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35" w:rsidRPr="002B09AF" w:rsidRDefault="00804FB3" w:rsidP="00CA5470">
      <w:pPr>
        <w:spacing w:line="276" w:lineRule="auto"/>
        <w:jc w:val="center"/>
        <w:rPr>
          <w:rFonts w:ascii="Arial" w:hAnsi="Arial" w:cs="Arial"/>
          <w:color w:val="00245A"/>
          <w:sz w:val="48"/>
          <w:szCs w:val="48"/>
        </w:rPr>
      </w:pPr>
      <w:bookmarkStart w:id="0" w:name="_GoBack"/>
      <w:bookmarkEnd w:id="0"/>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F468F4" w:rsidP="00CA5470">
      <w:pPr>
        <w:spacing w:line="276" w:lineRule="auto"/>
        <w:jc w:val="center"/>
        <w:rPr>
          <w:rFonts w:ascii="Arial" w:hAnsi="Arial" w:cs="Arial"/>
          <w:color w:val="00245A"/>
          <w:sz w:val="48"/>
          <w:szCs w:val="48"/>
        </w:rPr>
      </w:pPr>
      <w:r w:rsidRPr="002B09AF">
        <w:rPr>
          <w:rFonts w:ascii="Arial" w:hAnsi="Arial" w:cs="Arial"/>
          <w:color w:val="00245A"/>
          <w:sz w:val="48"/>
          <w:szCs w:val="48"/>
        </w:rPr>
        <w:t>Overview</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F5974" w:rsidP="00CA5470">
      <w:pPr>
        <w:spacing w:line="276" w:lineRule="auto"/>
        <w:jc w:val="center"/>
        <w:rPr>
          <w:rFonts w:ascii="Arial" w:hAnsi="Arial" w:cs="Arial"/>
          <w:color w:val="00245A"/>
          <w:sz w:val="48"/>
          <w:szCs w:val="48"/>
        </w:rPr>
      </w:pPr>
      <w:r>
        <w:rPr>
          <w:rFonts w:ascii="Arial" w:hAnsi="Arial" w:cs="Arial"/>
          <w:color w:val="00245A"/>
          <w:sz w:val="48"/>
          <w:szCs w:val="48"/>
        </w:rPr>
        <w:t xml:space="preserve">Quarter </w:t>
      </w:r>
      <w:r w:rsidR="00E672E7">
        <w:rPr>
          <w:rFonts w:ascii="Arial" w:hAnsi="Arial" w:cs="Arial"/>
          <w:color w:val="00245A"/>
          <w:sz w:val="48"/>
          <w:szCs w:val="48"/>
        </w:rPr>
        <w:t>3</w:t>
      </w:r>
      <w:r w:rsidR="00B31CCA">
        <w:rPr>
          <w:rFonts w:ascii="Arial" w:hAnsi="Arial" w:cs="Arial"/>
          <w:color w:val="00245A"/>
          <w:sz w:val="48"/>
          <w:szCs w:val="48"/>
        </w:rPr>
        <w:t xml:space="preserve"> 2013</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E672E7" w:rsidP="00CA5470">
      <w:pPr>
        <w:spacing w:line="276" w:lineRule="auto"/>
        <w:jc w:val="center"/>
        <w:rPr>
          <w:rFonts w:ascii="Arial" w:hAnsi="Arial" w:cs="Arial"/>
          <w:color w:val="00245A"/>
          <w:sz w:val="48"/>
          <w:szCs w:val="48"/>
        </w:rPr>
      </w:pPr>
      <w:r>
        <w:rPr>
          <w:rFonts w:ascii="Arial" w:hAnsi="Arial" w:cs="Arial"/>
          <w:color w:val="00245A"/>
          <w:sz w:val="48"/>
          <w:szCs w:val="48"/>
        </w:rPr>
        <w:t>October</w:t>
      </w:r>
      <w:r w:rsidR="00BF5974">
        <w:rPr>
          <w:rFonts w:ascii="Arial" w:hAnsi="Arial" w:cs="Arial"/>
          <w:color w:val="00245A"/>
          <w:sz w:val="48"/>
          <w:szCs w:val="48"/>
        </w:rPr>
        <w:t xml:space="preserve"> 2013</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DB7314">
          <w:headerReference w:type="default" r:id="rId8"/>
          <w:footerReference w:type="default" r:id="rId9"/>
          <w:headerReference w:type="first" r:id="rId10"/>
          <w:pgSz w:w="11900" w:h="16840"/>
          <w:pgMar w:top="7371" w:right="1134" w:bottom="1276" w:left="1134" w:header="0" w:footer="567" w:gutter="0"/>
          <w:cols w:space="708"/>
          <w:titlePg/>
        </w:sectPr>
      </w:pPr>
    </w:p>
    <w:p w:rsidR="00C62E44" w:rsidRDefault="00C62E44" w:rsidP="00CA5470">
      <w:pPr>
        <w:spacing w:line="276" w:lineRule="auto"/>
        <w:jc w:val="both"/>
        <w:rPr>
          <w:rFonts w:ascii="Arial" w:hAnsi="Arial" w:cs="Arial"/>
          <w:color w:val="00245A"/>
          <w:sz w:val="36"/>
        </w:rPr>
      </w:pPr>
    </w:p>
    <w:p w:rsidR="00C62E44" w:rsidRDefault="00C62E44" w:rsidP="00CA5470">
      <w:pPr>
        <w:spacing w:line="276" w:lineRule="auto"/>
        <w:jc w:val="both"/>
        <w:rPr>
          <w:rFonts w:ascii="Arial" w:hAnsi="Arial" w:cs="Arial"/>
          <w:color w:val="00245A"/>
          <w:sz w:val="36"/>
        </w:rPr>
      </w:pPr>
    </w:p>
    <w:p w:rsidR="00C62E44" w:rsidRDefault="00C62E44" w:rsidP="00CA5470">
      <w:pPr>
        <w:spacing w:line="276" w:lineRule="auto"/>
        <w:jc w:val="both"/>
        <w:rPr>
          <w:rFonts w:ascii="Arial" w:hAnsi="Arial" w:cs="Arial"/>
          <w:color w:val="00245A"/>
          <w:sz w:val="36"/>
        </w:rPr>
      </w:pPr>
    </w:p>
    <w:p w:rsidR="00C62E44" w:rsidRDefault="00C62E44" w:rsidP="00CA5470">
      <w:pPr>
        <w:spacing w:line="276" w:lineRule="auto"/>
        <w:jc w:val="both"/>
        <w:rPr>
          <w:rFonts w:ascii="Arial" w:hAnsi="Arial" w:cs="Arial"/>
          <w:color w:val="00245A"/>
          <w:sz w:val="36"/>
        </w:rPr>
      </w:pPr>
    </w:p>
    <w:p w:rsidR="00C62E44" w:rsidRDefault="00C62E44" w:rsidP="00CA5470">
      <w:pPr>
        <w:spacing w:line="276" w:lineRule="auto"/>
        <w:jc w:val="both"/>
        <w:rPr>
          <w:rFonts w:ascii="Arial" w:hAnsi="Arial" w:cs="Arial"/>
          <w:color w:val="00245A"/>
          <w:sz w:val="36"/>
        </w:rPr>
      </w:pPr>
    </w:p>
    <w:p w:rsidR="00C62E44" w:rsidRDefault="00C62E44" w:rsidP="00CA5470">
      <w:pPr>
        <w:spacing w:line="276" w:lineRule="auto"/>
        <w:jc w:val="both"/>
        <w:rPr>
          <w:rFonts w:ascii="Arial" w:hAnsi="Arial" w:cs="Arial"/>
          <w:color w:val="00245A"/>
          <w:sz w:val="36"/>
        </w:rPr>
      </w:pPr>
    </w:p>
    <w:p w:rsidR="006D3E36" w:rsidRDefault="0016713B" w:rsidP="00F270AE">
      <w:pPr>
        <w:pStyle w:val="NormalWeb"/>
        <w:shd w:val="clear" w:color="auto" w:fill="FFFFFF"/>
        <w:spacing w:line="276" w:lineRule="auto"/>
        <w:ind w:left="720" w:hanging="720"/>
        <w:jc w:val="both"/>
        <w:rPr>
          <w:rFonts w:ascii="Trebuchet MS" w:hAnsi="Trebuchet MS"/>
        </w:rPr>
      </w:pPr>
      <w:r>
        <w:rPr>
          <w:rFonts w:ascii="Trebuchet MS" w:hAnsi="Trebuchet MS" w:cs="Arial"/>
          <w:b/>
          <w:smallCaps/>
          <w:sz w:val="28"/>
        </w:rPr>
        <w:lastRenderedPageBreak/>
        <w:t>2</w:t>
      </w:r>
      <w:r w:rsidRPr="00EC76CF">
        <w:rPr>
          <w:rFonts w:ascii="Trebuchet MS" w:hAnsi="Trebuchet MS" w:cs="Arial"/>
          <w:b/>
          <w:smallCaps/>
          <w:sz w:val="28"/>
        </w:rPr>
        <w:t>.0</w:t>
      </w:r>
      <w:r w:rsidRPr="00EC76CF">
        <w:rPr>
          <w:rFonts w:ascii="Trebuchet MS" w:hAnsi="Trebuchet MS" w:cs="Arial"/>
          <w:b/>
          <w:smallCaps/>
          <w:sz w:val="28"/>
        </w:rPr>
        <w:tab/>
      </w:r>
      <w:r w:rsidR="00F45269">
        <w:rPr>
          <w:rFonts w:ascii="Trebuchet MS" w:hAnsi="Trebuchet MS" w:cs="Arial"/>
          <w:b/>
          <w:smallCaps/>
          <w:sz w:val="28"/>
        </w:rPr>
        <w:t>Respondent Profile</w:t>
      </w:r>
    </w:p>
    <w:p w:rsidR="006950BD" w:rsidRDefault="006950BD" w:rsidP="00CA5470">
      <w:pPr>
        <w:spacing w:line="276" w:lineRule="auto"/>
        <w:ind w:left="720" w:hanging="720"/>
        <w:jc w:val="both"/>
        <w:rPr>
          <w:rFonts w:ascii="Trebuchet MS" w:hAnsi="Trebuchet MS"/>
        </w:rPr>
      </w:pPr>
      <w:r>
        <w:rPr>
          <w:rFonts w:ascii="Trebuchet MS" w:hAnsi="Trebuchet MS"/>
        </w:rPr>
        <w:t>2.1</w:t>
      </w:r>
      <w:r>
        <w:rPr>
          <w:rFonts w:ascii="Trebuchet MS" w:hAnsi="Trebuchet MS"/>
        </w:rPr>
        <w:tab/>
      </w:r>
      <w:r w:rsidR="00D57688">
        <w:rPr>
          <w:rFonts w:ascii="Trebuchet MS" w:hAnsi="Trebuchet MS"/>
        </w:rPr>
        <w:t>A</w:t>
      </w:r>
      <w:r>
        <w:rPr>
          <w:rFonts w:ascii="Trebuchet MS" w:hAnsi="Trebuchet MS"/>
        </w:rPr>
        <w:t xml:space="preserve"> total of </w:t>
      </w:r>
      <w:r w:rsidR="00E8575B">
        <w:rPr>
          <w:rFonts w:ascii="Trebuchet MS" w:hAnsi="Trebuchet MS"/>
        </w:rPr>
        <w:t>30</w:t>
      </w:r>
      <w:r w:rsidR="008E287C">
        <w:rPr>
          <w:rFonts w:ascii="Trebuchet MS" w:hAnsi="Trebuchet MS"/>
        </w:rPr>
        <w:t>0</w:t>
      </w:r>
      <w:r>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5D5D69">
        <w:rPr>
          <w:rFonts w:ascii="Trebuchet MS" w:hAnsi="Trebuchet MS"/>
        </w:rPr>
        <w:t xml:space="preserve"> in </w:t>
      </w:r>
      <w:r w:rsidR="00B517D4">
        <w:rPr>
          <w:rFonts w:ascii="Trebuchet MS" w:hAnsi="Trebuchet MS"/>
        </w:rPr>
        <w:t xml:space="preserve">Quarter </w:t>
      </w:r>
      <w:r w:rsidR="00010BFB">
        <w:rPr>
          <w:rFonts w:ascii="Trebuchet MS" w:hAnsi="Trebuchet MS"/>
        </w:rPr>
        <w:t>3</w:t>
      </w:r>
      <w:r w:rsidR="00D57688">
        <w:rPr>
          <w:rFonts w:ascii="Trebuchet MS" w:hAnsi="Trebuchet MS"/>
        </w:rPr>
        <w:t>.</w:t>
      </w:r>
    </w:p>
    <w:p w:rsidR="007D2867" w:rsidRDefault="007D2867" w:rsidP="00CA5470">
      <w:pPr>
        <w:spacing w:line="276" w:lineRule="auto"/>
        <w:ind w:left="720" w:hanging="720"/>
        <w:jc w:val="both"/>
        <w:rPr>
          <w:rFonts w:ascii="Trebuchet MS" w:hAnsi="Trebuchet MS"/>
        </w:rPr>
      </w:pPr>
    </w:p>
    <w:p w:rsidR="007E2F63" w:rsidRDefault="006950BD" w:rsidP="00CA5470">
      <w:pPr>
        <w:spacing w:line="276" w:lineRule="auto"/>
        <w:ind w:left="720" w:hanging="720"/>
        <w:jc w:val="both"/>
        <w:rPr>
          <w:rFonts w:ascii="Trebuchet MS" w:hAnsi="Trebuchet MS"/>
        </w:rPr>
      </w:pPr>
      <w:r>
        <w:rPr>
          <w:rFonts w:ascii="Trebuchet MS" w:hAnsi="Trebuchet MS"/>
        </w:rPr>
        <w:t>2.2</w:t>
      </w:r>
      <w:r w:rsidR="007E2F63">
        <w:rPr>
          <w:rFonts w:ascii="Trebuchet MS" w:hAnsi="Trebuchet MS"/>
        </w:rPr>
        <w:tab/>
      </w:r>
      <w:r w:rsidR="009B16D9">
        <w:rPr>
          <w:rFonts w:ascii="Trebuchet MS" w:hAnsi="Trebuchet MS"/>
        </w:rPr>
        <w:t>The</w:t>
      </w:r>
      <w:r>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F151AD" w:rsidP="00CA5470">
      <w:pPr>
        <w:spacing w:line="276" w:lineRule="auto"/>
        <w:ind w:left="720" w:hanging="720"/>
        <w:jc w:val="both"/>
        <w:rPr>
          <w:rFonts w:ascii="Trebuchet MS" w:hAnsi="Trebuchet MS"/>
        </w:rPr>
      </w:pPr>
      <w:r w:rsidRPr="00F151AD">
        <w:rPr>
          <w:rFonts w:ascii="Trebuchet MS" w:hAnsi="Trebuchet MS"/>
          <w:noProof/>
          <w:lang w:eastAsia="en-GB"/>
        </w:rPr>
        <w:pict>
          <v:line id="Line 4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0.45pt" to="44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Jvk+wfcAAAACQEAAA8AAABkcnMvZG93bnJldi54bWxMj0FPwzAMhe9I/IfISFym&#10;LV2R0No1nRDQGxc2EFevMW1F43RNthV+PUYc4GQ/++n5c7GZXK9ONIbOs4HlIgFFXHvbcWPgZVfN&#10;V6BCRLbYeyYDnxRgU15eFJhbf+ZnOm1joySEQ44G2hiHXOtQt+QwLPxALLt3PzqMIsdG2xHPEu56&#10;nSbJrXbYsVxocaD7luqP7dEZCNUrHaqvWT1L3m4aT+nh4ekRjbm+mu7WoCJN8c8MP/iCDqUw7f2R&#10;bVC96CzNxGogTaSKYZUtpdn/DnRZ6P8flN8AAAD//wMAUEsBAi0AFAAGAAgAAAAhALaDOJL+AAAA&#10;4QEAABMAAAAAAAAAAAAAAAAAAAAAAFtDb250ZW50X1R5cGVzXS54bWxQSwECLQAUAAYACAAAACEA&#10;OP0h/9YAAACUAQAACwAAAAAAAAAAAAAAAAAvAQAAX3JlbHMvLnJlbHNQSwECLQAUAAYACAAAACEA&#10;/1JIIxYCAAAsBAAADgAAAAAAAAAAAAAAAAAuAgAAZHJzL2Uyb0RvYy54bWxQSwECLQAUAAYACAAA&#10;ACEAm+T7B9wAAAAJAQAADwAAAAAAAAAAAAAAAABwBAAAZHJzL2Rvd25yZXYueG1sUEsFBgAAAAAE&#10;AAQA8wAAAHkFAAAAAA==&#10;"/>
        </w:pic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16713B">
        <w:rPr>
          <w:rFonts w:ascii="Trebuchet MS" w:hAnsi="Trebuchet MS"/>
          <w:b/>
        </w:rPr>
        <w:t>2</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F151AD" w:rsidP="00CA5470">
      <w:pPr>
        <w:spacing w:line="276" w:lineRule="auto"/>
        <w:ind w:left="720" w:hanging="720"/>
        <w:jc w:val="both"/>
        <w:rPr>
          <w:rFonts w:ascii="Trebuchet MS" w:hAnsi="Trebuchet MS"/>
        </w:rPr>
      </w:pPr>
      <w:r w:rsidRPr="00F151AD">
        <w:rPr>
          <w:rFonts w:ascii="Trebuchet MS" w:hAnsi="Trebuchet MS"/>
          <w:noProof/>
          <w:lang w:eastAsia="en-GB"/>
        </w:rPr>
        <w:pict>
          <v:line id="Line 456" o:spid="_x0000_s1095"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Iz3VEPZAAAABwEAAA8AAABkcnMvZG93bnJldi54bWxMj0FLw0AQhe9C&#10;/8MyBW920yjSxGxKEfUiCLap5012TIK7syG7TeO/d/Rijx/v8eabYjs7KyYcQ+9JwXqVgEBqvOmp&#10;VVAdnm82IELUZLT1hAq+McC2XFwVOjf+TO847WMreIRCrhV0MQ65lKHp0Omw8gMSZ59+dDoyjq00&#10;oz7zuLMyTZJ76XRPfKHTAz522HztT07B7uP16fZtqp23Jmuro3FV8pIqdb2cdw8gIs7xvwy/+qwO&#10;JTvV/kQmCMucpRlXFdzxB5xvsjVz/ceyLOSlf/kDAAD//wMAUEsBAi0AFAAGAAgAAAAhALaDOJL+&#10;AAAA4QEAABMAAAAAAAAAAAAAAAAAAAAAAFtDb250ZW50X1R5cGVzXS54bWxQSwECLQAUAAYACAAA&#10;ACEAOP0h/9YAAACUAQAACwAAAAAAAAAAAAAAAAAvAQAAX3JlbHMvLnJlbHNQSwECLQAUAAYACAAA&#10;ACEADSvlUhwCAAA2BAAADgAAAAAAAAAAAAAAAAAuAgAAZHJzL2Uyb0RvYy54bWxQSwECLQAUAAYA&#10;CAAAACEAjPdUQ9kAAAAHAQAADwAAAAAAAAAAAAAAAAB2BAAAZHJzL2Rvd25yZXYueG1sUEsFBgAA&#10;AAAEAAQA8wAAAHwFAAAAAA==&#10;"/>
        </w:pict>
      </w:r>
    </w:p>
    <w:p w:rsidR="00EC76CF" w:rsidRPr="009D1B91" w:rsidRDefault="006D3E36" w:rsidP="00CA5470">
      <w:pPr>
        <w:spacing w:line="276" w:lineRule="auto"/>
        <w:ind w:left="720" w:hanging="720"/>
        <w:jc w:val="both"/>
        <w:rPr>
          <w:rFonts w:ascii="Trebuchet MS" w:hAnsi="Trebuchet MS"/>
        </w:rPr>
      </w:pPr>
      <w:r w:rsidRPr="006D3E36">
        <w:rPr>
          <w:rFonts w:ascii="Trebuchet MS" w:hAnsi="Trebuchet MS"/>
          <w:noProof/>
          <w:lang w:val="en-US"/>
        </w:rPr>
        <w:drawing>
          <wp:inline distT="0" distB="0" distL="0" distR="0">
            <wp:extent cx="6039293" cy="2264735"/>
            <wp:effectExtent l="0" t="0" r="0" b="254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6362" w:rsidRDefault="00546362" w:rsidP="00CA5470">
      <w:pPr>
        <w:spacing w:line="276" w:lineRule="auto"/>
        <w:jc w:val="both"/>
        <w:rPr>
          <w:rFonts w:ascii="Trebuchet MS" w:hAnsi="Trebuchet MS"/>
        </w:rPr>
      </w:pPr>
    </w:p>
    <w:p w:rsidR="00546362" w:rsidRDefault="006950BD" w:rsidP="00CA5470">
      <w:pPr>
        <w:spacing w:line="276" w:lineRule="auto"/>
        <w:ind w:left="720" w:hanging="720"/>
        <w:jc w:val="both"/>
        <w:rPr>
          <w:rFonts w:ascii="Trebuchet MS" w:hAnsi="Trebuchet MS"/>
        </w:rPr>
      </w:pPr>
      <w:r>
        <w:rPr>
          <w:rFonts w:ascii="Trebuchet MS" w:hAnsi="Trebuchet MS"/>
        </w:rPr>
        <w:t>2.3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F151AD" w:rsidP="00CA5470">
      <w:pPr>
        <w:spacing w:line="276" w:lineRule="auto"/>
        <w:ind w:left="720" w:hanging="720"/>
        <w:jc w:val="both"/>
        <w:rPr>
          <w:rFonts w:ascii="Trebuchet MS" w:hAnsi="Trebuchet MS"/>
        </w:rPr>
      </w:pPr>
      <w:r w:rsidRPr="00F151AD">
        <w:rPr>
          <w:rFonts w:ascii="Trebuchet MS" w:hAnsi="Trebuchet MS"/>
          <w:noProof/>
          <w:lang w:eastAsia="en-GB"/>
        </w:rPr>
        <w:pict>
          <v:line id="Line 552" o:spid="_x0000_s109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45pt" to="43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JfgglbdAAAACQEAAA8AAABkcnMvZG93bnJldi54bWxMj8FOwzAQRO9I/IO1SFyq&#10;1iYFWkKcCgG5caEUcd0mSxIRr9PYbQNfzyIOcJzZp9mZbDW6Th1oCK1nCxczA4q49FXLtYXNSzFd&#10;ggoRucLOM1n4pACr/PQkw7TyR36mwzrWSkI4pGihibFPtQ5lQw7DzPfEcnv3g8Mocqh1NeBRwl2n&#10;E2OutcOW5UODPd03VH6s985CKF5pV3xNyol5m9eekt3D0yNae3423t2CijTGPxh+6kt1yKXT1u+5&#10;CqoTvbi8EtRCYm5ACbBczMXY/ho6z/T/Bfk3AAAA//8DAFBLAQItABQABgAIAAAAIQC2gziS/gAA&#10;AOEBAAATAAAAAAAAAAAAAAAAAAAAAABbQ29udGVudF9UeXBlc10ueG1sUEsBAi0AFAAGAAgAAAAh&#10;ADj9If/WAAAAlAEAAAsAAAAAAAAAAAAAAAAALwEAAF9yZWxzLy5yZWxzUEsBAi0AFAAGAAgAAAAh&#10;AOpZiXwWAgAALAQAAA4AAAAAAAAAAAAAAAAALgIAAGRycy9lMm9Eb2MueG1sUEsBAi0AFAAGAAgA&#10;AAAhAJfgglbdAAAACQEAAA8AAAAAAAAAAAAAAAAAcAQAAGRycy9kb3ducmV2LnhtbFBLBQYAAAAA&#10;BAAEAPMAAAB6BQAAAAA=&#10;"/>
        </w:pic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Figure 2.2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F151AD" w:rsidP="00CA5470">
      <w:pPr>
        <w:spacing w:line="276" w:lineRule="auto"/>
        <w:ind w:left="720" w:hanging="720"/>
        <w:jc w:val="both"/>
        <w:rPr>
          <w:rFonts w:ascii="Trebuchet MS" w:hAnsi="Trebuchet MS"/>
        </w:rPr>
      </w:pPr>
      <w:r w:rsidRPr="00F151AD">
        <w:rPr>
          <w:rFonts w:ascii="Trebuchet MS" w:hAnsi="Trebuchet MS"/>
          <w:noProof/>
          <w:lang w:eastAsia="en-GB"/>
        </w:rPr>
        <w:pict>
          <v:line id="Line 553" o:spid="_x0000_s109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5.6pt" to="43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th9UO9wAAAAJAQAADwAAAGRycy9kb3ducmV2LnhtbEyPQU/DMAyF70j8h8hIXCaW&#10;rgM2laYTAnrjwgBx9RrTVjRO12Rb4dfPaAe4+T0/PX/OV6Pr1J6G0Ho2MJsmoIgrb1uuDby9lldL&#10;UCEiW+w8k4FvCrAqzs9yzKw/8Avt17FWUsIhQwNNjH2mdagachimvieW3acfHEaRQ63tgAcpd51O&#10;k+RWO2xZLjTY00ND1dd65wyE8p225c+kmiQf89pTun18fkJjLi/G+ztQkcb4F4ZffEGHQpg2fsc2&#10;qE704vpGojLMUlASWC7mYmxOhi5y/f+D4ggAAP//AwBQSwECLQAUAAYACAAAACEAtoM4kv4AAADh&#10;AQAAEwAAAAAAAAAAAAAAAAAAAAAAW0NvbnRlbnRfVHlwZXNdLnhtbFBLAQItABQABgAIAAAAIQA4&#10;/SH/1gAAAJQBAAALAAAAAAAAAAAAAAAAAC8BAABfcmVscy8ucmVsc1BLAQItABQABgAIAAAAIQBj&#10;KimTFQIAACwEAAAOAAAAAAAAAAAAAAAAAC4CAABkcnMvZTJvRG9jLnhtbFBLAQItABQABgAIAAAA&#10;IQC2H1Q73AAAAAkBAAAPAAAAAAAAAAAAAAAAAG8EAABkcnMvZG93bnJldi54bWxQSwUGAAAAAAQA&#10;BADzAAAAeAUAAAAA&#10;"/>
        </w:pict>
      </w:r>
    </w:p>
    <w:p w:rsidR="00F310C5" w:rsidRDefault="00F310C5" w:rsidP="00CA5470">
      <w:pPr>
        <w:spacing w:line="276" w:lineRule="auto"/>
        <w:ind w:left="720" w:hanging="720"/>
        <w:jc w:val="both"/>
        <w:rPr>
          <w:rFonts w:ascii="Trebuchet MS" w:hAnsi="Trebuchet MS"/>
        </w:rPr>
      </w:pPr>
      <w:r w:rsidRPr="00F310C5">
        <w:rPr>
          <w:rFonts w:ascii="Trebuchet MS" w:hAnsi="Trebuchet MS"/>
          <w:noProof/>
          <w:lang w:val="en-US"/>
        </w:rPr>
        <w:drawing>
          <wp:inline distT="0" distB="0" distL="0" distR="0">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2867" w:rsidRDefault="007D2867" w:rsidP="00CA5470">
      <w:pPr>
        <w:spacing w:line="276" w:lineRule="auto"/>
        <w:jc w:val="both"/>
        <w:rPr>
          <w:rFonts w:ascii="Trebuchet MS" w:hAnsi="Trebuchet MS"/>
        </w:rPr>
      </w:pPr>
    </w:p>
    <w:p w:rsidR="00896832" w:rsidRDefault="00896832" w:rsidP="00CA5470">
      <w:pPr>
        <w:spacing w:line="276" w:lineRule="auto"/>
        <w:ind w:left="720"/>
        <w:jc w:val="both"/>
        <w:rPr>
          <w:rFonts w:ascii="Trebuchet MS" w:hAnsi="Trebuchet MS"/>
        </w:rPr>
      </w:pPr>
      <w:r>
        <w:rPr>
          <w:rFonts w:ascii="Trebuchet MS" w:hAnsi="Trebuchet MS"/>
        </w:rPr>
        <w:t xml:space="preserve">There is </w:t>
      </w:r>
      <w:r w:rsidR="004B3398">
        <w:rPr>
          <w:rFonts w:ascii="Trebuchet MS" w:hAnsi="Trebuchet MS"/>
        </w:rPr>
        <w:t xml:space="preserve">a </w:t>
      </w:r>
      <w:r w:rsidR="00BA4561">
        <w:rPr>
          <w:rFonts w:ascii="Trebuchet MS" w:hAnsi="Trebuchet MS"/>
        </w:rPr>
        <w:t xml:space="preserve">significant difference in age range for this quarter. </w:t>
      </w:r>
      <w:r w:rsidR="00720D7E">
        <w:rPr>
          <w:rFonts w:ascii="Trebuchet MS" w:hAnsi="Trebuchet MS"/>
        </w:rPr>
        <w:t>Starting t</w:t>
      </w:r>
      <w:r w:rsidR="00BA4561">
        <w:rPr>
          <w:rFonts w:ascii="Trebuchet MS" w:hAnsi="Trebuchet MS"/>
        </w:rPr>
        <w:t>he first month of Quarter 3</w:t>
      </w:r>
      <w:r w:rsidR="004B3398">
        <w:rPr>
          <w:rFonts w:ascii="Trebuchet MS" w:hAnsi="Trebuchet MS"/>
        </w:rPr>
        <w:t xml:space="preserve">, </w:t>
      </w:r>
      <w:r>
        <w:rPr>
          <w:rFonts w:ascii="Trebuchet MS" w:hAnsi="Trebuchet MS"/>
        </w:rPr>
        <w:t xml:space="preserve">IBP interviewers </w:t>
      </w:r>
      <w:r w:rsidR="00BA4561">
        <w:rPr>
          <w:rFonts w:ascii="Trebuchet MS" w:hAnsi="Trebuchet MS"/>
        </w:rPr>
        <w:t>sought</w:t>
      </w:r>
      <w:r>
        <w:rPr>
          <w:rFonts w:ascii="Trebuchet MS" w:hAnsi="Trebuchet MS"/>
        </w:rPr>
        <w:t xml:space="preserve"> mitigate </w:t>
      </w:r>
      <w:r w:rsidR="00BA4561">
        <w:rPr>
          <w:rFonts w:ascii="Trebuchet MS" w:hAnsi="Trebuchet MS"/>
        </w:rPr>
        <w:t>the high proportion of older respondents</w:t>
      </w:r>
      <w:r>
        <w:rPr>
          <w:rFonts w:ascii="Trebuchet MS" w:hAnsi="Trebuchet MS"/>
        </w:rPr>
        <w:t xml:space="preserve"> by conducting interviews </w:t>
      </w:r>
      <w:r w:rsidR="00720D7E">
        <w:rPr>
          <w:rFonts w:ascii="Trebuchet MS" w:hAnsi="Trebuchet MS"/>
        </w:rPr>
        <w:t>by age quota during</w:t>
      </w:r>
      <w:r>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more in line with the West Dunbartonshire population.</w:t>
      </w:r>
    </w:p>
    <w:p w:rsidR="00896832" w:rsidRPr="00EA37C6" w:rsidRDefault="008530DC" w:rsidP="00CA5470">
      <w:pPr>
        <w:spacing w:line="276" w:lineRule="auto"/>
        <w:jc w:val="both"/>
        <w:rPr>
          <w:rFonts w:ascii="Trebuchet MS" w:hAnsi="Trebuchet MS" w:cs="Arial"/>
          <w:b/>
          <w:smallCaps/>
          <w:sz w:val="28"/>
        </w:rPr>
      </w:pPr>
      <w:r>
        <w:rPr>
          <w:rFonts w:ascii="Trebuchet MS" w:hAnsi="Trebuchet MS" w:cs="Arial"/>
          <w:b/>
          <w:smallCaps/>
          <w:sz w:val="28"/>
        </w:rPr>
        <w:lastRenderedPageBreak/>
        <w:t>3</w:t>
      </w:r>
      <w:r w:rsidRPr="00EC76CF">
        <w:rPr>
          <w:rFonts w:ascii="Trebuchet MS" w:hAnsi="Trebuchet MS" w:cs="Arial"/>
          <w:b/>
          <w:smallCaps/>
          <w:sz w:val="28"/>
        </w:rPr>
        <w:t>.0</w:t>
      </w:r>
      <w:r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Default="006065FF" w:rsidP="00CA5470">
      <w:pPr>
        <w:spacing w:line="276" w:lineRule="auto"/>
        <w:ind w:left="720" w:hanging="720"/>
        <w:jc w:val="both"/>
        <w:rPr>
          <w:rFonts w:ascii="Trebuchet MS" w:hAnsi="Trebuchet MS"/>
        </w:rPr>
      </w:pPr>
    </w:p>
    <w:p w:rsidR="00790014" w:rsidRDefault="008530DC" w:rsidP="00CA5470">
      <w:pPr>
        <w:spacing w:line="276" w:lineRule="auto"/>
        <w:ind w:left="720" w:hanging="720"/>
        <w:jc w:val="both"/>
        <w:rPr>
          <w:rFonts w:ascii="Trebuchet MS" w:hAnsi="Trebuchet MS"/>
        </w:rPr>
      </w:pPr>
      <w:r>
        <w:rPr>
          <w:rFonts w:ascii="Trebuchet MS" w:hAnsi="Trebuchet MS"/>
        </w:rPr>
        <w:t>3.1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045093">
        <w:rPr>
          <w:rFonts w:ascii="Trebuchet MS" w:hAnsi="Trebuchet MS"/>
        </w:rPr>
        <w:t>n the overall sample size of 300</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1508A2" w:rsidRDefault="00790014" w:rsidP="00F270AE">
      <w:pPr>
        <w:spacing w:line="276" w:lineRule="auto"/>
        <w:ind w:left="720" w:hanging="720"/>
        <w:jc w:val="both"/>
        <w:rPr>
          <w:rFonts w:ascii="Trebuchet MS" w:hAnsi="Trebuchet MS"/>
        </w:rPr>
      </w:pPr>
      <w:r>
        <w:rPr>
          <w:rFonts w:ascii="Trebuchet MS" w:hAnsi="Trebuchet MS"/>
        </w:rPr>
        <w:t>3.2</w:t>
      </w:r>
      <w:r>
        <w:rPr>
          <w:rFonts w:ascii="Trebuchet MS" w:hAnsi="Trebuchet MS"/>
        </w:rPr>
        <w:tab/>
        <w:t xml:space="preserve">Figures 3.1 </w:t>
      </w:r>
      <w:r w:rsidR="004F06EF">
        <w:rPr>
          <w:rFonts w:ascii="Trebuchet MS" w:hAnsi="Trebuchet MS"/>
        </w:rPr>
        <w:t>details overall</w:t>
      </w:r>
      <w:r>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1508A2">
        <w:rPr>
          <w:rFonts w:ascii="Trebuchet MS" w:hAnsi="Trebuchet MS"/>
        </w:rPr>
        <w:t>.</w:t>
      </w:r>
    </w:p>
    <w:p w:rsidR="001508A2" w:rsidRPr="009D1B91" w:rsidRDefault="00F151AD" w:rsidP="00CA5470">
      <w:pPr>
        <w:spacing w:line="276" w:lineRule="auto"/>
        <w:jc w:val="both"/>
        <w:rPr>
          <w:rFonts w:ascii="Trebuchet MS" w:hAnsi="Trebuchet MS"/>
        </w:rPr>
      </w:pPr>
      <w:r w:rsidRPr="00F151AD">
        <w:rPr>
          <w:rFonts w:ascii="Trebuchet MS" w:hAnsi="Trebuchet MS"/>
          <w:noProof/>
          <w:lang w:eastAsia="en-GB"/>
        </w:rPr>
        <w:pict>
          <v:line id="_x0000_s1092"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0.35pt" to="43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4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ihp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Ixe4oLcAAAACQEAAA8AAABkcnMvZG93bnJldi54bWxMj0FPwzAMhe9I/IfISFwm&#10;llKkEZWmEwJ648IAcfUa01Y0TtdkW+HXY8QBTtazn56/V65nP6gDTbEPbOFymYEiboLrubXw8lxf&#10;GFAxITscApOFT4qwrk5PSixcOPITHTapVRLCsUALXUpjoXVsOvIYl2Ekltt7mDwmkVOr3YRHCfeD&#10;zrNspT32LB86HOmuo+Zjs/cWYv1Ku/pr0Syyt6s2UL67f3xAa8/P5tsbUInm9GeGH3xBh0qYtmHP&#10;LqpBtDHXYrWQZzLFYFYmB7X9Xeiq1P8bVN8AAAD//wMAUEsBAi0AFAAGAAgAAAAhALaDOJL+AAAA&#10;4QEAABMAAAAAAAAAAAAAAAAAAAAAAFtDb250ZW50X1R5cGVzXS54bWxQSwECLQAUAAYACAAAACEA&#10;OP0h/9YAAACUAQAACwAAAAAAAAAAAAAAAAAvAQAAX3JlbHMvLnJlbHNQSwECLQAUAAYACAAAACEA&#10;uZv3uBYCAAAsBAAADgAAAAAAAAAAAAAAAAAuAgAAZHJzL2Uyb0RvYy54bWxQSwECLQAUAAYACAAA&#10;ACEAjF7igtwAAAAJAQAADwAAAAAAAAAAAAAAAABwBAAAZHJzL2Rvd25yZXYueG1sUEsFBgAAAAAE&#10;AAQA8wAAAHkFAAAAAA==&#10;"/>
        </w:pict>
      </w:r>
    </w:p>
    <w:p w:rsidR="001508A2" w:rsidRPr="009D1B91" w:rsidRDefault="001508A2" w:rsidP="00CA5470">
      <w:pPr>
        <w:spacing w:line="276" w:lineRule="auto"/>
        <w:ind w:left="720" w:hanging="720"/>
        <w:jc w:val="center"/>
        <w:rPr>
          <w:rFonts w:ascii="Trebuchet MS" w:hAnsi="Trebuchet MS"/>
          <w:b/>
        </w:rPr>
      </w:pPr>
      <w:r>
        <w:rPr>
          <w:rFonts w:ascii="Trebuchet MS" w:hAnsi="Trebuchet MS"/>
          <w:b/>
        </w:rPr>
        <w:t>Figure 3.1</w:t>
      </w:r>
      <w:r w:rsidRPr="009D1B91">
        <w:rPr>
          <w:rFonts w:ascii="Trebuchet MS" w:hAnsi="Trebuchet MS"/>
          <w:b/>
        </w:rPr>
        <w:t xml:space="preserve">: </w:t>
      </w:r>
      <w:r>
        <w:rPr>
          <w:rFonts w:ascii="Trebuchet MS" w:hAnsi="Trebuchet MS"/>
          <w:b/>
        </w:rPr>
        <w:t>Overall</w:t>
      </w:r>
    </w:p>
    <w:p w:rsidR="001508A2" w:rsidRDefault="00F151AD" w:rsidP="00CA5470">
      <w:pPr>
        <w:spacing w:line="276" w:lineRule="auto"/>
        <w:ind w:left="720" w:hanging="720"/>
        <w:jc w:val="both"/>
        <w:rPr>
          <w:rFonts w:ascii="Trebuchet MS" w:hAnsi="Trebuchet MS"/>
        </w:rPr>
      </w:pPr>
      <w:r w:rsidRPr="00F151AD">
        <w:rPr>
          <w:rFonts w:ascii="Trebuchet MS" w:hAnsi="Trebuchet MS"/>
          <w:noProof/>
          <w:lang w:eastAsia="en-GB"/>
        </w:rPr>
        <w:pict>
          <v:line id="Line 511" o:spid="_x0000_s1091"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45pt" to="43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JUfb2raAAAABwEAAA8AAABkcnMvZG93bnJldi54bWxMjsFOwzAQRO9I/IO1SFyq&#10;1iFIbQhxKgTkxoVCxXUbL0lEvE5jtw18PQsXOD7NaOYV68n16khj6DwbuFokoIhrbztuDLy+VPMM&#10;VIjIFnvPZOCTAqzL87MCc+tP/EzHTWyUjHDI0UAb45BrHeqWHIaFH4gle/ejwyg4NtqOeJJx1+s0&#10;SZbaYcfy0OJA9y3VH5uDMxCqLe2rr1k9S96uG0/p/uHpEY25vJjubkFFmuJfGX70RR1Kcdr5A9ug&#10;euEsS6VqIL0BJXm2XK1A7X5Zl4X+719+AwAA//8DAFBLAQItABQABgAIAAAAIQC2gziS/gAAAOEB&#10;AAATAAAAAAAAAAAAAAAAAAAAAABbQ29udGVudF9UeXBlc10ueG1sUEsBAi0AFAAGAAgAAAAhADj9&#10;If/WAAAAlAEAAAsAAAAAAAAAAAAAAAAALwEAAF9yZWxzLy5yZWxzUEsBAi0AFAAGAAgAAAAhAH7S&#10;Hn4WAgAALAQAAA4AAAAAAAAAAAAAAAAALgIAAGRycy9lMm9Eb2MueG1sUEsBAi0AFAAGAAgAAAAh&#10;AJUfb2raAAAABwEAAA8AAAAAAAAAAAAAAAAAcAQAAGRycy9kb3ducmV2LnhtbFBLBQYAAAAABAAE&#10;APMAAAB3BQAAAAA=&#10;"/>
        </w:pict>
      </w:r>
    </w:p>
    <w:p w:rsidR="001508A2" w:rsidRPr="001508A2" w:rsidRDefault="001508A2" w:rsidP="00CA5470">
      <w:pPr>
        <w:spacing w:line="276" w:lineRule="auto"/>
        <w:ind w:left="-142"/>
        <w:jc w:val="both"/>
        <w:rPr>
          <w:rFonts w:ascii="Trebuchet MS" w:hAnsi="Trebuchet MS"/>
          <w:i/>
        </w:rPr>
        <w:sectPr w:rsidR="001508A2" w:rsidRPr="001508A2" w:rsidSect="008A4BA7">
          <w:headerReference w:type="first" r:id="rId13"/>
          <w:footerReference w:type="first" r:id="rId14"/>
          <w:type w:val="continuous"/>
          <w:pgSz w:w="11900" w:h="16840" w:code="9"/>
          <w:pgMar w:top="397" w:right="701" w:bottom="1134" w:left="851" w:header="0" w:footer="567" w:gutter="0"/>
          <w:pgNumType w:start="0"/>
          <w:cols w:space="708"/>
          <w:docGrid w:linePitch="360"/>
        </w:sectPr>
      </w:pPr>
      <w:r w:rsidRPr="009D1CF8">
        <w:rPr>
          <w:rFonts w:ascii="Trebuchet MS" w:hAnsi="Trebuchet MS"/>
          <w:i/>
          <w:noProof/>
          <w:lang w:val="en-US"/>
        </w:rPr>
        <w:drawing>
          <wp:inline distT="0" distB="0" distL="0" distR="0">
            <wp:extent cx="7134447" cy="3615070"/>
            <wp:effectExtent l="0" t="0" r="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270E" w:rsidRDefault="00D3270E" w:rsidP="00CA5470">
      <w:pPr>
        <w:spacing w:line="276" w:lineRule="auto"/>
        <w:jc w:val="both"/>
        <w:rPr>
          <w:rFonts w:ascii="Trebuchet MS" w:hAnsi="Trebuchet MS"/>
        </w:rPr>
      </w:pPr>
    </w:p>
    <w:p w:rsidR="00D3270E" w:rsidRDefault="00D3270E" w:rsidP="00CA5470">
      <w:pPr>
        <w:spacing w:line="276" w:lineRule="auto"/>
        <w:jc w:val="center"/>
        <w:rPr>
          <w:rFonts w:ascii="Trebuchet MS" w:hAnsi="Trebuchet MS"/>
        </w:rPr>
      </w:pPr>
    </w:p>
    <w:p w:rsidR="005A3E6D" w:rsidRDefault="005A3E6D" w:rsidP="005A3E6D">
      <w:pPr>
        <w:spacing w:line="276" w:lineRule="auto"/>
        <w:jc w:val="center"/>
        <w:rPr>
          <w:rFonts w:ascii="Trebuchet MS" w:hAnsi="Trebuchet MS"/>
        </w:rPr>
      </w:pPr>
    </w:p>
    <w:p w:rsidR="005A3E6D" w:rsidRDefault="00F151AD" w:rsidP="005A3E6D">
      <w:pPr>
        <w:spacing w:line="276" w:lineRule="auto"/>
        <w:jc w:val="center"/>
        <w:rPr>
          <w:rFonts w:ascii="Trebuchet MS" w:hAnsi="Trebuchet MS"/>
        </w:rPr>
      </w:pPr>
      <w:r w:rsidRPr="00F151AD">
        <w:rPr>
          <w:rFonts w:ascii="Trebuchet MS" w:hAnsi="Trebuchet MS"/>
          <w:noProof/>
          <w:lang w:eastAsia="en-GB"/>
        </w:rPr>
        <w:pict>
          <v:line id="_x0000_s1060"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pt,11.6pt" to="1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PJ8OWt0AAAAJAQAADwAAAGRycy9kb3ducmV2LnhtbEyPwU7DMBBE70j9B2srcalaB0ct&#10;KMSpEJAbF1oQ1228JBHxOo3dNvD1GPVAj6MZzbzJ16PtxJEG3zrWcLNIQBBXzrRca3jblvM7ED4g&#10;G+wck4Zv8rAuJlc5Zsad+JWOm1CLWMI+Qw1NCH0mpa8asugXrieO3qcbLIYoh1qaAU+x3HZSJclK&#10;Wmw5LjTY02ND1dfmYDX48p325c+smiUfae1I7Z9enlHr6+n4cA8i0Bj+w/CHH9GhiEw7d2DjRadh&#10;vlouI3vQoFIFIiZUegtid9ayyOXlg+IXAAD//wMAUEsBAi0AFAAGAAgAAAAhALaDOJL+AAAA4QEA&#10;ABMAAAAAAAAAAAAAAAAAAAAAAFtDb250ZW50X1R5cGVzXS54bWxQSwECLQAUAAYACAAAACEAOP0h&#10;/9YAAACUAQAACwAAAAAAAAAAAAAAAAAvAQAAX3JlbHMvLnJlbHNQSwECLQAUAAYACAAAACEA0UXI&#10;7RICAAAqBAAADgAAAAAAAAAAAAAAAAAuAgAAZHJzL2Uyb0RvYy54bWxQSwECLQAUAAYACAAAACEA&#10;PJ8OWt0AAAAJAQAADwAAAAAAAAAAAAAAAABsBAAAZHJzL2Rvd25yZXYueG1sUEsFBgAAAAAEAAQA&#10;8wAAAHYFAAAAAA==&#10;"/>
        </w:pict>
      </w:r>
    </w:p>
    <w:p w:rsidR="001162A8" w:rsidRPr="005A3E6D" w:rsidRDefault="00DB40E6" w:rsidP="005A3E6D">
      <w:pPr>
        <w:spacing w:line="276" w:lineRule="auto"/>
        <w:jc w:val="center"/>
        <w:rPr>
          <w:rFonts w:ascii="Trebuchet MS" w:hAnsi="Trebuchet MS"/>
        </w:rPr>
      </w:pPr>
      <w:r>
        <w:rPr>
          <w:rFonts w:ascii="Trebuchet MS" w:hAnsi="Trebuchet MS"/>
          <w:b/>
        </w:rPr>
        <w:t>Figure 4.1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F151AD" w:rsidP="00CA5470">
      <w:pPr>
        <w:spacing w:line="276" w:lineRule="auto"/>
        <w:ind w:left="720" w:hanging="720"/>
        <w:jc w:val="center"/>
        <w:rPr>
          <w:rFonts w:ascii="Trebuchet MS" w:hAnsi="Trebuchet MS"/>
        </w:rPr>
      </w:pPr>
      <w:r w:rsidRPr="00F151AD">
        <w:rPr>
          <w:rFonts w:ascii="Trebuchet MS" w:hAnsi="Trebuchet MS"/>
          <w:noProof/>
          <w:lang w:eastAsia="en-GB"/>
        </w:rPr>
        <w:pict>
          <v:line id="_x0000_s1059"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1162A8" w:rsidRDefault="00D3270E" w:rsidP="00C62E44">
      <w:pPr>
        <w:spacing w:line="276" w:lineRule="auto"/>
        <w:jc w:val="both"/>
        <w:rPr>
          <w:rFonts w:ascii="Trebuchet MS" w:hAnsi="Trebuchet MS"/>
          <w:b/>
        </w:rPr>
      </w:pPr>
      <w:r w:rsidRPr="008D76A8">
        <w:rPr>
          <w:noProof/>
          <w:lang w:val="en-US"/>
        </w:rPr>
        <w:drawing>
          <wp:inline distT="0" distB="0" distL="0" distR="0">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3E6D" w:rsidRDefault="005A3E6D" w:rsidP="00C62E44">
      <w:pPr>
        <w:spacing w:line="276" w:lineRule="auto"/>
        <w:jc w:val="both"/>
        <w:rPr>
          <w:rFonts w:ascii="Trebuchet MS" w:hAnsi="Trebuchet MS"/>
          <w:b/>
        </w:rPr>
      </w:pPr>
    </w:p>
    <w:p w:rsidR="00D855DE" w:rsidRDefault="00D855DE" w:rsidP="00534BA6">
      <w:pPr>
        <w:spacing w:line="276" w:lineRule="auto"/>
        <w:rPr>
          <w:rFonts w:ascii="Trebuchet MS" w:hAnsi="Trebuchet MS"/>
        </w:rPr>
        <w:sectPr w:rsidR="00D855DE" w:rsidSect="00376110">
          <w:footerReference w:type="default" r:id="rId17"/>
          <w:pgSz w:w="16840" w:h="11900" w:orient="landscape" w:code="9"/>
          <w:pgMar w:top="284" w:right="397" w:bottom="567" w:left="1134" w:header="0" w:footer="567" w:gutter="0"/>
          <w:cols w:space="708"/>
          <w:docGrid w:linePitch="360"/>
        </w:sectPr>
      </w:pPr>
    </w:p>
    <w:p w:rsidR="00326B01" w:rsidRPr="006D3E36" w:rsidRDefault="0045518D" w:rsidP="00CA5470">
      <w:pPr>
        <w:spacing w:line="276" w:lineRule="auto"/>
        <w:ind w:firstLine="567"/>
        <w:jc w:val="both"/>
        <w:rPr>
          <w:rFonts w:ascii="Trebuchet MS" w:hAnsi="Trebuchet MS" w:cs="Arial"/>
          <w:b/>
          <w:smallCaps/>
          <w:sz w:val="28"/>
        </w:rPr>
      </w:pPr>
      <w:r>
        <w:rPr>
          <w:rFonts w:ascii="Trebuchet MS" w:hAnsi="Trebuchet MS" w:cs="Arial"/>
          <w:b/>
          <w:smallCaps/>
          <w:sz w:val="28"/>
        </w:rPr>
        <w:lastRenderedPageBreak/>
        <w:t>5</w:t>
      </w:r>
      <w:r w:rsidR="00326B01" w:rsidRPr="00EC76CF">
        <w:rPr>
          <w:rFonts w:ascii="Trebuchet MS" w:hAnsi="Trebuchet MS" w:cs="Arial"/>
          <w:b/>
          <w:smallCaps/>
          <w:sz w:val="28"/>
        </w:rPr>
        <w:t>.0</w:t>
      </w:r>
      <w:r w:rsidR="00326B01" w:rsidRPr="00EC76CF">
        <w:rPr>
          <w:rFonts w:ascii="Trebuchet MS" w:hAnsi="Trebuchet MS" w:cs="Arial"/>
          <w:b/>
          <w:smallCaps/>
          <w:sz w:val="28"/>
        </w:rPr>
        <w:tab/>
      </w:r>
      <w:r w:rsidR="00326B01">
        <w:rPr>
          <w:rFonts w:ascii="Trebuchet MS" w:hAnsi="Trebuchet MS" w:cs="Arial"/>
          <w:b/>
          <w:smallCaps/>
          <w:sz w:val="28"/>
        </w:rPr>
        <w:t>Open-Ended Comments</w:t>
      </w:r>
      <w:r w:rsidR="009315C1">
        <w:rPr>
          <w:rFonts w:ascii="Trebuchet MS" w:hAnsi="Trebuchet MS" w:cs="Arial"/>
          <w:b/>
          <w:smallCaps/>
          <w:sz w:val="28"/>
        </w:rPr>
        <w:t xml:space="preserve"> </w:t>
      </w:r>
    </w:p>
    <w:p w:rsidR="00326B01" w:rsidRDefault="00326B01" w:rsidP="00CA5470">
      <w:pPr>
        <w:spacing w:line="276" w:lineRule="auto"/>
        <w:ind w:left="567"/>
        <w:jc w:val="both"/>
        <w:rPr>
          <w:rFonts w:ascii="Trebuchet MS" w:hAnsi="Trebuchet MS"/>
        </w:rPr>
      </w:pPr>
    </w:p>
    <w:p w:rsidR="00C04FEF" w:rsidRDefault="0045518D" w:rsidP="00CA5470">
      <w:pPr>
        <w:spacing w:line="276" w:lineRule="auto"/>
        <w:ind w:left="1437" w:hanging="870"/>
        <w:jc w:val="both"/>
        <w:rPr>
          <w:rFonts w:ascii="Trebuchet MS" w:hAnsi="Trebuchet MS"/>
        </w:rPr>
      </w:pPr>
      <w:r>
        <w:rPr>
          <w:rFonts w:ascii="Trebuchet MS" w:hAnsi="Trebuchet MS"/>
        </w:rPr>
        <w:t>5</w:t>
      </w:r>
      <w:r w:rsidR="00326B01">
        <w:rPr>
          <w:rFonts w:ascii="Trebuchet MS" w:hAnsi="Trebuchet MS"/>
        </w:rPr>
        <w:t>.1</w:t>
      </w:r>
      <w:r w:rsidR="00707989">
        <w:rPr>
          <w:rFonts w:ascii="Trebuchet MS" w:hAnsi="Trebuchet MS"/>
        </w:rPr>
        <w:tab/>
        <w:t xml:space="preserve">Respondents were then asked to say </w:t>
      </w:r>
      <w:r w:rsidR="00707989">
        <w:rPr>
          <w:rFonts w:ascii="Trebuchet MS" w:eastAsia="Calibri" w:hAnsi="Trebuchet MS" w:cs="Helvetica-Bold"/>
          <w:bCs/>
          <w:lang w:eastAsia="en-GB"/>
        </w:rPr>
        <w:t>w</w:t>
      </w:r>
      <w:r w:rsidR="00707989" w:rsidRPr="00707989">
        <w:rPr>
          <w:rFonts w:ascii="Trebuchet MS" w:eastAsia="Calibri" w:hAnsi="Trebuchet MS" w:cs="Helvetica-Bold"/>
          <w:bCs/>
          <w:lang w:eastAsia="en-GB"/>
        </w:rPr>
        <w:t xml:space="preserve">here </w:t>
      </w:r>
      <w:r w:rsidR="00707989">
        <w:rPr>
          <w:rFonts w:ascii="Trebuchet MS" w:eastAsia="Calibri" w:hAnsi="Trebuchet MS" w:cs="Helvetica-Bold"/>
          <w:bCs/>
          <w:lang w:eastAsia="en-GB"/>
        </w:rPr>
        <w:t>they</w:t>
      </w:r>
      <w:r w:rsidR="00707989" w:rsidRPr="00707989">
        <w:rPr>
          <w:rFonts w:ascii="Trebuchet MS" w:eastAsia="Calibri" w:hAnsi="Trebuchet MS" w:cs="Helvetica-Bold"/>
          <w:bCs/>
          <w:lang w:eastAsia="en-GB"/>
        </w:rPr>
        <w:t xml:space="preserve"> thi</w:t>
      </w:r>
      <w:r w:rsidR="00707989">
        <w:rPr>
          <w:rFonts w:ascii="Trebuchet MS" w:eastAsia="Calibri" w:hAnsi="Trebuchet MS" w:cs="Helvetica-Bold"/>
          <w:bCs/>
          <w:lang w:eastAsia="en-GB"/>
        </w:rPr>
        <w:t xml:space="preserve">nk the Council needs to improve. </w:t>
      </w:r>
      <w:r w:rsidR="000D4EC1">
        <w:rPr>
          <w:rFonts w:ascii="Trebuchet MS" w:hAnsi="Trebuchet MS"/>
        </w:rPr>
        <w:t>This was asked as an open ended question and the results of this</w:t>
      </w:r>
      <w:r w:rsidR="00326B01">
        <w:rPr>
          <w:rFonts w:ascii="Trebuchet MS" w:hAnsi="Trebuchet MS"/>
        </w:rPr>
        <w:t xml:space="preserve"> for </w:t>
      </w:r>
      <w:r w:rsidR="00534BA6">
        <w:rPr>
          <w:rFonts w:ascii="Trebuchet MS" w:hAnsi="Trebuchet MS"/>
        </w:rPr>
        <w:t>Quarter 3</w:t>
      </w:r>
      <w:r w:rsidR="00C534E3">
        <w:rPr>
          <w:rFonts w:ascii="Trebuchet MS" w:hAnsi="Trebuchet MS"/>
        </w:rPr>
        <w:t xml:space="preserve"> of 2013</w:t>
      </w:r>
      <w:r w:rsidR="000D4EC1">
        <w:rPr>
          <w:rFonts w:ascii="Trebuchet MS" w:hAnsi="Trebuchet MS"/>
        </w:rPr>
        <w:t xml:space="preserve"> are illustrated as a ‘Word Cloud’</w:t>
      </w:r>
      <w:r w:rsidR="000D4EC1">
        <w:rPr>
          <w:rStyle w:val="FootnoteReference"/>
          <w:rFonts w:ascii="Trebuchet MS" w:hAnsi="Trebuchet MS"/>
        </w:rPr>
        <w:footnoteReference w:id="1"/>
      </w:r>
      <w:r>
        <w:rPr>
          <w:rFonts w:ascii="Trebuchet MS" w:hAnsi="Trebuchet MS"/>
        </w:rPr>
        <w:t xml:space="preserve"> in Figure 5</w:t>
      </w:r>
      <w:r w:rsidR="00326B01">
        <w:rPr>
          <w:rFonts w:ascii="Trebuchet MS" w:hAnsi="Trebuchet MS"/>
        </w:rPr>
        <w:t>.1</w:t>
      </w:r>
      <w:r w:rsidR="000D4EC1">
        <w:rPr>
          <w:rFonts w:ascii="Trebuchet MS" w:hAnsi="Trebuchet MS"/>
        </w:rPr>
        <w:t>.</w:t>
      </w:r>
    </w:p>
    <w:p w:rsidR="007F53F4" w:rsidRPr="009D1B91" w:rsidRDefault="00F151AD" w:rsidP="00CA5470">
      <w:pPr>
        <w:spacing w:line="276" w:lineRule="auto"/>
        <w:ind w:left="567"/>
        <w:jc w:val="both"/>
        <w:rPr>
          <w:rFonts w:ascii="Trebuchet MS" w:hAnsi="Trebuchet MS"/>
        </w:rPr>
      </w:pPr>
      <w:r w:rsidRPr="00F151AD">
        <w:rPr>
          <w:rFonts w:ascii="Trebuchet MS" w:hAnsi="Trebuchet MS"/>
          <w:noProof/>
          <w:lang w:eastAsia="en-GB"/>
        </w:rPr>
        <w:pict>
          <v:line id="Line 634" o:spid="_x0000_s1030"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w:r>
    </w:p>
    <w:p w:rsidR="007F53F4" w:rsidRPr="009D1B91" w:rsidRDefault="0045518D" w:rsidP="00CA5470">
      <w:pPr>
        <w:spacing w:line="276" w:lineRule="auto"/>
        <w:ind w:left="567" w:hanging="720"/>
        <w:jc w:val="center"/>
        <w:rPr>
          <w:rFonts w:ascii="Trebuchet MS" w:hAnsi="Trebuchet MS"/>
          <w:b/>
        </w:rPr>
      </w:pPr>
      <w:r>
        <w:rPr>
          <w:rFonts w:ascii="Trebuchet MS" w:hAnsi="Trebuchet MS"/>
          <w:b/>
        </w:rPr>
        <w:t>Figure 5</w:t>
      </w:r>
      <w:r w:rsidR="00326B01">
        <w:rPr>
          <w:rFonts w:ascii="Trebuchet MS" w:hAnsi="Trebuchet MS"/>
          <w:b/>
        </w:rPr>
        <w:t>.1</w:t>
      </w:r>
      <w:r w:rsidR="007F53F4" w:rsidRPr="009D1B91">
        <w:rPr>
          <w:rFonts w:ascii="Trebuchet MS" w:hAnsi="Trebuchet MS"/>
          <w:b/>
        </w:rPr>
        <w:t xml:space="preserve">: </w:t>
      </w:r>
      <w:r w:rsidR="006756C8">
        <w:rPr>
          <w:rFonts w:ascii="Trebuchet MS" w:hAnsi="Trebuchet MS"/>
          <w:b/>
        </w:rPr>
        <w:t>Areas where the Council needs to improve</w:t>
      </w:r>
    </w:p>
    <w:p w:rsidR="00E83F83" w:rsidRDefault="00F151AD" w:rsidP="00CA5470">
      <w:pPr>
        <w:spacing w:line="276" w:lineRule="auto"/>
        <w:ind w:left="567" w:hanging="720"/>
        <w:jc w:val="both"/>
        <w:rPr>
          <w:rFonts w:ascii="Trebuchet MS" w:hAnsi="Trebuchet MS"/>
        </w:rPr>
      </w:pPr>
      <w:r w:rsidRPr="00F151AD">
        <w:rPr>
          <w:rFonts w:ascii="Trebuchet MS" w:hAnsi="Trebuchet MS"/>
          <w:noProof/>
          <w:lang w:eastAsia="en-GB"/>
        </w:rPr>
        <w:pict>
          <v:line id="Line 633" o:spid="_x0000_s1029"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w:r>
    </w:p>
    <w:p w:rsidR="007F53F4" w:rsidRDefault="00045093" w:rsidP="00CA5470">
      <w:pPr>
        <w:spacing w:line="276" w:lineRule="auto"/>
        <w:ind w:left="567" w:hanging="720"/>
        <w:jc w:val="both"/>
        <w:rPr>
          <w:rFonts w:ascii="Trebuchet MS" w:hAnsi="Trebuchet MS"/>
        </w:rPr>
      </w:pPr>
      <w:r>
        <w:rPr>
          <w:rFonts w:ascii="Trebuchet MS" w:hAnsi="Trebuchet MS"/>
          <w:noProof/>
          <w:lang w:val="en-US"/>
        </w:rPr>
        <w:drawing>
          <wp:inline distT="0" distB="0" distL="0" distR="0">
            <wp:extent cx="7240773" cy="2147326"/>
            <wp:effectExtent l="0" t="0" r="0" b="571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355" cy="2146906"/>
                    </a:xfrm>
                    <a:prstGeom prst="rect">
                      <a:avLst/>
                    </a:prstGeom>
                    <a:noFill/>
                    <a:ln>
                      <a:noFill/>
                    </a:ln>
                  </pic:spPr>
                </pic:pic>
              </a:graphicData>
            </a:graphic>
          </wp:inline>
        </w:drawing>
      </w:r>
    </w:p>
    <w:p w:rsidR="000D4EC1" w:rsidRDefault="000D4EC1" w:rsidP="00CA5470">
      <w:pPr>
        <w:spacing w:line="276" w:lineRule="auto"/>
        <w:ind w:left="567" w:hanging="1004"/>
        <w:jc w:val="both"/>
        <w:rPr>
          <w:rFonts w:ascii="Trebuchet MS" w:hAnsi="Trebuchet MS"/>
        </w:rPr>
      </w:pPr>
    </w:p>
    <w:p w:rsidR="000D4EC1" w:rsidRDefault="0045518D" w:rsidP="0045518D">
      <w:pPr>
        <w:spacing w:line="276" w:lineRule="auto"/>
        <w:ind w:left="1418" w:hanging="851"/>
        <w:jc w:val="both"/>
        <w:rPr>
          <w:rFonts w:ascii="Trebuchet MS" w:hAnsi="Trebuchet MS"/>
        </w:rPr>
      </w:pPr>
      <w:r>
        <w:rPr>
          <w:rFonts w:ascii="Trebuchet MS" w:hAnsi="Trebuchet MS"/>
        </w:rPr>
        <w:t>5</w:t>
      </w:r>
      <w:r w:rsidR="00420A5F">
        <w:rPr>
          <w:rFonts w:ascii="Trebuchet MS" w:hAnsi="Trebuchet MS"/>
        </w:rPr>
        <w:t>.3</w:t>
      </w:r>
      <w:r w:rsidR="000D4EC1">
        <w:rPr>
          <w:rFonts w:ascii="Trebuchet MS" w:hAnsi="Trebuchet MS"/>
        </w:rPr>
        <w:tab/>
        <w:t>Respondents were then asked about good things th</w:t>
      </w:r>
      <w:r w:rsidR="001603C5">
        <w:rPr>
          <w:rFonts w:ascii="Trebuchet MS" w:hAnsi="Trebuchet MS"/>
        </w:rPr>
        <w:t xml:space="preserve">ey would say about the Council. </w:t>
      </w:r>
      <w:r w:rsidR="000D4EC1">
        <w:rPr>
          <w:rFonts w:ascii="Trebuchet MS" w:hAnsi="Trebuchet MS"/>
        </w:rPr>
        <w:t>Again, this was asked as an open ended question and the results of this</w:t>
      </w:r>
      <w:r w:rsidR="003C00A7">
        <w:rPr>
          <w:rFonts w:ascii="Trebuchet MS" w:hAnsi="Trebuchet MS"/>
        </w:rPr>
        <w:t xml:space="preserve"> for </w:t>
      </w:r>
      <w:r w:rsidR="00534BA6">
        <w:rPr>
          <w:rFonts w:ascii="Trebuchet MS" w:hAnsi="Trebuchet MS"/>
        </w:rPr>
        <w:t>Quarter 3</w:t>
      </w:r>
      <w:r w:rsidR="00420A5F">
        <w:rPr>
          <w:rFonts w:ascii="Trebuchet MS" w:hAnsi="Trebuchet MS"/>
        </w:rPr>
        <w:t xml:space="preserve"> </w:t>
      </w:r>
      <w:r w:rsidR="000D4EC1">
        <w:rPr>
          <w:rFonts w:ascii="Trebuchet MS" w:hAnsi="Trebuchet MS"/>
        </w:rPr>
        <w:t xml:space="preserve">are illustrated </w:t>
      </w:r>
      <w:r>
        <w:rPr>
          <w:rFonts w:ascii="Trebuchet MS" w:hAnsi="Trebuchet MS"/>
        </w:rPr>
        <w:t>as a ‘Word Cloud’ in Figure 5</w:t>
      </w:r>
      <w:r w:rsidR="00133169">
        <w:rPr>
          <w:rFonts w:ascii="Trebuchet MS" w:hAnsi="Trebuchet MS"/>
        </w:rPr>
        <w:t>.2</w:t>
      </w:r>
      <w:r w:rsidR="000D4EC1">
        <w:rPr>
          <w:rFonts w:ascii="Trebuchet MS" w:hAnsi="Trebuchet MS"/>
        </w:rPr>
        <w:t>.</w:t>
      </w:r>
    </w:p>
    <w:p w:rsidR="006756C8" w:rsidRPr="009D1B91" w:rsidRDefault="00F151AD" w:rsidP="00CA5470">
      <w:pPr>
        <w:spacing w:line="276" w:lineRule="auto"/>
        <w:ind w:left="567"/>
        <w:jc w:val="both"/>
        <w:rPr>
          <w:rFonts w:ascii="Trebuchet MS" w:hAnsi="Trebuchet MS"/>
        </w:rPr>
      </w:pPr>
      <w:r w:rsidRPr="00F151AD">
        <w:rPr>
          <w:rFonts w:ascii="Trebuchet MS" w:hAnsi="Trebuchet MS"/>
          <w:noProof/>
          <w:lang w:eastAsia="en-GB"/>
        </w:rPr>
        <w:pict>
          <v:line id="_x0000_s1028"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w:r>
      <w:r w:rsidR="006756C8">
        <w:rPr>
          <w:rFonts w:ascii="Trebuchet MS" w:hAnsi="Trebuchet MS"/>
        </w:rPr>
        <w:tab/>
      </w:r>
    </w:p>
    <w:p w:rsidR="006756C8" w:rsidRPr="009D1B91" w:rsidRDefault="00BA0FB4" w:rsidP="00CA5470">
      <w:pPr>
        <w:spacing w:line="276" w:lineRule="auto"/>
        <w:ind w:left="567" w:hanging="720"/>
        <w:jc w:val="center"/>
        <w:rPr>
          <w:rFonts w:ascii="Trebuchet MS" w:hAnsi="Trebuchet MS"/>
          <w:b/>
        </w:rPr>
      </w:pPr>
      <w:r>
        <w:rPr>
          <w:rFonts w:ascii="Trebuchet MS" w:hAnsi="Trebuchet MS"/>
          <w:b/>
        </w:rPr>
        <w:t xml:space="preserve">Figure </w:t>
      </w:r>
      <w:r w:rsidR="0045518D">
        <w:rPr>
          <w:rFonts w:ascii="Trebuchet MS" w:hAnsi="Trebuchet MS"/>
          <w:b/>
        </w:rPr>
        <w:t>5</w:t>
      </w:r>
      <w:r w:rsidR="00133169">
        <w:rPr>
          <w:rFonts w:ascii="Trebuchet MS" w:hAnsi="Trebuchet MS"/>
          <w:b/>
        </w:rPr>
        <w:t>.2</w:t>
      </w:r>
      <w:r w:rsidR="006756C8" w:rsidRPr="009D1B91">
        <w:rPr>
          <w:rFonts w:ascii="Trebuchet MS" w:hAnsi="Trebuchet MS"/>
          <w:b/>
        </w:rPr>
        <w:t xml:space="preserve">: </w:t>
      </w:r>
      <w:r w:rsidR="006756C8">
        <w:rPr>
          <w:rFonts w:ascii="Trebuchet MS" w:hAnsi="Trebuchet MS"/>
          <w:b/>
        </w:rPr>
        <w:t>Good things people would say about the Council</w:t>
      </w:r>
    </w:p>
    <w:p w:rsidR="006756C8" w:rsidRDefault="00F151AD" w:rsidP="00CA5470">
      <w:pPr>
        <w:spacing w:line="276" w:lineRule="auto"/>
        <w:ind w:left="567" w:hanging="720"/>
        <w:jc w:val="both"/>
        <w:rPr>
          <w:rFonts w:ascii="Trebuchet MS" w:hAnsi="Trebuchet MS"/>
        </w:rPr>
      </w:pPr>
      <w:r w:rsidRPr="00F151AD">
        <w:rPr>
          <w:rFonts w:ascii="Trebuchet MS" w:hAnsi="Trebuchet MS"/>
          <w:noProof/>
          <w:lang w:eastAsia="en-GB"/>
        </w:rPr>
        <w:pict>
          <v:line id="_x0000_s1027"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w:r>
    </w:p>
    <w:p w:rsidR="00BB6AF3" w:rsidRDefault="00045093" w:rsidP="00CA5470">
      <w:pPr>
        <w:spacing w:line="276" w:lineRule="auto"/>
        <w:ind w:left="567" w:hanging="436"/>
        <w:jc w:val="both"/>
        <w:rPr>
          <w:rFonts w:ascii="Trebuchet MS" w:hAnsi="Trebuchet MS"/>
        </w:rPr>
      </w:pPr>
      <w:r>
        <w:rPr>
          <w:rFonts w:ascii="Trebuchet MS" w:hAnsi="Trebuchet MS"/>
          <w:noProof/>
          <w:lang w:val="en-US"/>
        </w:rPr>
        <w:drawing>
          <wp:inline distT="0" distB="0" distL="0" distR="0">
            <wp:extent cx="7016115" cy="1953226"/>
            <wp:effectExtent l="0" t="0" r="0" b="952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115" cy="1953226"/>
                    </a:xfrm>
                    <a:prstGeom prst="rect">
                      <a:avLst/>
                    </a:prstGeom>
                    <a:noFill/>
                    <a:ln>
                      <a:noFill/>
                    </a:ln>
                  </pic:spPr>
                </pic:pic>
              </a:graphicData>
            </a:graphic>
          </wp:inline>
        </w:drawing>
      </w:r>
    </w:p>
    <w:p w:rsidR="00A1029F" w:rsidRDefault="00A1029F" w:rsidP="00CA5470">
      <w:pPr>
        <w:spacing w:line="276" w:lineRule="auto"/>
        <w:ind w:left="567" w:hanging="720"/>
        <w:jc w:val="both"/>
        <w:rPr>
          <w:rFonts w:ascii="Trebuchet MS" w:hAnsi="Trebuchet MS"/>
        </w:rPr>
      </w:pPr>
    </w:p>
    <w:sectPr w:rsidR="00A1029F" w:rsidSect="00D855DE">
      <w:pgSz w:w="11900" w:h="16840" w:code="9"/>
      <w:pgMar w:top="397" w:right="567" w:bottom="1134" w:left="28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6E" w:rsidRDefault="00AA446E" w:rsidP="002D5CF8">
      <w:r>
        <w:separator/>
      </w:r>
    </w:p>
  </w:endnote>
  <w:endnote w:type="continuationSeparator" w:id="0">
    <w:p w:rsidR="00AA446E" w:rsidRDefault="00AA446E" w:rsidP="002D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26071"/>
      <w:docPartObj>
        <w:docPartGallery w:val="Page Numbers (Bottom of Page)"/>
        <w:docPartUnique/>
      </w:docPartObj>
    </w:sdtPr>
    <w:sdtEndPr>
      <w:rPr>
        <w:noProof/>
      </w:rPr>
    </w:sdtEndPr>
    <w:sdtContent>
      <w:p w:rsidR="00454EC6" w:rsidRDefault="00F151AD">
        <w:pPr>
          <w:pStyle w:val="Footer"/>
          <w:jc w:val="right"/>
        </w:pPr>
        <w:r>
          <w:fldChar w:fldCharType="begin"/>
        </w:r>
        <w:r w:rsidR="00454EC6">
          <w:instrText xml:space="preserve"> PAGE   \* MERGEFORMAT </w:instrText>
        </w:r>
        <w:r>
          <w:fldChar w:fldCharType="separate"/>
        </w:r>
        <w:r w:rsidR="00B50971">
          <w:rPr>
            <w:noProof/>
          </w:rPr>
          <w:t>2</w:t>
        </w:r>
        <w:r>
          <w:rPr>
            <w:noProof/>
          </w:rPr>
          <w:fldChar w:fldCharType="end"/>
        </w:r>
      </w:p>
    </w:sdtContent>
  </w:sdt>
  <w:p w:rsidR="00454EC6" w:rsidRDefault="00454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6" w:rsidRDefault="00454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6" w:rsidRPr="001C5217" w:rsidRDefault="00F151AD">
    <w:pPr>
      <w:pStyle w:val="Footer"/>
      <w:jc w:val="right"/>
      <w:rPr>
        <w:rFonts w:ascii="Arial" w:hAnsi="Arial" w:cs="Arial"/>
      </w:rPr>
    </w:pPr>
    <w:r w:rsidRPr="001C5217">
      <w:rPr>
        <w:rFonts w:ascii="Arial" w:hAnsi="Arial" w:cs="Arial"/>
      </w:rPr>
      <w:fldChar w:fldCharType="begin"/>
    </w:r>
    <w:r w:rsidR="00454EC6" w:rsidRPr="001C5217">
      <w:rPr>
        <w:rFonts w:ascii="Arial" w:hAnsi="Arial" w:cs="Arial"/>
      </w:rPr>
      <w:instrText xml:space="preserve"> PAGE   \* MERGEFORMAT </w:instrText>
    </w:r>
    <w:r w:rsidRPr="001C5217">
      <w:rPr>
        <w:rFonts w:ascii="Arial" w:hAnsi="Arial" w:cs="Arial"/>
      </w:rPr>
      <w:fldChar w:fldCharType="separate"/>
    </w:r>
    <w:r w:rsidR="00B50971">
      <w:rPr>
        <w:rFonts w:ascii="Arial" w:hAnsi="Arial" w:cs="Arial"/>
        <w:noProof/>
      </w:rPr>
      <w:t>3</w:t>
    </w:r>
    <w:r w:rsidRPr="001C521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6E" w:rsidRDefault="00AA446E" w:rsidP="002D5CF8">
      <w:r>
        <w:separator/>
      </w:r>
    </w:p>
  </w:footnote>
  <w:footnote w:type="continuationSeparator" w:id="0">
    <w:p w:rsidR="00AA446E" w:rsidRDefault="00AA446E" w:rsidP="002D5CF8">
      <w:r>
        <w:continuationSeparator/>
      </w:r>
    </w:p>
  </w:footnote>
  <w:footnote w:id="1">
    <w:p w:rsidR="00454EC6" w:rsidRPr="00F91C1B" w:rsidRDefault="00454EC6" w:rsidP="009810CC">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6" w:rsidRDefault="00454EC6">
    <w:pPr>
      <w:pStyle w:val="Header"/>
    </w:pPr>
    <w:r>
      <w:rPr>
        <w:noProof/>
        <w:lang w:val="en-US"/>
      </w:rPr>
      <w:drawing>
        <wp:anchor distT="0" distB="0" distL="114300" distR="114300" simplePos="0" relativeHeight="251655680" behindDoc="1" locked="1" layoutInCell="1" allowOverlap="1">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6" w:rsidRDefault="00454EC6">
    <w:pPr>
      <w:pStyle w:val="Header"/>
    </w:pPr>
    <w:r>
      <w:rPr>
        <w:noProof/>
        <w:lang w:val="en-US"/>
      </w:rPr>
      <w:drawing>
        <wp:anchor distT="0" distB="0" distL="114300" distR="114300" simplePos="0" relativeHeight="251657728" behindDoc="1" locked="1" layoutInCell="1" allowOverlap="1">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C6" w:rsidRDefault="00454EC6">
    <w:pPr>
      <w:pStyle w:val="Header"/>
    </w:pPr>
    <w:r>
      <w:rPr>
        <w:noProof/>
        <w:lang w:val="en-US"/>
      </w:rPr>
      <w:drawing>
        <wp:anchor distT="0" distB="0" distL="114300" distR="114300" simplePos="0" relativeHeight="251659776" behindDoc="1" locked="1" layoutInCell="1" allowOverlap="1">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647BD"/>
    <w:rsid w:val="0000441F"/>
    <w:rsid w:val="0000518E"/>
    <w:rsid w:val="000068B0"/>
    <w:rsid w:val="00007A96"/>
    <w:rsid w:val="00007E7D"/>
    <w:rsid w:val="00010BFB"/>
    <w:rsid w:val="0001449D"/>
    <w:rsid w:val="0001581C"/>
    <w:rsid w:val="00017624"/>
    <w:rsid w:val="0002014A"/>
    <w:rsid w:val="00020A30"/>
    <w:rsid w:val="00020DD5"/>
    <w:rsid w:val="000223CD"/>
    <w:rsid w:val="00025DE0"/>
    <w:rsid w:val="00030FD3"/>
    <w:rsid w:val="00031DFF"/>
    <w:rsid w:val="00031F19"/>
    <w:rsid w:val="000368D7"/>
    <w:rsid w:val="00045093"/>
    <w:rsid w:val="00053B85"/>
    <w:rsid w:val="0005403A"/>
    <w:rsid w:val="00055EB1"/>
    <w:rsid w:val="000612C7"/>
    <w:rsid w:val="000617B3"/>
    <w:rsid w:val="0006370F"/>
    <w:rsid w:val="00064035"/>
    <w:rsid w:val="00070D09"/>
    <w:rsid w:val="0007787E"/>
    <w:rsid w:val="00081F27"/>
    <w:rsid w:val="0008259B"/>
    <w:rsid w:val="00082F1D"/>
    <w:rsid w:val="00085F07"/>
    <w:rsid w:val="00085F1B"/>
    <w:rsid w:val="000874FB"/>
    <w:rsid w:val="0008767D"/>
    <w:rsid w:val="000936DB"/>
    <w:rsid w:val="00093AC4"/>
    <w:rsid w:val="00097718"/>
    <w:rsid w:val="000B0CD8"/>
    <w:rsid w:val="000B1098"/>
    <w:rsid w:val="000B14FE"/>
    <w:rsid w:val="000B4040"/>
    <w:rsid w:val="000B57FB"/>
    <w:rsid w:val="000B5DF0"/>
    <w:rsid w:val="000B5EC7"/>
    <w:rsid w:val="000B737E"/>
    <w:rsid w:val="000C043C"/>
    <w:rsid w:val="000C1293"/>
    <w:rsid w:val="000C2E59"/>
    <w:rsid w:val="000C36C2"/>
    <w:rsid w:val="000C6C6B"/>
    <w:rsid w:val="000D1DE0"/>
    <w:rsid w:val="000D30CC"/>
    <w:rsid w:val="000D4EC1"/>
    <w:rsid w:val="000E0FAA"/>
    <w:rsid w:val="000E11EB"/>
    <w:rsid w:val="000E134C"/>
    <w:rsid w:val="000E4C3A"/>
    <w:rsid w:val="000F17BD"/>
    <w:rsid w:val="000F2A86"/>
    <w:rsid w:val="000F2F22"/>
    <w:rsid w:val="000F781B"/>
    <w:rsid w:val="001010F7"/>
    <w:rsid w:val="00106E57"/>
    <w:rsid w:val="00111165"/>
    <w:rsid w:val="00112620"/>
    <w:rsid w:val="00112E16"/>
    <w:rsid w:val="001162A8"/>
    <w:rsid w:val="00117D08"/>
    <w:rsid w:val="00121A2A"/>
    <w:rsid w:val="00122F6C"/>
    <w:rsid w:val="001241B3"/>
    <w:rsid w:val="00126375"/>
    <w:rsid w:val="001323CB"/>
    <w:rsid w:val="00133169"/>
    <w:rsid w:val="00135139"/>
    <w:rsid w:val="001363E3"/>
    <w:rsid w:val="00136782"/>
    <w:rsid w:val="00140241"/>
    <w:rsid w:val="001508A2"/>
    <w:rsid w:val="00151606"/>
    <w:rsid w:val="00153632"/>
    <w:rsid w:val="001542C6"/>
    <w:rsid w:val="00154A51"/>
    <w:rsid w:val="0015700B"/>
    <w:rsid w:val="001603C5"/>
    <w:rsid w:val="001639C1"/>
    <w:rsid w:val="0016713B"/>
    <w:rsid w:val="00167FE8"/>
    <w:rsid w:val="00172207"/>
    <w:rsid w:val="001734FA"/>
    <w:rsid w:val="001742D3"/>
    <w:rsid w:val="00174F5B"/>
    <w:rsid w:val="00182185"/>
    <w:rsid w:val="00183F0F"/>
    <w:rsid w:val="001848A2"/>
    <w:rsid w:val="00185B68"/>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9D4"/>
    <w:rsid w:val="001A55DA"/>
    <w:rsid w:val="001B2046"/>
    <w:rsid w:val="001B6E46"/>
    <w:rsid w:val="001C084C"/>
    <w:rsid w:val="001C2872"/>
    <w:rsid w:val="001C50C5"/>
    <w:rsid w:val="001C5206"/>
    <w:rsid w:val="001C5217"/>
    <w:rsid w:val="001C5584"/>
    <w:rsid w:val="001D0F62"/>
    <w:rsid w:val="001D4760"/>
    <w:rsid w:val="001D7234"/>
    <w:rsid w:val="001E49FA"/>
    <w:rsid w:val="001E5BDA"/>
    <w:rsid w:val="001E5CF7"/>
    <w:rsid w:val="001F0064"/>
    <w:rsid w:val="001F2C46"/>
    <w:rsid w:val="001F5369"/>
    <w:rsid w:val="00200819"/>
    <w:rsid w:val="00201867"/>
    <w:rsid w:val="00203C18"/>
    <w:rsid w:val="002067BB"/>
    <w:rsid w:val="002143D5"/>
    <w:rsid w:val="00214949"/>
    <w:rsid w:val="00214B7F"/>
    <w:rsid w:val="00214E8F"/>
    <w:rsid w:val="00215811"/>
    <w:rsid w:val="00216A61"/>
    <w:rsid w:val="002215CD"/>
    <w:rsid w:val="00222ECC"/>
    <w:rsid w:val="00226E14"/>
    <w:rsid w:val="00231AA2"/>
    <w:rsid w:val="002339E3"/>
    <w:rsid w:val="002354F1"/>
    <w:rsid w:val="00240647"/>
    <w:rsid w:val="00241BD7"/>
    <w:rsid w:val="00242373"/>
    <w:rsid w:val="002429F7"/>
    <w:rsid w:val="00244A2B"/>
    <w:rsid w:val="00246A0E"/>
    <w:rsid w:val="00247B27"/>
    <w:rsid w:val="00250DBF"/>
    <w:rsid w:val="00252CEC"/>
    <w:rsid w:val="00253630"/>
    <w:rsid w:val="002566E6"/>
    <w:rsid w:val="002603E9"/>
    <w:rsid w:val="002614A8"/>
    <w:rsid w:val="00261C5B"/>
    <w:rsid w:val="00261CD8"/>
    <w:rsid w:val="00261F43"/>
    <w:rsid w:val="002625BA"/>
    <w:rsid w:val="00263676"/>
    <w:rsid w:val="00266CF9"/>
    <w:rsid w:val="002675A5"/>
    <w:rsid w:val="00272B60"/>
    <w:rsid w:val="00272CDB"/>
    <w:rsid w:val="00275234"/>
    <w:rsid w:val="00285339"/>
    <w:rsid w:val="00287A84"/>
    <w:rsid w:val="00293139"/>
    <w:rsid w:val="002940A8"/>
    <w:rsid w:val="00295F6B"/>
    <w:rsid w:val="00296CF5"/>
    <w:rsid w:val="002970BB"/>
    <w:rsid w:val="00297CDD"/>
    <w:rsid w:val="002A1820"/>
    <w:rsid w:val="002A6983"/>
    <w:rsid w:val="002A6B1F"/>
    <w:rsid w:val="002B09AF"/>
    <w:rsid w:val="002B76A9"/>
    <w:rsid w:val="002C1AE9"/>
    <w:rsid w:val="002C1E3F"/>
    <w:rsid w:val="002D1D7F"/>
    <w:rsid w:val="002D2883"/>
    <w:rsid w:val="002D4F54"/>
    <w:rsid w:val="002D5CF8"/>
    <w:rsid w:val="002E1646"/>
    <w:rsid w:val="002E3041"/>
    <w:rsid w:val="002E63AB"/>
    <w:rsid w:val="002F1DDF"/>
    <w:rsid w:val="002F1F19"/>
    <w:rsid w:val="002F427A"/>
    <w:rsid w:val="002F4ECC"/>
    <w:rsid w:val="002F57B0"/>
    <w:rsid w:val="002F6263"/>
    <w:rsid w:val="00300219"/>
    <w:rsid w:val="00300DB9"/>
    <w:rsid w:val="00301784"/>
    <w:rsid w:val="00302288"/>
    <w:rsid w:val="00303311"/>
    <w:rsid w:val="00303D89"/>
    <w:rsid w:val="00305975"/>
    <w:rsid w:val="0030781A"/>
    <w:rsid w:val="0031003D"/>
    <w:rsid w:val="00311064"/>
    <w:rsid w:val="003110A4"/>
    <w:rsid w:val="00314155"/>
    <w:rsid w:val="00314415"/>
    <w:rsid w:val="00316949"/>
    <w:rsid w:val="00316DE5"/>
    <w:rsid w:val="00317875"/>
    <w:rsid w:val="00317BB1"/>
    <w:rsid w:val="0032084F"/>
    <w:rsid w:val="00322D4F"/>
    <w:rsid w:val="00326B01"/>
    <w:rsid w:val="00327558"/>
    <w:rsid w:val="00327A2E"/>
    <w:rsid w:val="0033183C"/>
    <w:rsid w:val="003339CF"/>
    <w:rsid w:val="003378F3"/>
    <w:rsid w:val="00337B23"/>
    <w:rsid w:val="00341A4D"/>
    <w:rsid w:val="00345E5E"/>
    <w:rsid w:val="00347C57"/>
    <w:rsid w:val="00350043"/>
    <w:rsid w:val="003516F9"/>
    <w:rsid w:val="00352DA9"/>
    <w:rsid w:val="003542F4"/>
    <w:rsid w:val="00354D7D"/>
    <w:rsid w:val="0036400C"/>
    <w:rsid w:val="00364121"/>
    <w:rsid w:val="00365DF1"/>
    <w:rsid w:val="003661E1"/>
    <w:rsid w:val="00370C8F"/>
    <w:rsid w:val="003732F3"/>
    <w:rsid w:val="003749EC"/>
    <w:rsid w:val="00376110"/>
    <w:rsid w:val="00377EBF"/>
    <w:rsid w:val="00380F5F"/>
    <w:rsid w:val="00381EA6"/>
    <w:rsid w:val="00382351"/>
    <w:rsid w:val="00386327"/>
    <w:rsid w:val="0038672C"/>
    <w:rsid w:val="00392491"/>
    <w:rsid w:val="00392AD2"/>
    <w:rsid w:val="0039430A"/>
    <w:rsid w:val="0039461E"/>
    <w:rsid w:val="00395967"/>
    <w:rsid w:val="003A2348"/>
    <w:rsid w:val="003A64CF"/>
    <w:rsid w:val="003B1CAC"/>
    <w:rsid w:val="003B487B"/>
    <w:rsid w:val="003B78A9"/>
    <w:rsid w:val="003C00A7"/>
    <w:rsid w:val="003C2D3B"/>
    <w:rsid w:val="003C3580"/>
    <w:rsid w:val="003C7C17"/>
    <w:rsid w:val="003D19F4"/>
    <w:rsid w:val="003D2495"/>
    <w:rsid w:val="003D5D07"/>
    <w:rsid w:val="003D6796"/>
    <w:rsid w:val="003E08AF"/>
    <w:rsid w:val="003E429B"/>
    <w:rsid w:val="003E4F0D"/>
    <w:rsid w:val="003E6773"/>
    <w:rsid w:val="003E75CB"/>
    <w:rsid w:val="003F2EC7"/>
    <w:rsid w:val="003F3882"/>
    <w:rsid w:val="003F3A97"/>
    <w:rsid w:val="00402C00"/>
    <w:rsid w:val="00402DF4"/>
    <w:rsid w:val="00405AB3"/>
    <w:rsid w:val="00405D3F"/>
    <w:rsid w:val="00407ECF"/>
    <w:rsid w:val="00410364"/>
    <w:rsid w:val="00410906"/>
    <w:rsid w:val="004115A6"/>
    <w:rsid w:val="00412C28"/>
    <w:rsid w:val="00413E7D"/>
    <w:rsid w:val="004167ED"/>
    <w:rsid w:val="0042099A"/>
    <w:rsid w:val="00420A5F"/>
    <w:rsid w:val="004239CD"/>
    <w:rsid w:val="0042683A"/>
    <w:rsid w:val="00432DA2"/>
    <w:rsid w:val="00437709"/>
    <w:rsid w:val="0044305D"/>
    <w:rsid w:val="0044439C"/>
    <w:rsid w:val="004453A2"/>
    <w:rsid w:val="00454178"/>
    <w:rsid w:val="00454EC6"/>
    <w:rsid w:val="0045518D"/>
    <w:rsid w:val="00455AE9"/>
    <w:rsid w:val="00455F18"/>
    <w:rsid w:val="00464338"/>
    <w:rsid w:val="0046532F"/>
    <w:rsid w:val="004659DB"/>
    <w:rsid w:val="00470E4E"/>
    <w:rsid w:val="0047346E"/>
    <w:rsid w:val="0047560E"/>
    <w:rsid w:val="00475631"/>
    <w:rsid w:val="004770B8"/>
    <w:rsid w:val="00482777"/>
    <w:rsid w:val="00482E26"/>
    <w:rsid w:val="00484D8C"/>
    <w:rsid w:val="004850FE"/>
    <w:rsid w:val="00486E6B"/>
    <w:rsid w:val="004962B0"/>
    <w:rsid w:val="00497FE2"/>
    <w:rsid w:val="004A1513"/>
    <w:rsid w:val="004A1654"/>
    <w:rsid w:val="004A2581"/>
    <w:rsid w:val="004A2E97"/>
    <w:rsid w:val="004A471B"/>
    <w:rsid w:val="004A6107"/>
    <w:rsid w:val="004A6C3E"/>
    <w:rsid w:val="004B3398"/>
    <w:rsid w:val="004B7DB4"/>
    <w:rsid w:val="004C0E4E"/>
    <w:rsid w:val="004C114C"/>
    <w:rsid w:val="004C230E"/>
    <w:rsid w:val="004C40B4"/>
    <w:rsid w:val="004C5736"/>
    <w:rsid w:val="004C79D5"/>
    <w:rsid w:val="004C7D54"/>
    <w:rsid w:val="004D164B"/>
    <w:rsid w:val="004D417F"/>
    <w:rsid w:val="004D4FA6"/>
    <w:rsid w:val="004D6465"/>
    <w:rsid w:val="004D6945"/>
    <w:rsid w:val="004D6B33"/>
    <w:rsid w:val="004E10A4"/>
    <w:rsid w:val="004E11ED"/>
    <w:rsid w:val="004E3EF7"/>
    <w:rsid w:val="004E5D7E"/>
    <w:rsid w:val="004E640D"/>
    <w:rsid w:val="004F0531"/>
    <w:rsid w:val="004F06EF"/>
    <w:rsid w:val="004F1622"/>
    <w:rsid w:val="004F46BF"/>
    <w:rsid w:val="004F52D2"/>
    <w:rsid w:val="005005A4"/>
    <w:rsid w:val="005010C8"/>
    <w:rsid w:val="005032EA"/>
    <w:rsid w:val="00516747"/>
    <w:rsid w:val="005179F5"/>
    <w:rsid w:val="005247B3"/>
    <w:rsid w:val="0052591C"/>
    <w:rsid w:val="005309D3"/>
    <w:rsid w:val="0053408A"/>
    <w:rsid w:val="00534BA6"/>
    <w:rsid w:val="005440AD"/>
    <w:rsid w:val="00546362"/>
    <w:rsid w:val="00547647"/>
    <w:rsid w:val="00550478"/>
    <w:rsid w:val="0055164B"/>
    <w:rsid w:val="00551EB2"/>
    <w:rsid w:val="00552505"/>
    <w:rsid w:val="00561891"/>
    <w:rsid w:val="0056302D"/>
    <w:rsid w:val="005647BD"/>
    <w:rsid w:val="0056677D"/>
    <w:rsid w:val="00570BE5"/>
    <w:rsid w:val="00570E15"/>
    <w:rsid w:val="00571077"/>
    <w:rsid w:val="00571957"/>
    <w:rsid w:val="005744A1"/>
    <w:rsid w:val="00574BD3"/>
    <w:rsid w:val="005810DC"/>
    <w:rsid w:val="00582457"/>
    <w:rsid w:val="00587051"/>
    <w:rsid w:val="005927B6"/>
    <w:rsid w:val="005946D0"/>
    <w:rsid w:val="00594776"/>
    <w:rsid w:val="00594D22"/>
    <w:rsid w:val="00595BDB"/>
    <w:rsid w:val="00596001"/>
    <w:rsid w:val="005A013A"/>
    <w:rsid w:val="005A058C"/>
    <w:rsid w:val="005A21AB"/>
    <w:rsid w:val="005A3E6D"/>
    <w:rsid w:val="005A5843"/>
    <w:rsid w:val="005B1302"/>
    <w:rsid w:val="005B13AA"/>
    <w:rsid w:val="005C06BF"/>
    <w:rsid w:val="005C2E9D"/>
    <w:rsid w:val="005D1A50"/>
    <w:rsid w:val="005D4405"/>
    <w:rsid w:val="005D54B6"/>
    <w:rsid w:val="005D5D69"/>
    <w:rsid w:val="005D7047"/>
    <w:rsid w:val="005E4054"/>
    <w:rsid w:val="005E5DB5"/>
    <w:rsid w:val="005E74AA"/>
    <w:rsid w:val="005F3869"/>
    <w:rsid w:val="005F4393"/>
    <w:rsid w:val="005F61AA"/>
    <w:rsid w:val="005F7D49"/>
    <w:rsid w:val="00600617"/>
    <w:rsid w:val="006011DF"/>
    <w:rsid w:val="00604F5B"/>
    <w:rsid w:val="006065FF"/>
    <w:rsid w:val="006078CC"/>
    <w:rsid w:val="0061043D"/>
    <w:rsid w:val="00611A9C"/>
    <w:rsid w:val="0061297B"/>
    <w:rsid w:val="00612CBB"/>
    <w:rsid w:val="00613460"/>
    <w:rsid w:val="00614BFA"/>
    <w:rsid w:val="00622D8F"/>
    <w:rsid w:val="00623D70"/>
    <w:rsid w:val="00627BFC"/>
    <w:rsid w:val="006316A7"/>
    <w:rsid w:val="0063707C"/>
    <w:rsid w:val="00640D75"/>
    <w:rsid w:val="00645D13"/>
    <w:rsid w:val="00651C5D"/>
    <w:rsid w:val="00654C14"/>
    <w:rsid w:val="006552AB"/>
    <w:rsid w:val="00661FFD"/>
    <w:rsid w:val="00663663"/>
    <w:rsid w:val="00667E2D"/>
    <w:rsid w:val="00670DC8"/>
    <w:rsid w:val="00674B6C"/>
    <w:rsid w:val="006756C8"/>
    <w:rsid w:val="0067626E"/>
    <w:rsid w:val="00676909"/>
    <w:rsid w:val="0067740C"/>
    <w:rsid w:val="00677B75"/>
    <w:rsid w:val="00681372"/>
    <w:rsid w:val="00681D52"/>
    <w:rsid w:val="006868E0"/>
    <w:rsid w:val="006872BF"/>
    <w:rsid w:val="00692D0F"/>
    <w:rsid w:val="00693C01"/>
    <w:rsid w:val="0069456F"/>
    <w:rsid w:val="00694D5D"/>
    <w:rsid w:val="006950BD"/>
    <w:rsid w:val="006956E8"/>
    <w:rsid w:val="006A12A2"/>
    <w:rsid w:val="006A26F8"/>
    <w:rsid w:val="006A4AF2"/>
    <w:rsid w:val="006A577F"/>
    <w:rsid w:val="006A5E02"/>
    <w:rsid w:val="006A6BB6"/>
    <w:rsid w:val="006A7362"/>
    <w:rsid w:val="006C1C9A"/>
    <w:rsid w:val="006C2802"/>
    <w:rsid w:val="006D0B71"/>
    <w:rsid w:val="006D2871"/>
    <w:rsid w:val="006D3E36"/>
    <w:rsid w:val="006D6ED9"/>
    <w:rsid w:val="006D7D8D"/>
    <w:rsid w:val="006E2471"/>
    <w:rsid w:val="006E2FE7"/>
    <w:rsid w:val="006E30F1"/>
    <w:rsid w:val="006E31BF"/>
    <w:rsid w:val="006F772E"/>
    <w:rsid w:val="00706651"/>
    <w:rsid w:val="007076FE"/>
    <w:rsid w:val="00707989"/>
    <w:rsid w:val="0071075B"/>
    <w:rsid w:val="00711304"/>
    <w:rsid w:val="00712E41"/>
    <w:rsid w:val="00712E61"/>
    <w:rsid w:val="00713492"/>
    <w:rsid w:val="00714273"/>
    <w:rsid w:val="00715A95"/>
    <w:rsid w:val="00715FF6"/>
    <w:rsid w:val="00720D7E"/>
    <w:rsid w:val="007232A9"/>
    <w:rsid w:val="00726336"/>
    <w:rsid w:val="00730888"/>
    <w:rsid w:val="00732D67"/>
    <w:rsid w:val="00732E04"/>
    <w:rsid w:val="00733559"/>
    <w:rsid w:val="00733D5B"/>
    <w:rsid w:val="00736A9F"/>
    <w:rsid w:val="00743DCE"/>
    <w:rsid w:val="00750DDE"/>
    <w:rsid w:val="00751C7C"/>
    <w:rsid w:val="0075381B"/>
    <w:rsid w:val="007553E0"/>
    <w:rsid w:val="007566F2"/>
    <w:rsid w:val="007619D7"/>
    <w:rsid w:val="0077397D"/>
    <w:rsid w:val="00775231"/>
    <w:rsid w:val="00777A5C"/>
    <w:rsid w:val="007807DA"/>
    <w:rsid w:val="007830F7"/>
    <w:rsid w:val="00785AF7"/>
    <w:rsid w:val="00787341"/>
    <w:rsid w:val="00790014"/>
    <w:rsid w:val="00792176"/>
    <w:rsid w:val="00792B8C"/>
    <w:rsid w:val="00793A89"/>
    <w:rsid w:val="00796305"/>
    <w:rsid w:val="007964CE"/>
    <w:rsid w:val="007964D7"/>
    <w:rsid w:val="0079692A"/>
    <w:rsid w:val="00797021"/>
    <w:rsid w:val="007A268B"/>
    <w:rsid w:val="007A54C5"/>
    <w:rsid w:val="007A5B06"/>
    <w:rsid w:val="007A7E8E"/>
    <w:rsid w:val="007B0BF7"/>
    <w:rsid w:val="007B2AE9"/>
    <w:rsid w:val="007B5325"/>
    <w:rsid w:val="007B6459"/>
    <w:rsid w:val="007C044D"/>
    <w:rsid w:val="007C12B3"/>
    <w:rsid w:val="007C3C80"/>
    <w:rsid w:val="007C4D20"/>
    <w:rsid w:val="007C5091"/>
    <w:rsid w:val="007D1400"/>
    <w:rsid w:val="007D1832"/>
    <w:rsid w:val="007D2867"/>
    <w:rsid w:val="007E0E87"/>
    <w:rsid w:val="007E1E17"/>
    <w:rsid w:val="007E20E7"/>
    <w:rsid w:val="007E2F63"/>
    <w:rsid w:val="007E3007"/>
    <w:rsid w:val="007E494B"/>
    <w:rsid w:val="007F28DA"/>
    <w:rsid w:val="007F47BE"/>
    <w:rsid w:val="007F53F4"/>
    <w:rsid w:val="007F5D20"/>
    <w:rsid w:val="00801D68"/>
    <w:rsid w:val="00802C74"/>
    <w:rsid w:val="00804FB3"/>
    <w:rsid w:val="00805193"/>
    <w:rsid w:val="00805357"/>
    <w:rsid w:val="00805368"/>
    <w:rsid w:val="0080642A"/>
    <w:rsid w:val="0080741D"/>
    <w:rsid w:val="00811A4F"/>
    <w:rsid w:val="008126CF"/>
    <w:rsid w:val="00826CE9"/>
    <w:rsid w:val="008355E6"/>
    <w:rsid w:val="00835837"/>
    <w:rsid w:val="0084002D"/>
    <w:rsid w:val="00840229"/>
    <w:rsid w:val="00841036"/>
    <w:rsid w:val="0085298F"/>
    <w:rsid w:val="008530DC"/>
    <w:rsid w:val="008538E2"/>
    <w:rsid w:val="008552AB"/>
    <w:rsid w:val="008552F4"/>
    <w:rsid w:val="008562E3"/>
    <w:rsid w:val="008645DC"/>
    <w:rsid w:val="0086665F"/>
    <w:rsid w:val="00867316"/>
    <w:rsid w:val="00870D74"/>
    <w:rsid w:val="00872DE8"/>
    <w:rsid w:val="00872F12"/>
    <w:rsid w:val="008731DC"/>
    <w:rsid w:val="00874A4C"/>
    <w:rsid w:val="00881911"/>
    <w:rsid w:val="008834AF"/>
    <w:rsid w:val="00883B7E"/>
    <w:rsid w:val="00885B67"/>
    <w:rsid w:val="0088792C"/>
    <w:rsid w:val="00887B15"/>
    <w:rsid w:val="008932A9"/>
    <w:rsid w:val="0089529B"/>
    <w:rsid w:val="00895842"/>
    <w:rsid w:val="008962BB"/>
    <w:rsid w:val="00896832"/>
    <w:rsid w:val="008A3ABC"/>
    <w:rsid w:val="008A41EE"/>
    <w:rsid w:val="008A46F3"/>
    <w:rsid w:val="008A4BA7"/>
    <w:rsid w:val="008A6388"/>
    <w:rsid w:val="008A6B7E"/>
    <w:rsid w:val="008B350F"/>
    <w:rsid w:val="008B3B84"/>
    <w:rsid w:val="008B43B8"/>
    <w:rsid w:val="008C2D4E"/>
    <w:rsid w:val="008C3505"/>
    <w:rsid w:val="008C3C18"/>
    <w:rsid w:val="008C7AE0"/>
    <w:rsid w:val="008D23C0"/>
    <w:rsid w:val="008D477E"/>
    <w:rsid w:val="008D6B1D"/>
    <w:rsid w:val="008D6D12"/>
    <w:rsid w:val="008E17BD"/>
    <w:rsid w:val="008E287C"/>
    <w:rsid w:val="008E37FE"/>
    <w:rsid w:val="008E52FC"/>
    <w:rsid w:val="008F2A82"/>
    <w:rsid w:val="008F60E3"/>
    <w:rsid w:val="008F7043"/>
    <w:rsid w:val="0090066F"/>
    <w:rsid w:val="009009FC"/>
    <w:rsid w:val="009025A2"/>
    <w:rsid w:val="0090340B"/>
    <w:rsid w:val="0090546D"/>
    <w:rsid w:val="0090560D"/>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706C"/>
    <w:rsid w:val="00947B01"/>
    <w:rsid w:val="00950E3B"/>
    <w:rsid w:val="00953829"/>
    <w:rsid w:val="00955BF0"/>
    <w:rsid w:val="00956530"/>
    <w:rsid w:val="00956A50"/>
    <w:rsid w:val="00956D8B"/>
    <w:rsid w:val="00960AB7"/>
    <w:rsid w:val="00960F9A"/>
    <w:rsid w:val="0096153D"/>
    <w:rsid w:val="009658C0"/>
    <w:rsid w:val="00967695"/>
    <w:rsid w:val="0097059D"/>
    <w:rsid w:val="009711DE"/>
    <w:rsid w:val="00973A17"/>
    <w:rsid w:val="0097791B"/>
    <w:rsid w:val="0097792D"/>
    <w:rsid w:val="00977B27"/>
    <w:rsid w:val="009808FD"/>
    <w:rsid w:val="009810CC"/>
    <w:rsid w:val="00984F61"/>
    <w:rsid w:val="0099024C"/>
    <w:rsid w:val="00990839"/>
    <w:rsid w:val="00990DAF"/>
    <w:rsid w:val="00991CBE"/>
    <w:rsid w:val="009943D4"/>
    <w:rsid w:val="009952C0"/>
    <w:rsid w:val="00997E15"/>
    <w:rsid w:val="009A3160"/>
    <w:rsid w:val="009A59F3"/>
    <w:rsid w:val="009A612D"/>
    <w:rsid w:val="009A69D5"/>
    <w:rsid w:val="009B16D9"/>
    <w:rsid w:val="009B1A7F"/>
    <w:rsid w:val="009B2C7E"/>
    <w:rsid w:val="009B7E91"/>
    <w:rsid w:val="009C0309"/>
    <w:rsid w:val="009C1F67"/>
    <w:rsid w:val="009C257B"/>
    <w:rsid w:val="009C3A15"/>
    <w:rsid w:val="009C5586"/>
    <w:rsid w:val="009D1CF8"/>
    <w:rsid w:val="009D6796"/>
    <w:rsid w:val="009D7A21"/>
    <w:rsid w:val="009E0E0C"/>
    <w:rsid w:val="009E1EEA"/>
    <w:rsid w:val="009E77CB"/>
    <w:rsid w:val="009F21B9"/>
    <w:rsid w:val="009F4238"/>
    <w:rsid w:val="009F5C95"/>
    <w:rsid w:val="009F71E7"/>
    <w:rsid w:val="00A03B50"/>
    <w:rsid w:val="00A04A0C"/>
    <w:rsid w:val="00A0511A"/>
    <w:rsid w:val="00A052E4"/>
    <w:rsid w:val="00A06F16"/>
    <w:rsid w:val="00A1029F"/>
    <w:rsid w:val="00A170C9"/>
    <w:rsid w:val="00A17780"/>
    <w:rsid w:val="00A2261E"/>
    <w:rsid w:val="00A230BE"/>
    <w:rsid w:val="00A26417"/>
    <w:rsid w:val="00A26DA4"/>
    <w:rsid w:val="00A30911"/>
    <w:rsid w:val="00A33577"/>
    <w:rsid w:val="00A40A0C"/>
    <w:rsid w:val="00A42035"/>
    <w:rsid w:val="00A477FD"/>
    <w:rsid w:val="00A5221A"/>
    <w:rsid w:val="00A549B3"/>
    <w:rsid w:val="00A54E81"/>
    <w:rsid w:val="00A5699A"/>
    <w:rsid w:val="00A56B23"/>
    <w:rsid w:val="00A63229"/>
    <w:rsid w:val="00A64460"/>
    <w:rsid w:val="00A71936"/>
    <w:rsid w:val="00A760A1"/>
    <w:rsid w:val="00A774E2"/>
    <w:rsid w:val="00A800FB"/>
    <w:rsid w:val="00A8087E"/>
    <w:rsid w:val="00A80BBA"/>
    <w:rsid w:val="00A81EDD"/>
    <w:rsid w:val="00A8661B"/>
    <w:rsid w:val="00A906C4"/>
    <w:rsid w:val="00A928E4"/>
    <w:rsid w:val="00A93652"/>
    <w:rsid w:val="00AA01B9"/>
    <w:rsid w:val="00AA2F04"/>
    <w:rsid w:val="00AA446E"/>
    <w:rsid w:val="00AA55D9"/>
    <w:rsid w:val="00AB18A0"/>
    <w:rsid w:val="00AB1C0B"/>
    <w:rsid w:val="00AC104B"/>
    <w:rsid w:val="00AC2276"/>
    <w:rsid w:val="00AD3CDF"/>
    <w:rsid w:val="00AD44B7"/>
    <w:rsid w:val="00AD6970"/>
    <w:rsid w:val="00AD72BB"/>
    <w:rsid w:val="00AD7BDF"/>
    <w:rsid w:val="00AE482C"/>
    <w:rsid w:val="00AE7329"/>
    <w:rsid w:val="00AF3961"/>
    <w:rsid w:val="00AF41FD"/>
    <w:rsid w:val="00AF52AC"/>
    <w:rsid w:val="00B01629"/>
    <w:rsid w:val="00B02603"/>
    <w:rsid w:val="00B057BB"/>
    <w:rsid w:val="00B05AC1"/>
    <w:rsid w:val="00B0606F"/>
    <w:rsid w:val="00B1065C"/>
    <w:rsid w:val="00B125AA"/>
    <w:rsid w:val="00B14049"/>
    <w:rsid w:val="00B1562F"/>
    <w:rsid w:val="00B16E3D"/>
    <w:rsid w:val="00B24F3F"/>
    <w:rsid w:val="00B31CCA"/>
    <w:rsid w:val="00B33208"/>
    <w:rsid w:val="00B3396C"/>
    <w:rsid w:val="00B37CD9"/>
    <w:rsid w:val="00B42A99"/>
    <w:rsid w:val="00B443A5"/>
    <w:rsid w:val="00B47C25"/>
    <w:rsid w:val="00B47E96"/>
    <w:rsid w:val="00B50231"/>
    <w:rsid w:val="00B50971"/>
    <w:rsid w:val="00B50FA0"/>
    <w:rsid w:val="00B517D4"/>
    <w:rsid w:val="00B57074"/>
    <w:rsid w:val="00B656E3"/>
    <w:rsid w:val="00B65C73"/>
    <w:rsid w:val="00B71BEE"/>
    <w:rsid w:val="00B71DF8"/>
    <w:rsid w:val="00B72832"/>
    <w:rsid w:val="00B75170"/>
    <w:rsid w:val="00B75467"/>
    <w:rsid w:val="00B8184E"/>
    <w:rsid w:val="00B83B7B"/>
    <w:rsid w:val="00B86AF6"/>
    <w:rsid w:val="00B86E7D"/>
    <w:rsid w:val="00B928D8"/>
    <w:rsid w:val="00B94674"/>
    <w:rsid w:val="00B96C07"/>
    <w:rsid w:val="00B97FB9"/>
    <w:rsid w:val="00BA014D"/>
    <w:rsid w:val="00BA0FB4"/>
    <w:rsid w:val="00BA4561"/>
    <w:rsid w:val="00BB07DA"/>
    <w:rsid w:val="00BB0925"/>
    <w:rsid w:val="00BB4632"/>
    <w:rsid w:val="00BB5A69"/>
    <w:rsid w:val="00BB6304"/>
    <w:rsid w:val="00BB6AF3"/>
    <w:rsid w:val="00BB6C41"/>
    <w:rsid w:val="00BC110D"/>
    <w:rsid w:val="00BC5727"/>
    <w:rsid w:val="00BD0C65"/>
    <w:rsid w:val="00BD16CB"/>
    <w:rsid w:val="00BD21F3"/>
    <w:rsid w:val="00BD3EB3"/>
    <w:rsid w:val="00BD5EFE"/>
    <w:rsid w:val="00BE68E4"/>
    <w:rsid w:val="00BF0D06"/>
    <w:rsid w:val="00BF2238"/>
    <w:rsid w:val="00BF3548"/>
    <w:rsid w:val="00BF48AA"/>
    <w:rsid w:val="00BF5974"/>
    <w:rsid w:val="00BF59B9"/>
    <w:rsid w:val="00BF7FB0"/>
    <w:rsid w:val="00C004A0"/>
    <w:rsid w:val="00C01A30"/>
    <w:rsid w:val="00C01C11"/>
    <w:rsid w:val="00C01CFF"/>
    <w:rsid w:val="00C04346"/>
    <w:rsid w:val="00C04997"/>
    <w:rsid w:val="00C04FEF"/>
    <w:rsid w:val="00C05D43"/>
    <w:rsid w:val="00C0615D"/>
    <w:rsid w:val="00C0774E"/>
    <w:rsid w:val="00C07994"/>
    <w:rsid w:val="00C11889"/>
    <w:rsid w:val="00C11DD1"/>
    <w:rsid w:val="00C13691"/>
    <w:rsid w:val="00C159FA"/>
    <w:rsid w:val="00C214D1"/>
    <w:rsid w:val="00C227E4"/>
    <w:rsid w:val="00C22B5C"/>
    <w:rsid w:val="00C24D07"/>
    <w:rsid w:val="00C3325A"/>
    <w:rsid w:val="00C33F6E"/>
    <w:rsid w:val="00C34CAA"/>
    <w:rsid w:val="00C415F5"/>
    <w:rsid w:val="00C42773"/>
    <w:rsid w:val="00C4760C"/>
    <w:rsid w:val="00C47866"/>
    <w:rsid w:val="00C508D8"/>
    <w:rsid w:val="00C50F47"/>
    <w:rsid w:val="00C5271C"/>
    <w:rsid w:val="00C534E3"/>
    <w:rsid w:val="00C536C8"/>
    <w:rsid w:val="00C57439"/>
    <w:rsid w:val="00C60EFD"/>
    <w:rsid w:val="00C6292B"/>
    <w:rsid w:val="00C62BF8"/>
    <w:rsid w:val="00C62D1F"/>
    <w:rsid w:val="00C62E44"/>
    <w:rsid w:val="00C747A2"/>
    <w:rsid w:val="00C7500A"/>
    <w:rsid w:val="00C83ABA"/>
    <w:rsid w:val="00C878AE"/>
    <w:rsid w:val="00C9021F"/>
    <w:rsid w:val="00C917D5"/>
    <w:rsid w:val="00C948A8"/>
    <w:rsid w:val="00C94D5C"/>
    <w:rsid w:val="00C95E5B"/>
    <w:rsid w:val="00CA12F0"/>
    <w:rsid w:val="00CA5470"/>
    <w:rsid w:val="00CB2EEF"/>
    <w:rsid w:val="00CB32F8"/>
    <w:rsid w:val="00CB7299"/>
    <w:rsid w:val="00CB7D2B"/>
    <w:rsid w:val="00CC0B30"/>
    <w:rsid w:val="00CC19AA"/>
    <w:rsid w:val="00CC4965"/>
    <w:rsid w:val="00CD4149"/>
    <w:rsid w:val="00CD5E99"/>
    <w:rsid w:val="00CD77BF"/>
    <w:rsid w:val="00D014A9"/>
    <w:rsid w:val="00D02745"/>
    <w:rsid w:val="00D046CD"/>
    <w:rsid w:val="00D04CD4"/>
    <w:rsid w:val="00D1271B"/>
    <w:rsid w:val="00D20A76"/>
    <w:rsid w:val="00D22119"/>
    <w:rsid w:val="00D22E75"/>
    <w:rsid w:val="00D303E1"/>
    <w:rsid w:val="00D30860"/>
    <w:rsid w:val="00D31622"/>
    <w:rsid w:val="00D31BFA"/>
    <w:rsid w:val="00D3270E"/>
    <w:rsid w:val="00D32D2C"/>
    <w:rsid w:val="00D34D90"/>
    <w:rsid w:val="00D3547B"/>
    <w:rsid w:val="00D35DC9"/>
    <w:rsid w:val="00D40606"/>
    <w:rsid w:val="00D44737"/>
    <w:rsid w:val="00D44C73"/>
    <w:rsid w:val="00D47C7E"/>
    <w:rsid w:val="00D50567"/>
    <w:rsid w:val="00D514E9"/>
    <w:rsid w:val="00D524D2"/>
    <w:rsid w:val="00D534B9"/>
    <w:rsid w:val="00D53D58"/>
    <w:rsid w:val="00D55E9A"/>
    <w:rsid w:val="00D56756"/>
    <w:rsid w:val="00D57688"/>
    <w:rsid w:val="00D64062"/>
    <w:rsid w:val="00D66106"/>
    <w:rsid w:val="00D67E11"/>
    <w:rsid w:val="00D70586"/>
    <w:rsid w:val="00D70D4F"/>
    <w:rsid w:val="00D70E86"/>
    <w:rsid w:val="00D718F2"/>
    <w:rsid w:val="00D73BCA"/>
    <w:rsid w:val="00D826DE"/>
    <w:rsid w:val="00D834F3"/>
    <w:rsid w:val="00D846CB"/>
    <w:rsid w:val="00D855DE"/>
    <w:rsid w:val="00D85B1B"/>
    <w:rsid w:val="00D86706"/>
    <w:rsid w:val="00DA01DC"/>
    <w:rsid w:val="00DA2998"/>
    <w:rsid w:val="00DA30EA"/>
    <w:rsid w:val="00DA4047"/>
    <w:rsid w:val="00DA5912"/>
    <w:rsid w:val="00DB176F"/>
    <w:rsid w:val="00DB26C5"/>
    <w:rsid w:val="00DB40E6"/>
    <w:rsid w:val="00DB5E2F"/>
    <w:rsid w:val="00DB7314"/>
    <w:rsid w:val="00DB74E4"/>
    <w:rsid w:val="00DB7947"/>
    <w:rsid w:val="00DD36DB"/>
    <w:rsid w:val="00DD3C74"/>
    <w:rsid w:val="00DD43E7"/>
    <w:rsid w:val="00DE4F7E"/>
    <w:rsid w:val="00DF307C"/>
    <w:rsid w:val="00DF5547"/>
    <w:rsid w:val="00DF6416"/>
    <w:rsid w:val="00E03AE8"/>
    <w:rsid w:val="00E13D46"/>
    <w:rsid w:val="00E16C95"/>
    <w:rsid w:val="00E17D75"/>
    <w:rsid w:val="00E224CD"/>
    <w:rsid w:val="00E27F2D"/>
    <w:rsid w:val="00E32E1D"/>
    <w:rsid w:val="00E34037"/>
    <w:rsid w:val="00E34B8C"/>
    <w:rsid w:val="00E372F2"/>
    <w:rsid w:val="00E37C1D"/>
    <w:rsid w:val="00E42CD3"/>
    <w:rsid w:val="00E4625C"/>
    <w:rsid w:val="00E46B21"/>
    <w:rsid w:val="00E508D7"/>
    <w:rsid w:val="00E526C9"/>
    <w:rsid w:val="00E52AD1"/>
    <w:rsid w:val="00E54DF4"/>
    <w:rsid w:val="00E55864"/>
    <w:rsid w:val="00E55D45"/>
    <w:rsid w:val="00E56BFC"/>
    <w:rsid w:val="00E609E4"/>
    <w:rsid w:val="00E62C3E"/>
    <w:rsid w:val="00E672E7"/>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A08C8"/>
    <w:rsid w:val="00EA0B87"/>
    <w:rsid w:val="00EA26F4"/>
    <w:rsid w:val="00EA37C6"/>
    <w:rsid w:val="00EA5B58"/>
    <w:rsid w:val="00EA7959"/>
    <w:rsid w:val="00EB5501"/>
    <w:rsid w:val="00EB7586"/>
    <w:rsid w:val="00EC10EC"/>
    <w:rsid w:val="00EC3C30"/>
    <w:rsid w:val="00EC4056"/>
    <w:rsid w:val="00EC76CF"/>
    <w:rsid w:val="00EC7879"/>
    <w:rsid w:val="00ED3061"/>
    <w:rsid w:val="00ED36E2"/>
    <w:rsid w:val="00ED4C3B"/>
    <w:rsid w:val="00ED5A35"/>
    <w:rsid w:val="00EE37E3"/>
    <w:rsid w:val="00EE4F56"/>
    <w:rsid w:val="00EE54C1"/>
    <w:rsid w:val="00EF07A6"/>
    <w:rsid w:val="00EF0C2A"/>
    <w:rsid w:val="00EF1F60"/>
    <w:rsid w:val="00EF230D"/>
    <w:rsid w:val="00EF5C47"/>
    <w:rsid w:val="00F00534"/>
    <w:rsid w:val="00F00D6F"/>
    <w:rsid w:val="00F0221E"/>
    <w:rsid w:val="00F045D3"/>
    <w:rsid w:val="00F119AC"/>
    <w:rsid w:val="00F130E8"/>
    <w:rsid w:val="00F151AD"/>
    <w:rsid w:val="00F16BB1"/>
    <w:rsid w:val="00F22847"/>
    <w:rsid w:val="00F22B6C"/>
    <w:rsid w:val="00F270AE"/>
    <w:rsid w:val="00F27AB5"/>
    <w:rsid w:val="00F27DCE"/>
    <w:rsid w:val="00F310C5"/>
    <w:rsid w:val="00F34D14"/>
    <w:rsid w:val="00F40D2A"/>
    <w:rsid w:val="00F42AF6"/>
    <w:rsid w:val="00F4454C"/>
    <w:rsid w:val="00F44FA0"/>
    <w:rsid w:val="00F45269"/>
    <w:rsid w:val="00F45B4C"/>
    <w:rsid w:val="00F45C10"/>
    <w:rsid w:val="00F468F4"/>
    <w:rsid w:val="00F4694C"/>
    <w:rsid w:val="00F47F50"/>
    <w:rsid w:val="00F500DF"/>
    <w:rsid w:val="00F5250A"/>
    <w:rsid w:val="00F527A0"/>
    <w:rsid w:val="00F52CFF"/>
    <w:rsid w:val="00F5537A"/>
    <w:rsid w:val="00F56B59"/>
    <w:rsid w:val="00F57E23"/>
    <w:rsid w:val="00F60B44"/>
    <w:rsid w:val="00F64C36"/>
    <w:rsid w:val="00F663C3"/>
    <w:rsid w:val="00F70A9F"/>
    <w:rsid w:val="00F70F59"/>
    <w:rsid w:val="00F71C32"/>
    <w:rsid w:val="00F71D65"/>
    <w:rsid w:val="00F7393E"/>
    <w:rsid w:val="00F74772"/>
    <w:rsid w:val="00F77060"/>
    <w:rsid w:val="00F803C5"/>
    <w:rsid w:val="00F915F5"/>
    <w:rsid w:val="00F91C1B"/>
    <w:rsid w:val="00F97B27"/>
    <w:rsid w:val="00F97EDC"/>
    <w:rsid w:val="00FA3795"/>
    <w:rsid w:val="00FA37C9"/>
    <w:rsid w:val="00FA7283"/>
    <w:rsid w:val="00FB0862"/>
    <w:rsid w:val="00FB2BB0"/>
    <w:rsid w:val="00FB324D"/>
    <w:rsid w:val="00FB3D30"/>
    <w:rsid w:val="00FB4684"/>
    <w:rsid w:val="00FB5738"/>
    <w:rsid w:val="00FB767B"/>
    <w:rsid w:val="00FC4692"/>
    <w:rsid w:val="00FC5B60"/>
    <w:rsid w:val="00FC6B69"/>
    <w:rsid w:val="00FC6E0A"/>
    <w:rsid w:val="00FD1AAD"/>
    <w:rsid w:val="00FD6377"/>
    <w:rsid w:val="00FD7439"/>
    <w:rsid w:val="00FE1465"/>
    <w:rsid w:val="00FE36EE"/>
    <w:rsid w:val="00FE6E34"/>
    <w:rsid w:val="00FE73DD"/>
    <w:rsid w:val="00FF24BC"/>
    <w:rsid w:val="00FF3327"/>
    <w:rsid w:val="00FF336E"/>
    <w:rsid w:val="00FF352A"/>
    <w:rsid w:val="00FF3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r="http://schemas.openxmlformats.org/officeDocument/2006/relationships" xmlns:w="http://schemas.openxmlformats.org/wordprocessingml/2006/main">
  <w:divs>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tx>
            <c:strRef>
              <c:f>Sheet1!$B$1</c:f>
              <c:strCache>
                <c:ptCount val="1"/>
                <c:pt idx="0">
                  <c:v>Quarter 3 (base: 300)</c:v>
                </c:pt>
              </c:strCache>
            </c:strRef>
          </c:tx>
          <c:dLbls>
            <c:dLbl>
              <c:idx val="0"/>
              <c:layout>
                <c:manualLayout>
                  <c:x val="2.5637272442320662E-2"/>
                  <c:y val="-3.3132794786144962E-2"/>
                </c:manualLayout>
              </c:layout>
              <c:showVal val="1"/>
            </c:dLbl>
            <c:dLbl>
              <c:idx val="1"/>
              <c:layout>
                <c:manualLayout>
                  <c:x val="2.5292198937855882E-2"/>
                  <c:y val="-3.2930563620026193E-2"/>
                </c:manualLayout>
              </c:layout>
              <c:showVal val="1"/>
            </c:dLbl>
            <c:dLbl>
              <c:idx val="2"/>
              <c:layout>
                <c:manualLayout>
                  <c:x val="2.1016594180427631E-2"/>
                  <c:y val="-1.2790183561439681E-2"/>
                </c:manualLayout>
              </c:layout>
              <c:showVal val="1"/>
            </c:dLbl>
            <c:dLbl>
              <c:idx val="3"/>
              <c:layout>
                <c:manualLayout>
                  <c:x val="1.824424875843619E-2"/>
                  <c:y val="-1.502173427059789E-2"/>
                </c:manualLayout>
              </c:layout>
              <c:showVal val="1"/>
            </c:dLbl>
            <c:dLbl>
              <c:idx val="4"/>
              <c:layout>
                <c:manualLayout>
                  <c:x val="2.0126654380968133E-2"/>
                  <c:y val="-1.9227596550431197E-2"/>
                </c:manualLayout>
              </c:layout>
              <c:showVal val="1"/>
            </c:dLbl>
            <c:dLbl>
              <c:idx val="5"/>
              <c:layout>
                <c:manualLayout>
                  <c:x val="2.0030006887437002E-2"/>
                  <c:y val="-2.0089988751406114E-2"/>
                </c:manualLayout>
              </c:layout>
              <c:showVal val="1"/>
            </c:dLbl>
            <c:dLbl>
              <c:idx val="6"/>
              <c:layout>
                <c:manualLayout>
                  <c:x val="1.0767160161507479E-2"/>
                  <c:y val="-7.3461891643709903E-3"/>
                </c:manualLayout>
              </c:layout>
              <c:showVal val="1"/>
            </c:dLbl>
            <c:dLbl>
              <c:idx val="7"/>
              <c:layout>
                <c:manualLayout>
                  <c:x val="-1.0767160161507519E-2"/>
                  <c:y val="0"/>
                </c:manualLayout>
              </c:layout>
              <c:showVal val="1"/>
            </c:dLbl>
            <c:dLbl>
              <c:idx val="8"/>
              <c:layout>
                <c:manualLayout>
                  <c:x val="7.1781067743382776E-3"/>
                  <c:y val="0"/>
                </c:manualLayout>
              </c:layout>
              <c:showVal val="1"/>
            </c:dLbl>
            <c:dLbl>
              <c:idx val="9"/>
              <c:layout>
                <c:manualLayout>
                  <c:x val="7.1781067743382776E-3"/>
                  <c:y val="0"/>
                </c:manualLayout>
              </c:layout>
              <c:showVal val="1"/>
            </c:dLbl>
            <c:dLbl>
              <c:idx val="10"/>
              <c:layout>
                <c:manualLayout>
                  <c:x val="-3.5890533871691414E-3"/>
                  <c:y val="0"/>
                </c:manualLayout>
              </c:layout>
              <c:showVal val="1"/>
            </c:dLbl>
            <c:dLbl>
              <c:idx val="11"/>
              <c:layout>
                <c:manualLayout>
                  <c:x val="5.3835800807537134E-3"/>
                  <c:y val="6.7339289430859184E-17"/>
                </c:manualLayout>
              </c:layout>
              <c:showVal val="1"/>
            </c:dLbl>
            <c:txPr>
              <a:bodyPr/>
              <a:lstStyle/>
              <a:p>
                <a:pPr>
                  <a:defRPr lang="en-US">
                    <a:latin typeface="Trebuchet MS" pitchFamily="34" charset="0"/>
                  </a:defRPr>
                </a:pPr>
                <a:endParaRPr lang="en-US"/>
              </a:p>
            </c:txPr>
            <c:showVal val="1"/>
          </c:dLbls>
          <c:cat>
            <c:strRef>
              <c:f>Sheet1!$A$2:$A$3</c:f>
              <c:strCache>
                <c:ptCount val="2"/>
                <c:pt idx="0">
                  <c:v>Female </c:v>
                </c:pt>
                <c:pt idx="1">
                  <c:v>Male </c:v>
                </c:pt>
              </c:strCache>
            </c:strRef>
          </c:cat>
          <c:val>
            <c:numRef>
              <c:f>Sheet1!$B$2:$B$3</c:f>
              <c:numCache>
                <c:formatCode>0%</c:formatCode>
                <c:ptCount val="2"/>
                <c:pt idx="0">
                  <c:v>0.59000000000000008</c:v>
                </c:pt>
                <c:pt idx="1">
                  <c:v>0.41000000000000003</c:v>
                </c:pt>
              </c:numCache>
            </c:numRef>
          </c:val>
        </c:ser>
        <c:ser>
          <c:idx val="1"/>
          <c:order val="1"/>
          <c:tx>
            <c:strRef>
              <c:f>Sheet1!$C$1</c:f>
              <c:strCache>
                <c:ptCount val="1"/>
                <c:pt idx="0">
                  <c:v>Quarter 2 (base: 300)</c:v>
                </c:pt>
              </c:strCache>
            </c:strRef>
          </c:tx>
          <c:spPr>
            <a:solidFill>
              <a:schemeClr val="accent1">
                <a:lumMod val="20000"/>
                <a:lumOff val="80000"/>
              </a:schemeClr>
            </a:solidFill>
          </c:spPr>
          <c:dLbls>
            <c:dLbl>
              <c:idx val="0"/>
              <c:layout>
                <c:manualLayout>
                  <c:x val="1.6823161254140146E-2"/>
                  <c:y val="-3.3646320651202072E-2"/>
                </c:manualLayout>
              </c:layout>
              <c:showVal val="1"/>
            </c:dLbl>
            <c:dLbl>
              <c:idx val="1"/>
              <c:layout>
                <c:manualLayout>
                  <c:x val="1.8926056410907784E-2"/>
                  <c:y val="-3.3646320651202016E-2"/>
                </c:manualLayout>
              </c:layout>
              <c:showVal val="1"/>
            </c:dLbl>
            <c:showVal val="1"/>
          </c:dLbls>
          <c:cat>
            <c:strRef>
              <c:f>Sheet1!$A$2:$A$3</c:f>
              <c:strCache>
                <c:ptCount val="2"/>
                <c:pt idx="0">
                  <c:v>Female </c:v>
                </c:pt>
                <c:pt idx="1">
                  <c:v>Male </c:v>
                </c:pt>
              </c:strCache>
            </c:strRef>
          </c:cat>
          <c:val>
            <c:numRef>
              <c:f>Sheet1!$C$2:$C$3</c:f>
              <c:numCache>
                <c:formatCode>0%</c:formatCode>
                <c:ptCount val="2"/>
                <c:pt idx="0">
                  <c:v>0.6100000000000001</c:v>
                </c:pt>
                <c:pt idx="1">
                  <c:v>0.39000000000000007</c:v>
                </c:pt>
              </c:numCache>
            </c:numRef>
          </c:val>
        </c:ser>
        <c:ser>
          <c:idx val="2"/>
          <c:order val="2"/>
          <c:tx>
            <c:strRef>
              <c:f>Sheet1!$D$1</c:f>
              <c:strCache>
                <c:ptCount val="1"/>
                <c:pt idx="0">
                  <c:v>Quarter 1 (base: 303)</c:v>
                </c:pt>
              </c:strCache>
            </c:strRef>
          </c:tx>
          <c:spPr>
            <a:solidFill>
              <a:schemeClr val="tx2"/>
            </a:solidFill>
          </c:spPr>
          <c:dLbls>
            <c:dLbl>
              <c:idx val="0"/>
              <c:layout>
                <c:manualLayout>
                  <c:x val="2.102895156767523E-2"/>
                  <c:y val="-3.3646320651202072E-2"/>
                </c:manualLayout>
              </c:layout>
              <c:showVal val="1"/>
            </c:dLbl>
            <c:dLbl>
              <c:idx val="1"/>
              <c:layout>
                <c:manualLayout>
                  <c:x val="1.8926056410907704E-2"/>
                  <c:y val="-3.9254040759735695E-2"/>
                </c:manualLayout>
              </c:layout>
              <c:showVal val="1"/>
            </c:dLbl>
            <c:showVal val="1"/>
          </c:dLbls>
          <c:cat>
            <c:strRef>
              <c:f>Sheet1!$A$2:$A$3</c:f>
              <c:strCache>
                <c:ptCount val="2"/>
                <c:pt idx="0">
                  <c:v>Female </c:v>
                </c:pt>
                <c:pt idx="1">
                  <c:v>Male </c:v>
                </c:pt>
              </c:strCache>
            </c:strRef>
          </c:cat>
          <c:val>
            <c:numRef>
              <c:f>Sheet1!$D$2:$D$3</c:f>
              <c:numCache>
                <c:formatCode>0%</c:formatCode>
                <c:ptCount val="2"/>
                <c:pt idx="0">
                  <c:v>0.6100000000000001</c:v>
                </c:pt>
                <c:pt idx="1">
                  <c:v>0.39000000000000007</c:v>
                </c:pt>
              </c:numCache>
            </c:numRef>
          </c:val>
        </c:ser>
        <c:ser>
          <c:idx val="3"/>
          <c:order val="3"/>
          <c:tx>
            <c:strRef>
              <c:f>Sheet1!$E$1</c:f>
              <c:strCache>
                <c:ptCount val="1"/>
                <c:pt idx="0">
                  <c:v>Year to Date (base: 903)</c:v>
                </c:pt>
              </c:strCache>
            </c:strRef>
          </c:tx>
          <c:dLbls>
            <c:dLbl>
              <c:idx val="0"/>
              <c:layout>
                <c:manualLayout>
                  <c:x val="1.6823161254140184E-2"/>
                  <c:y val="-3.9254058092473509E-2"/>
                </c:manualLayout>
              </c:layout>
              <c:showVal val="1"/>
            </c:dLbl>
            <c:dLbl>
              <c:idx val="1"/>
              <c:layout>
                <c:manualLayout>
                  <c:x val="2.102895156767523E-2"/>
                  <c:y val="-3.3646335507834482E-2"/>
                </c:manualLayout>
              </c:layout>
              <c:showVal val="1"/>
            </c:dLbl>
            <c:showVal val="1"/>
          </c:dLbls>
          <c:cat>
            <c:strRef>
              <c:f>Sheet1!$A$2:$A$3</c:f>
              <c:strCache>
                <c:ptCount val="2"/>
                <c:pt idx="0">
                  <c:v>Female </c:v>
                </c:pt>
                <c:pt idx="1">
                  <c:v>Male </c:v>
                </c:pt>
              </c:strCache>
            </c:strRef>
          </c:cat>
          <c:val>
            <c:numRef>
              <c:f>Sheet1!$E$2:$E$3</c:f>
              <c:numCache>
                <c:formatCode>0%</c:formatCode>
                <c:ptCount val="2"/>
                <c:pt idx="0">
                  <c:v>0.6100000000000001</c:v>
                </c:pt>
                <c:pt idx="1">
                  <c:v>0.4</c:v>
                </c:pt>
              </c:numCache>
            </c:numRef>
          </c:val>
        </c:ser>
        <c:dLbls>
          <c:showVal val="1"/>
        </c:dLbls>
        <c:shape val="box"/>
        <c:axId val="68287488"/>
        <c:axId val="22635264"/>
        <c:axId val="0"/>
      </c:bar3DChart>
      <c:catAx>
        <c:axId val="68287488"/>
        <c:scaling>
          <c:orientation val="minMax"/>
        </c:scaling>
        <c:axPos val="b"/>
        <c:tickLblPos val="nextTo"/>
        <c:txPr>
          <a:bodyPr/>
          <a:lstStyle/>
          <a:p>
            <a:pPr>
              <a:defRPr lang="en-US" sz="1000">
                <a:latin typeface="Trebuchet MS" pitchFamily="34" charset="0"/>
              </a:defRPr>
            </a:pPr>
            <a:endParaRPr lang="en-US"/>
          </a:p>
        </c:txPr>
        <c:crossAx val="22635264"/>
        <c:crosses val="autoZero"/>
        <c:auto val="1"/>
        <c:lblAlgn val="ctr"/>
        <c:lblOffset val="100"/>
      </c:catAx>
      <c:valAx>
        <c:axId val="22635264"/>
        <c:scaling>
          <c:orientation val="minMax"/>
          <c:max val="1"/>
        </c:scaling>
        <c:axPos val="l"/>
        <c:majorGridlines/>
        <c:numFmt formatCode="0%" sourceLinked="1"/>
        <c:tickLblPos val="nextTo"/>
        <c:txPr>
          <a:bodyPr/>
          <a:lstStyle/>
          <a:p>
            <a:pPr>
              <a:defRPr lang="en-US">
                <a:latin typeface="Trebuchet MS" pitchFamily="34" charset="0"/>
              </a:defRPr>
            </a:pPr>
            <a:endParaRPr lang="en-US"/>
          </a:p>
        </c:txPr>
        <c:crossAx val="68287488"/>
        <c:crosses val="autoZero"/>
        <c:crossBetween val="between"/>
        <c:majorUnit val="0.2"/>
        <c:minorUnit val="4.0000000000000018E-3"/>
      </c:valAx>
    </c:plotArea>
    <c:legend>
      <c:legendPos val="t"/>
      <c:layout/>
      <c:txPr>
        <a:bodyPr/>
        <a:lstStyle/>
        <a:p>
          <a:pPr>
            <a:defRPr baseline="0">
              <a:latin typeface="Trebuchet MS" pitchFamily="34"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tx>
            <c:strRef>
              <c:f>Sheet1!$B$1</c:f>
              <c:strCache>
                <c:ptCount val="1"/>
                <c:pt idx="0">
                  <c:v>Quarter 3 (base: 300)</c:v>
                </c:pt>
              </c:strCache>
            </c:strRef>
          </c:tx>
          <c:dLbls>
            <c:dLbl>
              <c:idx val="0"/>
              <c:layout>
                <c:manualLayout>
                  <c:x val="1.1793089638132035E-2"/>
                  <c:y val="-2.3620400195750374E-2"/>
                </c:manualLayout>
              </c:layout>
              <c:showVal val="1"/>
            </c:dLbl>
            <c:dLbl>
              <c:idx val="1"/>
              <c:layout>
                <c:manualLayout>
                  <c:x val="1.9048231519264987E-2"/>
                  <c:y val="-2.9389107126550188E-2"/>
                </c:manualLayout>
              </c:layout>
              <c:showVal val="1"/>
            </c:dLbl>
            <c:dLbl>
              <c:idx val="2"/>
              <c:layout>
                <c:manualLayout>
                  <c:x val="1.8323386897612079E-2"/>
                  <c:y val="-3.3594073787311031E-2"/>
                </c:manualLayout>
              </c:layout>
              <c:showVal val="1"/>
            </c:dLbl>
            <c:dLbl>
              <c:idx val="3"/>
              <c:layout>
                <c:manualLayout>
                  <c:x val="1.6181197843398141E-2"/>
                  <c:y val="-1.0920597542129663E-2"/>
                </c:manualLayout>
              </c:layout>
              <c:showVal val="1"/>
            </c:dLbl>
            <c:dLbl>
              <c:idx val="4"/>
              <c:layout>
                <c:manualLayout>
                  <c:x val="1.8105621296125432E-2"/>
                  <c:y val="-6.766584083531633E-3"/>
                </c:manualLayout>
              </c:layout>
              <c:showVal val="1"/>
            </c:dLbl>
            <c:dLbl>
              <c:idx val="5"/>
              <c:layout>
                <c:manualLayout>
                  <c:x val="1.3966988968739463E-2"/>
                  <c:y val="-7.6290463692038624E-3"/>
                </c:manualLayout>
              </c:layout>
              <c:showVal val="1"/>
            </c:dLbl>
            <c:dLbl>
              <c:idx val="6"/>
              <c:layout>
                <c:manualLayout>
                  <c:x val="1.0767160161507461E-2"/>
                  <c:y val="-7.3461891643709833E-3"/>
                </c:manualLayout>
              </c:layout>
              <c:showVal val="1"/>
            </c:dLbl>
            <c:dLbl>
              <c:idx val="7"/>
              <c:layout>
                <c:manualLayout>
                  <c:x val="-1.0767160161507501E-2"/>
                  <c:y val="0"/>
                </c:manualLayout>
              </c:layout>
              <c:showVal val="1"/>
            </c:dLbl>
            <c:dLbl>
              <c:idx val="8"/>
              <c:layout>
                <c:manualLayout>
                  <c:x val="7.1781067743382724E-3"/>
                  <c:y val="0"/>
                </c:manualLayout>
              </c:layout>
              <c:showVal val="1"/>
            </c:dLbl>
            <c:dLbl>
              <c:idx val="9"/>
              <c:layout>
                <c:manualLayout>
                  <c:x val="7.1781067743382724E-3"/>
                  <c:y val="0"/>
                </c:manualLayout>
              </c:layout>
              <c:showVal val="1"/>
            </c:dLbl>
            <c:dLbl>
              <c:idx val="10"/>
              <c:layout>
                <c:manualLayout>
                  <c:x val="-3.5890533871691392E-3"/>
                  <c:y val="0"/>
                </c:manualLayout>
              </c:layout>
              <c:showVal val="1"/>
            </c:dLbl>
            <c:dLbl>
              <c:idx val="11"/>
              <c:layout>
                <c:manualLayout>
                  <c:x val="5.3835800807537134E-3"/>
                  <c:y val="6.7339289430859295E-17"/>
                </c:manualLayout>
              </c:layout>
              <c:showVal val="1"/>
            </c:dLbl>
            <c:txPr>
              <a:bodyPr/>
              <a:lstStyle/>
              <a:p>
                <a:pPr>
                  <a:defRPr lang="en-US">
                    <a:latin typeface="Trebuchet MS" pitchFamily="34" charset="0"/>
                  </a:defRPr>
                </a:pPr>
                <a:endParaRPr lang="en-US"/>
              </a:p>
            </c:txPr>
            <c:showVal val="1"/>
          </c:dLbls>
          <c:cat>
            <c:strRef>
              <c:f>Sheet1!$A$2:$A$4</c:f>
              <c:strCache>
                <c:ptCount val="3"/>
                <c:pt idx="0">
                  <c:v>16 to 44</c:v>
                </c:pt>
                <c:pt idx="1">
                  <c:v>45 to 64</c:v>
                </c:pt>
                <c:pt idx="2">
                  <c:v>65+</c:v>
                </c:pt>
              </c:strCache>
            </c:strRef>
          </c:cat>
          <c:val>
            <c:numRef>
              <c:f>Sheet1!$B$2:$B$4</c:f>
              <c:numCache>
                <c:formatCode>0%</c:formatCode>
                <c:ptCount val="3"/>
                <c:pt idx="0">
                  <c:v>0.45</c:v>
                </c:pt>
                <c:pt idx="1">
                  <c:v>0.34</c:v>
                </c:pt>
                <c:pt idx="2">
                  <c:v>0.21000000000000002</c:v>
                </c:pt>
              </c:numCache>
            </c:numRef>
          </c:val>
        </c:ser>
        <c:ser>
          <c:idx val="1"/>
          <c:order val="1"/>
          <c:tx>
            <c:strRef>
              <c:f>Sheet1!$C$1</c:f>
              <c:strCache>
                <c:ptCount val="1"/>
                <c:pt idx="0">
                  <c:v>Quarter 2 (base: 300)</c:v>
                </c:pt>
              </c:strCache>
            </c:strRef>
          </c:tx>
          <c:spPr>
            <a:solidFill>
              <a:schemeClr val="accent1">
                <a:lumMod val="20000"/>
                <a:lumOff val="80000"/>
              </a:schemeClr>
            </a:solidFill>
          </c:spPr>
          <c:dLbls>
            <c:dLbl>
              <c:idx val="0"/>
              <c:layout>
                <c:manualLayout>
                  <c:x val="1.7798010795902715E-2"/>
                  <c:y val="-2.4781010019333007E-2"/>
                </c:manualLayout>
              </c:layout>
              <c:showVal val="1"/>
            </c:dLbl>
            <c:dLbl>
              <c:idx val="1"/>
              <c:layout>
                <c:manualLayout>
                  <c:x val="1.977556755100306E-2"/>
                  <c:y val="-2.4781010019333093E-2"/>
                </c:manualLayout>
              </c:layout>
              <c:showVal val="1"/>
            </c:dLbl>
            <c:dLbl>
              <c:idx val="2"/>
              <c:layout>
                <c:manualLayout>
                  <c:x val="1.5820454040802453E-2"/>
                  <c:y val="-1.9824808015466433E-2"/>
                </c:manualLayout>
              </c:layout>
              <c:showVal val="1"/>
            </c:dLbl>
            <c:showVal val="1"/>
          </c:dLbls>
          <c:cat>
            <c:strRef>
              <c:f>Sheet1!$A$2:$A$4</c:f>
              <c:strCache>
                <c:ptCount val="3"/>
                <c:pt idx="0">
                  <c:v>16 to 44</c:v>
                </c:pt>
                <c:pt idx="1">
                  <c:v>45 to 64</c:v>
                </c:pt>
                <c:pt idx="2">
                  <c:v>65+</c:v>
                </c:pt>
              </c:strCache>
            </c:strRef>
          </c:cat>
          <c:val>
            <c:numRef>
              <c:f>Sheet1!$C$2:$C$4</c:f>
              <c:numCache>
                <c:formatCode>0%</c:formatCode>
                <c:ptCount val="3"/>
                <c:pt idx="0">
                  <c:v>8.0000000000000016E-2</c:v>
                </c:pt>
                <c:pt idx="1">
                  <c:v>0.29000000000000004</c:v>
                </c:pt>
                <c:pt idx="2">
                  <c:v>0.63000000000000012</c:v>
                </c:pt>
              </c:numCache>
            </c:numRef>
          </c:val>
        </c:ser>
        <c:ser>
          <c:idx val="2"/>
          <c:order val="2"/>
          <c:tx>
            <c:strRef>
              <c:f>Sheet1!$D$1</c:f>
              <c:strCache>
                <c:ptCount val="1"/>
                <c:pt idx="0">
                  <c:v>Quarter 1 (base: 303)</c:v>
                </c:pt>
              </c:strCache>
            </c:strRef>
          </c:tx>
          <c:spPr>
            <a:solidFill>
              <a:schemeClr val="tx2"/>
            </a:solidFill>
          </c:spPr>
          <c:dLbls>
            <c:dLbl>
              <c:idx val="0"/>
              <c:layout>
                <c:manualLayout>
                  <c:x val="2.1753124306103367E-2"/>
                  <c:y val="-2.4781010019333093E-2"/>
                </c:manualLayout>
              </c:layout>
              <c:showVal val="1"/>
            </c:dLbl>
            <c:dLbl>
              <c:idx val="1"/>
              <c:layout>
                <c:manualLayout>
                  <c:x val="1.9775567551003129E-2"/>
                  <c:y val="-2.4781010019333093E-2"/>
                </c:manualLayout>
              </c:layout>
              <c:showVal val="1"/>
            </c:dLbl>
            <c:dLbl>
              <c:idx val="2"/>
              <c:layout>
                <c:manualLayout>
                  <c:x val="1.5820454040802453E-2"/>
                  <c:y val="-2.9737212023199677E-2"/>
                </c:manualLayout>
              </c:layout>
              <c:showVal val="1"/>
            </c:dLbl>
            <c:showVal val="1"/>
          </c:dLbls>
          <c:cat>
            <c:strRef>
              <c:f>Sheet1!$A$2:$A$4</c:f>
              <c:strCache>
                <c:ptCount val="3"/>
                <c:pt idx="0">
                  <c:v>16 to 44</c:v>
                </c:pt>
                <c:pt idx="1">
                  <c:v>45 to 64</c:v>
                </c:pt>
                <c:pt idx="2">
                  <c:v>65+</c:v>
                </c:pt>
              </c:strCache>
            </c:strRef>
          </c:cat>
          <c:val>
            <c:numRef>
              <c:f>Sheet1!$D$2:$D$4</c:f>
              <c:numCache>
                <c:formatCode>0%</c:formatCode>
                <c:ptCount val="3"/>
                <c:pt idx="0">
                  <c:v>0.1</c:v>
                </c:pt>
                <c:pt idx="1">
                  <c:v>0.32000000000000006</c:v>
                </c:pt>
                <c:pt idx="2">
                  <c:v>0.58000000000000007</c:v>
                </c:pt>
              </c:numCache>
            </c:numRef>
          </c:val>
        </c:ser>
        <c:ser>
          <c:idx val="3"/>
          <c:order val="3"/>
          <c:tx>
            <c:strRef>
              <c:f>Sheet1!$E$1</c:f>
              <c:strCache>
                <c:ptCount val="1"/>
                <c:pt idx="0">
                  <c:v>Year to Date (base: 903)</c:v>
                </c:pt>
              </c:strCache>
            </c:strRef>
          </c:tx>
          <c:dLbls>
            <c:dLbl>
              <c:idx val="0"/>
              <c:layout>
                <c:manualLayout>
                  <c:x val="1.3842897285702182E-2"/>
                  <c:y val="-2.4781010019333093E-2"/>
                </c:manualLayout>
              </c:layout>
              <c:showVal val="1"/>
            </c:dLbl>
            <c:dLbl>
              <c:idx val="1"/>
              <c:layout>
                <c:manualLayout>
                  <c:x val="1.3842897285702144E-2"/>
                  <c:y val="-2.4781010019333093E-2"/>
                </c:manualLayout>
              </c:layout>
              <c:showVal val="1"/>
            </c:dLbl>
            <c:dLbl>
              <c:idx val="2"/>
              <c:layout>
                <c:manualLayout>
                  <c:x val="2.1753124306103367E-2"/>
                  <c:y val="-1.9824808015466478E-2"/>
                </c:manualLayout>
              </c:layout>
              <c:showVal val="1"/>
            </c:dLbl>
            <c:showVal val="1"/>
          </c:dLbls>
          <c:cat>
            <c:strRef>
              <c:f>Sheet1!$A$2:$A$4</c:f>
              <c:strCache>
                <c:ptCount val="3"/>
                <c:pt idx="0">
                  <c:v>16 to 44</c:v>
                </c:pt>
                <c:pt idx="1">
                  <c:v>45 to 64</c:v>
                </c:pt>
                <c:pt idx="2">
                  <c:v>65+</c:v>
                </c:pt>
              </c:strCache>
            </c:strRef>
          </c:cat>
          <c:val>
            <c:numRef>
              <c:f>Sheet1!$E$2:$E$4</c:f>
              <c:numCache>
                <c:formatCode>0%</c:formatCode>
                <c:ptCount val="3"/>
                <c:pt idx="0">
                  <c:v>0.21000000000000002</c:v>
                </c:pt>
                <c:pt idx="1">
                  <c:v>0.32000000000000006</c:v>
                </c:pt>
                <c:pt idx="2">
                  <c:v>0.47000000000000003</c:v>
                </c:pt>
              </c:numCache>
            </c:numRef>
          </c:val>
        </c:ser>
        <c:dLbls>
          <c:showVal val="1"/>
        </c:dLbls>
        <c:shape val="box"/>
        <c:axId val="68895104"/>
        <c:axId val="68896640"/>
        <c:axId val="0"/>
      </c:bar3DChart>
      <c:catAx>
        <c:axId val="68895104"/>
        <c:scaling>
          <c:orientation val="minMax"/>
        </c:scaling>
        <c:axPos val="b"/>
        <c:tickLblPos val="nextTo"/>
        <c:txPr>
          <a:bodyPr/>
          <a:lstStyle/>
          <a:p>
            <a:pPr>
              <a:defRPr lang="en-US" sz="1000">
                <a:latin typeface="Trebuchet MS" pitchFamily="34" charset="0"/>
              </a:defRPr>
            </a:pPr>
            <a:endParaRPr lang="en-US"/>
          </a:p>
        </c:txPr>
        <c:crossAx val="68896640"/>
        <c:crosses val="autoZero"/>
        <c:auto val="1"/>
        <c:lblAlgn val="ctr"/>
        <c:lblOffset val="100"/>
      </c:catAx>
      <c:valAx>
        <c:axId val="68896640"/>
        <c:scaling>
          <c:orientation val="minMax"/>
          <c:max val="1"/>
        </c:scaling>
        <c:axPos val="l"/>
        <c:majorGridlines/>
        <c:numFmt formatCode="0%" sourceLinked="1"/>
        <c:tickLblPos val="nextTo"/>
        <c:txPr>
          <a:bodyPr/>
          <a:lstStyle/>
          <a:p>
            <a:pPr>
              <a:defRPr lang="en-US">
                <a:latin typeface="Trebuchet MS" pitchFamily="34" charset="0"/>
              </a:defRPr>
            </a:pPr>
            <a:endParaRPr lang="en-US"/>
          </a:p>
        </c:txPr>
        <c:crossAx val="68895104"/>
        <c:crosses val="autoZero"/>
        <c:crossBetween val="between"/>
      </c:valAx>
    </c:plotArea>
    <c:legend>
      <c:legendPos val="t"/>
      <c:layout/>
      <c:txPr>
        <a:bodyPr/>
        <a:lstStyle/>
        <a:p>
          <a:pPr>
            <a:defRPr baseline="0">
              <a:latin typeface="Trebuchet MS" pitchFamily="34" charset="0"/>
            </a:defRPr>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manualLayout>
          <c:layoutTarget val="inner"/>
          <c:xMode val="edge"/>
          <c:yMode val="edge"/>
          <c:x val="5.4293960939046745E-2"/>
          <c:y val="9.2390138657336349E-2"/>
          <c:w val="0.9457060390609533"/>
          <c:h val="0.58934332511011223"/>
        </c:manualLayout>
      </c:layout>
      <c:bar3DChart>
        <c:barDir val="col"/>
        <c:grouping val="clustered"/>
        <c:ser>
          <c:idx val="0"/>
          <c:order val="0"/>
          <c:tx>
            <c:strRef>
              <c:f>Sheet1!$B$1</c:f>
              <c:strCache>
                <c:ptCount val="1"/>
                <c:pt idx="0">
                  <c:v>Quarter 3</c:v>
                </c:pt>
              </c:strCache>
            </c:strRef>
          </c:tx>
          <c:dLbls>
            <c:dLbl>
              <c:idx val="0"/>
              <c:layout>
                <c:manualLayout>
                  <c:x val="6.0428635253625372E-3"/>
                  <c:y val="-7.4950995317123693E-3"/>
                </c:manualLayout>
              </c:layout>
              <c:showVal val="1"/>
            </c:dLbl>
            <c:dLbl>
              <c:idx val="1"/>
              <c:layout>
                <c:manualLayout>
                  <c:x val="1.0640640742344613E-2"/>
                  <c:y val="-1.3179323929322731E-2"/>
                </c:manualLayout>
              </c:layout>
              <c:showVal val="1"/>
            </c:dLbl>
            <c:dLbl>
              <c:idx val="2"/>
              <c:layout>
                <c:manualLayout>
                  <c:x val="8.7329895149205715E-3"/>
                  <c:y val="-5.5997381457552576E-3"/>
                </c:manualLayout>
              </c:layout>
              <c:showVal val="1"/>
            </c:dLbl>
            <c:dLbl>
              <c:idx val="3"/>
              <c:layout>
                <c:manualLayout>
                  <c:x val="7.8820018722277341E-3"/>
                  <c:y val="-3.152825002404405E-3"/>
                </c:manualLayout>
              </c:layout>
              <c:showVal val="1"/>
            </c:dLbl>
            <c:dLbl>
              <c:idx val="4"/>
              <c:layout>
                <c:manualLayout>
                  <c:x val="8.8545003351501866E-3"/>
                  <c:y val="-1.3728484566380959E-2"/>
                </c:manualLayout>
              </c:layout>
              <c:showVal val="1"/>
            </c:dLbl>
            <c:dLbl>
              <c:idx val="5"/>
              <c:layout>
                <c:manualLayout>
                  <c:x val="2.0030006887436991E-2"/>
                  <c:y val="-2.0089988751406086E-2"/>
                </c:manualLayout>
              </c:layout>
              <c:showVal val="1"/>
            </c:dLbl>
            <c:dLbl>
              <c:idx val="6"/>
              <c:layout>
                <c:manualLayout>
                  <c:x val="1.0767160161507461E-2"/>
                  <c:y val="-7.3461891643709833E-3"/>
                </c:manualLayout>
              </c:layout>
              <c:showVal val="1"/>
            </c:dLbl>
            <c:dLbl>
              <c:idx val="7"/>
              <c:layout>
                <c:manualLayout>
                  <c:x val="-1.0767160161507501E-2"/>
                  <c:y val="0"/>
                </c:manualLayout>
              </c:layout>
              <c:showVal val="1"/>
            </c:dLbl>
            <c:dLbl>
              <c:idx val="8"/>
              <c:layout>
                <c:manualLayout>
                  <c:x val="7.1781067743382724E-3"/>
                  <c:y val="0"/>
                </c:manualLayout>
              </c:layout>
              <c:showVal val="1"/>
            </c:dLbl>
            <c:dLbl>
              <c:idx val="9"/>
              <c:layout>
                <c:manualLayout>
                  <c:x val="7.1781067743382724E-3"/>
                  <c:y val="0"/>
                </c:manualLayout>
              </c:layout>
              <c:showVal val="1"/>
            </c:dLbl>
            <c:dLbl>
              <c:idx val="10"/>
              <c:layout>
                <c:manualLayout>
                  <c:x val="-3.5890533871691392E-3"/>
                  <c:y val="0"/>
                </c:manualLayout>
              </c:layout>
              <c:showVal val="1"/>
            </c:dLbl>
            <c:dLbl>
              <c:idx val="11"/>
              <c:layout>
                <c:manualLayout>
                  <c:x val="5.3835800807537134E-3"/>
                  <c:y val="6.7339289430859431E-17"/>
                </c:manualLayout>
              </c:layout>
              <c:showVal val="1"/>
            </c:dLbl>
            <c:txPr>
              <a:bodyPr/>
              <a:lstStyle/>
              <a:p>
                <a:pPr>
                  <a:defRPr lang="en-US">
                    <a:latin typeface="Trebuchet MS" pitchFamily="34" charset="0"/>
                  </a:defRPr>
                </a:pPr>
                <a:endParaRPr lang="en-US"/>
              </a:p>
            </c:txPr>
            <c:showVal val="1"/>
          </c:dLbls>
          <c:cat>
            <c:strRef>
              <c:f>Sheet1!$A$2:$A$6</c:f>
              <c:strCache>
                <c:ptCount val="5"/>
                <c:pt idx="0">
                  <c:v>West Dunbartonshire Council is efficient and well run (base: 271/253/270/794)</c:v>
                </c:pt>
                <c:pt idx="1">
                  <c:v>West Dunbartonshire Council services are value for money (base: 282/277/282/841)</c:v>
                </c:pt>
                <c:pt idx="2">
                  <c:v>West Dunbartonshire Council takes account of residents views (base: 256/236/258/750)</c:v>
                </c:pt>
                <c:pt idx="3">
                  <c:v>The Council communicates well with its residients (base: 270/261/282/813)</c:v>
                </c:pt>
                <c:pt idx="4">
                  <c:v>I would speak highly of West Dunbartonshire Council (base: 290/291/291/872)</c:v>
                </c:pt>
              </c:strCache>
            </c:strRef>
          </c:cat>
          <c:val>
            <c:numRef>
              <c:f>Sheet1!$B$2:$B$6</c:f>
              <c:numCache>
                <c:formatCode>0%</c:formatCode>
                <c:ptCount val="5"/>
                <c:pt idx="0">
                  <c:v>0.5</c:v>
                </c:pt>
                <c:pt idx="1">
                  <c:v>0.56000000000000005</c:v>
                </c:pt>
                <c:pt idx="2">
                  <c:v>0.44</c:v>
                </c:pt>
                <c:pt idx="3">
                  <c:v>0.51</c:v>
                </c:pt>
                <c:pt idx="4">
                  <c:v>0.41000000000000003</c:v>
                </c:pt>
              </c:numCache>
            </c:numRef>
          </c:val>
        </c:ser>
        <c:ser>
          <c:idx val="1"/>
          <c:order val="1"/>
          <c:tx>
            <c:strRef>
              <c:f>Sheet1!$C$1</c:f>
              <c:strCache>
                <c:ptCount val="1"/>
                <c:pt idx="0">
                  <c:v>Quarter 2</c:v>
                </c:pt>
              </c:strCache>
            </c:strRef>
          </c:tx>
          <c:spPr>
            <a:solidFill>
              <a:schemeClr val="accent1">
                <a:lumMod val="20000"/>
                <a:lumOff val="80000"/>
              </a:schemeClr>
            </a:solidFill>
          </c:spPr>
          <c:dLbls>
            <c:dLbl>
              <c:idx val="0"/>
              <c:layout>
                <c:manualLayout>
                  <c:x val="1.2206002167698113E-2"/>
                  <c:y val="-6.7482729469176619E-3"/>
                </c:manualLayout>
              </c:layout>
              <c:showVal val="1"/>
            </c:dLbl>
            <c:dLbl>
              <c:idx val="1"/>
              <c:layout>
                <c:manualLayout>
                  <c:x val="1.3949716763083559E-2"/>
                  <c:y val="-1.6870682367294151E-2"/>
                </c:manualLayout>
              </c:layout>
              <c:showVal val="1"/>
            </c:dLbl>
            <c:dLbl>
              <c:idx val="2"/>
              <c:layout>
                <c:manualLayout>
                  <c:x val="8.7185729769272257E-3"/>
                  <c:y val="-6.7482729469176619E-3"/>
                </c:manualLayout>
              </c:layout>
              <c:showVal val="1"/>
            </c:dLbl>
            <c:dLbl>
              <c:idx val="3"/>
              <c:layout>
                <c:manualLayout>
                  <c:x val="5.2311437861563368E-3"/>
                  <c:y val="0"/>
                </c:manualLayout>
              </c:layout>
              <c:showVal val="1"/>
            </c:dLbl>
            <c:dLbl>
              <c:idx val="4"/>
              <c:layout>
                <c:manualLayout>
                  <c:x val="1.7437145953854448E-2"/>
                  <c:y val="-3.3741364734588301E-3"/>
                </c:manualLayout>
              </c:layout>
              <c:showVal val="1"/>
            </c:dLbl>
            <c:showVal val="1"/>
          </c:dLbls>
          <c:cat>
            <c:strRef>
              <c:f>Sheet1!$A$2:$A$6</c:f>
              <c:strCache>
                <c:ptCount val="5"/>
                <c:pt idx="0">
                  <c:v>West Dunbartonshire Council is efficient and well run (base: 271/253/270/794)</c:v>
                </c:pt>
                <c:pt idx="1">
                  <c:v>West Dunbartonshire Council services are value for money (base: 282/277/282/841)</c:v>
                </c:pt>
                <c:pt idx="2">
                  <c:v>West Dunbartonshire Council takes account of residents views (base: 256/236/258/750)</c:v>
                </c:pt>
                <c:pt idx="3">
                  <c:v>The Council communicates well with its residients (base: 270/261/282/813)</c:v>
                </c:pt>
                <c:pt idx="4">
                  <c:v>I would speak highly of West Dunbartonshire Council (base: 290/291/291/872)</c:v>
                </c:pt>
              </c:strCache>
            </c:strRef>
          </c:cat>
          <c:val>
            <c:numRef>
              <c:f>Sheet1!$C$2:$C$6</c:f>
              <c:numCache>
                <c:formatCode>0%</c:formatCode>
                <c:ptCount val="5"/>
                <c:pt idx="0">
                  <c:v>0.68</c:v>
                </c:pt>
                <c:pt idx="1">
                  <c:v>0.73000000000000009</c:v>
                </c:pt>
                <c:pt idx="2">
                  <c:v>0.58000000000000007</c:v>
                </c:pt>
                <c:pt idx="3">
                  <c:v>0.59</c:v>
                </c:pt>
                <c:pt idx="4">
                  <c:v>0.5</c:v>
                </c:pt>
              </c:numCache>
            </c:numRef>
          </c:val>
        </c:ser>
        <c:ser>
          <c:idx val="2"/>
          <c:order val="2"/>
          <c:tx>
            <c:strRef>
              <c:f>Sheet1!$D$1</c:f>
              <c:strCache>
                <c:ptCount val="1"/>
                <c:pt idx="0">
                  <c:v>Quarter 1</c:v>
                </c:pt>
              </c:strCache>
            </c:strRef>
          </c:tx>
          <c:spPr>
            <a:solidFill>
              <a:schemeClr val="tx2"/>
            </a:solidFill>
          </c:spPr>
          <c:dLbls>
            <c:dLbl>
              <c:idx val="0"/>
              <c:layout>
                <c:manualLayout>
                  <c:x val="1.2206002167698113E-2"/>
                  <c:y val="-1.0122409420376489E-2"/>
                </c:manualLayout>
              </c:layout>
              <c:showVal val="1"/>
            </c:dLbl>
            <c:dLbl>
              <c:idx val="1"/>
              <c:layout>
                <c:manualLayout>
                  <c:x val="1.0462287572312668E-2"/>
                  <c:y val="-1.3496545893835322E-2"/>
                </c:manualLayout>
              </c:layout>
              <c:showVal val="1"/>
            </c:dLbl>
            <c:dLbl>
              <c:idx val="2"/>
              <c:layout>
                <c:manualLayout>
                  <c:x val="1.0462287572312604E-2"/>
                  <c:y val="-6.7482729469176619E-3"/>
                </c:manualLayout>
              </c:layout>
              <c:showVal val="1"/>
            </c:dLbl>
            <c:dLbl>
              <c:idx val="3"/>
              <c:layout>
                <c:manualLayout>
                  <c:x val="1.2206002167698113E-2"/>
                  <c:y val="0"/>
                </c:manualLayout>
              </c:layout>
              <c:showVal val="1"/>
            </c:dLbl>
            <c:dLbl>
              <c:idx val="4"/>
              <c:layout>
                <c:manualLayout>
                  <c:x val="1.3949716763083559E-2"/>
                  <c:y val="-1.3496545893835322E-2"/>
                </c:manualLayout>
              </c:layout>
              <c:showVal val="1"/>
            </c:dLbl>
            <c:showVal val="1"/>
          </c:dLbls>
          <c:cat>
            <c:strRef>
              <c:f>Sheet1!$A$2:$A$6</c:f>
              <c:strCache>
                <c:ptCount val="5"/>
                <c:pt idx="0">
                  <c:v>West Dunbartonshire Council is efficient and well run (base: 271/253/270/794)</c:v>
                </c:pt>
                <c:pt idx="1">
                  <c:v>West Dunbartonshire Council services are value for money (base: 282/277/282/841)</c:v>
                </c:pt>
                <c:pt idx="2">
                  <c:v>West Dunbartonshire Council takes account of residents views (base: 256/236/258/750)</c:v>
                </c:pt>
                <c:pt idx="3">
                  <c:v>The Council communicates well with its residients (base: 270/261/282/813)</c:v>
                </c:pt>
                <c:pt idx="4">
                  <c:v>I would speak highly of West Dunbartonshire Council (base: 290/291/291/872)</c:v>
                </c:pt>
              </c:strCache>
            </c:strRef>
          </c:cat>
          <c:val>
            <c:numRef>
              <c:f>Sheet1!$D$2:$D$6</c:f>
              <c:numCache>
                <c:formatCode>0%</c:formatCode>
                <c:ptCount val="5"/>
                <c:pt idx="0">
                  <c:v>0.58000000000000007</c:v>
                </c:pt>
                <c:pt idx="1">
                  <c:v>0.62000000000000011</c:v>
                </c:pt>
                <c:pt idx="2">
                  <c:v>0.56000000000000005</c:v>
                </c:pt>
                <c:pt idx="3">
                  <c:v>0.60000000000000009</c:v>
                </c:pt>
                <c:pt idx="4">
                  <c:v>0.43000000000000005</c:v>
                </c:pt>
              </c:numCache>
            </c:numRef>
          </c:val>
        </c:ser>
        <c:ser>
          <c:idx val="3"/>
          <c:order val="3"/>
          <c:tx>
            <c:strRef>
              <c:f>Sheet1!$E$1</c:f>
              <c:strCache>
                <c:ptCount val="1"/>
                <c:pt idx="0">
                  <c:v>Year to Date</c:v>
                </c:pt>
              </c:strCache>
            </c:strRef>
          </c:tx>
          <c:dLbls>
            <c:dLbl>
              <c:idx val="0"/>
              <c:layout>
                <c:manualLayout>
                  <c:x val="1.6020863284848849E-2"/>
                  <c:y val="-1.0539215008284761E-2"/>
                </c:manualLayout>
              </c:layout>
              <c:showVal val="1"/>
            </c:dLbl>
            <c:dLbl>
              <c:idx val="1"/>
              <c:layout>
                <c:manualLayout>
                  <c:x val="1.0680575523232568E-2"/>
                  <c:y val="-3.513071669428255E-3"/>
                </c:manualLayout>
              </c:layout>
              <c:showVal val="1"/>
            </c:dLbl>
            <c:dLbl>
              <c:idx val="2"/>
              <c:layout>
                <c:manualLayout>
                  <c:x val="1.6020863284848849E-2"/>
                  <c:y val="-1.0539215008284761E-2"/>
                </c:manualLayout>
              </c:layout>
              <c:showVal val="1"/>
            </c:dLbl>
            <c:dLbl>
              <c:idx val="3"/>
              <c:layout>
                <c:manualLayout>
                  <c:x val="1.4240767364310087E-2"/>
                  <c:y val="-7.02614333885651E-3"/>
                </c:manualLayout>
              </c:layout>
              <c:showVal val="1"/>
            </c:dLbl>
            <c:dLbl>
              <c:idx val="4"/>
              <c:layout>
                <c:manualLayout>
                  <c:x val="1.7800959205387615E-2"/>
                  <c:y val="-1.4052286677713018E-2"/>
                </c:manualLayout>
              </c:layout>
              <c:showVal val="1"/>
            </c:dLbl>
            <c:showVal val="1"/>
          </c:dLbls>
          <c:cat>
            <c:strRef>
              <c:f>Sheet1!$A$2:$A$6</c:f>
              <c:strCache>
                <c:ptCount val="5"/>
                <c:pt idx="0">
                  <c:v>West Dunbartonshire Council is efficient and well run (base: 271/253/270/794)</c:v>
                </c:pt>
                <c:pt idx="1">
                  <c:v>West Dunbartonshire Council services are value for money (base: 282/277/282/841)</c:v>
                </c:pt>
                <c:pt idx="2">
                  <c:v>West Dunbartonshire Council takes account of residents views (base: 256/236/258/750)</c:v>
                </c:pt>
                <c:pt idx="3">
                  <c:v>The Council communicates well with its residients (base: 270/261/282/813)</c:v>
                </c:pt>
                <c:pt idx="4">
                  <c:v>I would speak highly of West Dunbartonshire Council (base: 290/291/291/872)</c:v>
                </c:pt>
              </c:strCache>
            </c:strRef>
          </c:cat>
          <c:val>
            <c:numRef>
              <c:f>Sheet1!$E$2:$E$6</c:f>
              <c:numCache>
                <c:formatCode>0%</c:formatCode>
                <c:ptCount val="5"/>
                <c:pt idx="0">
                  <c:v>0.58000000000000007</c:v>
                </c:pt>
                <c:pt idx="1">
                  <c:v>0.64000000000000012</c:v>
                </c:pt>
                <c:pt idx="2">
                  <c:v>0.53</c:v>
                </c:pt>
                <c:pt idx="3">
                  <c:v>0.56999999999999995</c:v>
                </c:pt>
                <c:pt idx="4">
                  <c:v>0.45</c:v>
                </c:pt>
              </c:numCache>
            </c:numRef>
          </c:val>
        </c:ser>
        <c:dLbls>
          <c:showVal val="1"/>
        </c:dLbls>
        <c:shape val="box"/>
        <c:axId val="69064192"/>
        <c:axId val="69065728"/>
        <c:axId val="0"/>
      </c:bar3DChart>
      <c:catAx>
        <c:axId val="69064192"/>
        <c:scaling>
          <c:orientation val="minMax"/>
        </c:scaling>
        <c:axPos val="b"/>
        <c:tickLblPos val="nextTo"/>
        <c:txPr>
          <a:bodyPr/>
          <a:lstStyle/>
          <a:p>
            <a:pPr>
              <a:defRPr lang="en-US" sz="1000">
                <a:latin typeface="Trebuchet MS" pitchFamily="34" charset="0"/>
              </a:defRPr>
            </a:pPr>
            <a:endParaRPr lang="en-US"/>
          </a:p>
        </c:txPr>
        <c:crossAx val="69065728"/>
        <c:crosses val="autoZero"/>
        <c:auto val="1"/>
        <c:lblAlgn val="ctr"/>
        <c:lblOffset val="100"/>
      </c:catAx>
      <c:valAx>
        <c:axId val="69065728"/>
        <c:scaling>
          <c:orientation val="minMax"/>
          <c:max val="1"/>
        </c:scaling>
        <c:axPos val="l"/>
        <c:majorGridlines/>
        <c:numFmt formatCode="0%" sourceLinked="1"/>
        <c:tickLblPos val="nextTo"/>
        <c:txPr>
          <a:bodyPr/>
          <a:lstStyle/>
          <a:p>
            <a:pPr>
              <a:defRPr lang="en-US">
                <a:latin typeface="Trebuchet MS" pitchFamily="34" charset="0"/>
              </a:defRPr>
            </a:pPr>
            <a:endParaRPr lang="en-US"/>
          </a:p>
        </c:txPr>
        <c:crossAx val="69064192"/>
        <c:crosses val="autoZero"/>
        <c:crossBetween val="between"/>
        <c:majorUnit val="0.2"/>
      </c:valAx>
    </c:plotArea>
    <c:legend>
      <c:legendPos val="t"/>
      <c:layout>
        <c:manualLayout>
          <c:xMode val="edge"/>
          <c:yMode val="edge"/>
          <c:x val="0.28622437917210652"/>
          <c:y val="1.9877179004405124E-2"/>
          <c:w val="0.48502049282866644"/>
          <c:h val="6.145717786930821E-2"/>
        </c:manualLayout>
      </c:layout>
      <c:spPr>
        <a:solidFill>
          <a:schemeClr val="bg1"/>
        </a:solidFill>
      </c:spPr>
      <c:txPr>
        <a:bodyPr/>
        <a:lstStyle/>
        <a:p>
          <a:pPr>
            <a:defRPr baseline="0">
              <a:latin typeface="Trebuchet MS" pitchFamily="34" charset="0"/>
            </a:defRPr>
          </a:pPr>
          <a:endParaRPr lang="en-U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0.12101198094039897"/>
          <c:y val="2.6004728132387703E-2"/>
          <c:w val="0.86913827075963335"/>
          <c:h val="0.68023671259842533"/>
        </c:manualLayout>
      </c:layout>
      <c:bar3DChart>
        <c:barDir val="col"/>
        <c:grouping val="clustered"/>
        <c:ser>
          <c:idx val="0"/>
          <c:order val="0"/>
          <c:tx>
            <c:strRef>
              <c:f>Sheet1!$B$1</c:f>
              <c:strCache>
                <c:ptCount val="1"/>
                <c:pt idx="0">
                  <c:v>Satisfied</c:v>
                </c:pt>
              </c:strCache>
            </c:strRef>
          </c:tx>
          <c:dLbls>
            <c:dLbl>
              <c:idx val="0"/>
              <c:layout>
                <c:manualLayout>
                  <c:x val="5.5503853385233583E-3"/>
                  <c:y val="-2.1111609753444037E-3"/>
                </c:manualLayout>
              </c:layout>
              <c:showVal val="1"/>
            </c:dLbl>
            <c:dLbl>
              <c:idx val="1"/>
              <c:layout>
                <c:manualLayout>
                  <c:x val="8.2910499496915407E-3"/>
                  <c:y val="-3.7256741870996595E-3"/>
                </c:manualLayout>
              </c:layout>
              <c:showVal val="1"/>
            </c:dLbl>
            <c:dLbl>
              <c:idx val="2"/>
              <c:layout>
                <c:manualLayout>
                  <c:x val="9.285047828235974E-3"/>
                  <c:y val="-5.9886423287998109E-3"/>
                </c:manualLayout>
              </c:layout>
              <c:showVal val="1"/>
            </c:dLbl>
            <c:dLbl>
              <c:idx val="3"/>
              <c:layout>
                <c:manualLayout>
                  <c:x val="7.8489584572321233E-3"/>
                  <c:y val="-2.8756859937962296E-3"/>
                </c:manualLayout>
              </c:layout>
              <c:showVal val="1"/>
            </c:dLbl>
            <c:dLbl>
              <c:idx val="4"/>
              <c:layout>
                <c:manualLayout>
                  <c:x val="8.0563947633434524E-3"/>
                  <c:y val="0"/>
                </c:manualLayout>
              </c:layout>
              <c:showVal val="1"/>
            </c:dLbl>
            <c:dLbl>
              <c:idx val="5"/>
              <c:layout>
                <c:manualLayout>
                  <c:x val="6.7136623027861725E-3"/>
                  <c:y val="0"/>
                </c:manualLayout>
              </c:layout>
              <c:showVal val="1"/>
            </c:dLbl>
            <c:dLbl>
              <c:idx val="6"/>
              <c:layout>
                <c:manualLayout>
                  <c:x val="9.3991272239006395E-3"/>
                  <c:y val="0"/>
                </c:manualLayout>
              </c:layout>
              <c:showVal val="1"/>
            </c:dLbl>
            <c:dLbl>
              <c:idx val="7"/>
              <c:layout>
                <c:manualLayout>
                  <c:x val="8.0563947633434056E-3"/>
                  <c:y val="0"/>
                </c:manualLayout>
              </c:layout>
              <c:showVal val="1"/>
            </c:dLbl>
            <c:dLbl>
              <c:idx val="8"/>
              <c:layout>
                <c:manualLayout>
                  <c:x val="8.0563947633434056E-3"/>
                  <c:y val="0"/>
                </c:manualLayout>
              </c:layout>
              <c:showVal val="1"/>
            </c:dLbl>
            <c:dLbl>
              <c:idx val="9"/>
              <c:layout>
                <c:manualLayout>
                  <c:x val="8.0563947633434056E-3"/>
                  <c:y val="0"/>
                </c:manualLayout>
              </c:layout>
              <c:showVal val="1"/>
            </c:dLbl>
            <c:dLbl>
              <c:idx val="10"/>
              <c:layout>
                <c:manualLayout>
                  <c:x val="8.0563947633433067E-3"/>
                  <c:y val="0"/>
                </c:manualLayout>
              </c:layout>
              <c:showVal val="1"/>
            </c:dLbl>
            <c:dLbl>
              <c:idx val="11"/>
              <c:layout>
                <c:manualLayout>
                  <c:x val="8.0563947633434056E-3"/>
                  <c:y val="0"/>
                </c:manualLayout>
              </c:layout>
              <c:showVal val="1"/>
            </c:dLbl>
            <c:dLbl>
              <c:idx val="12"/>
              <c:layout>
                <c:manualLayout>
                  <c:x val="1.0741859684457879E-2"/>
                  <c:y val="0"/>
                </c:manualLayout>
              </c:layout>
              <c:showVal val="1"/>
            </c:dLbl>
            <c:txPr>
              <a:bodyPr/>
              <a:lstStyle/>
              <a:p>
                <a:pPr>
                  <a:defRPr lang="en-GB">
                    <a:latin typeface="Trebuchet MS" pitchFamily="34" charset="0"/>
                  </a:defRPr>
                </a:pPr>
                <a:endParaRPr lang="en-US"/>
              </a:p>
            </c:txPr>
            <c:showVal val="1"/>
          </c:dLbls>
          <c:cat>
            <c:strRef>
              <c:f>Sheet1!$A$2:$A$14</c:f>
              <c:strCache>
                <c:ptCount val="13"/>
                <c:pt idx="0">
                  <c:v>The information available on services (base: 289)</c:v>
                </c:pt>
                <c:pt idx="1">
                  <c:v>The quality of customer service (base: 260)</c:v>
                </c:pt>
                <c:pt idx="2">
                  <c:v>The Council's website (base: 130)</c:v>
                </c:pt>
                <c:pt idx="3">
                  <c:v>The street cleaning service (base: 296)</c:v>
                </c:pt>
                <c:pt idx="4">
                  <c:v>The waste service overall (base: 300)</c:v>
                </c:pt>
                <c:pt idx="5">
                  <c:v>Roads maintenance (base: 298)</c:v>
                </c:pt>
                <c:pt idx="6">
                  <c:v>Libraries (base: 207)</c:v>
                </c:pt>
                <c:pt idx="7">
                  <c:v>Trading Standards (base: 81)</c:v>
                </c:pt>
                <c:pt idx="8">
                  <c:v>Environmental Health (base: 123)</c:v>
                </c:pt>
                <c:pt idx="9">
                  <c:v>Registrar Services (base: 193)</c:v>
                </c:pt>
                <c:pt idx="10">
                  <c:v>Council schools (base: 224)</c:v>
                </c:pt>
                <c:pt idx="11">
                  <c:v>The Social Work Service (base: 129)</c:v>
                </c:pt>
                <c:pt idx="12">
                  <c:v>The services you receive (base: 289)</c:v>
                </c:pt>
              </c:strCache>
            </c:strRef>
          </c:cat>
          <c:val>
            <c:numRef>
              <c:f>Sheet1!$B$2:$B$14</c:f>
              <c:numCache>
                <c:formatCode>0%</c:formatCode>
                <c:ptCount val="13"/>
                <c:pt idx="0">
                  <c:v>0.69000000000000006</c:v>
                </c:pt>
                <c:pt idx="1">
                  <c:v>0.70000000000000007</c:v>
                </c:pt>
                <c:pt idx="2">
                  <c:v>0.8</c:v>
                </c:pt>
                <c:pt idx="3">
                  <c:v>0.75000000000000011</c:v>
                </c:pt>
                <c:pt idx="4">
                  <c:v>0.8600000000000001</c:v>
                </c:pt>
                <c:pt idx="5">
                  <c:v>0.28000000000000008</c:v>
                </c:pt>
                <c:pt idx="6">
                  <c:v>0.9</c:v>
                </c:pt>
                <c:pt idx="7">
                  <c:v>0.85000000000000009</c:v>
                </c:pt>
                <c:pt idx="8">
                  <c:v>0.79</c:v>
                </c:pt>
                <c:pt idx="9">
                  <c:v>0.91</c:v>
                </c:pt>
                <c:pt idx="10">
                  <c:v>0.92</c:v>
                </c:pt>
                <c:pt idx="11">
                  <c:v>0.84000000000000008</c:v>
                </c:pt>
                <c:pt idx="12">
                  <c:v>0.79</c:v>
                </c:pt>
              </c:numCache>
            </c:numRef>
          </c:val>
        </c:ser>
        <c:ser>
          <c:idx val="1"/>
          <c:order val="1"/>
          <c:tx>
            <c:strRef>
              <c:f>Sheet1!$C$1</c:f>
              <c:strCache>
                <c:ptCount val="1"/>
                <c:pt idx="0">
                  <c:v>Dissatisfied</c:v>
                </c:pt>
              </c:strCache>
            </c:strRef>
          </c:tx>
          <c:spPr>
            <a:solidFill>
              <a:schemeClr val="tx2">
                <a:lumMod val="20000"/>
                <a:lumOff val="80000"/>
              </a:schemeClr>
            </a:solidFill>
          </c:spPr>
          <c:dLbls>
            <c:dLbl>
              <c:idx val="0"/>
              <c:layout>
                <c:manualLayout>
                  <c:x val="2.0607934054611052E-3"/>
                  <c:y val="7.6633302193158063E-3"/>
                </c:manualLayout>
              </c:layout>
              <c:showVal val="1"/>
            </c:dLbl>
            <c:dLbl>
              <c:idx val="1"/>
              <c:layout>
                <c:manualLayout>
                  <c:x val="4.1215868109221966E-3"/>
                  <c:y val="7.6633302193158063E-3"/>
                </c:manualLayout>
              </c:layout>
              <c:showVal val="1"/>
            </c:dLbl>
            <c:dLbl>
              <c:idx val="2"/>
              <c:layout>
                <c:manualLayout>
                  <c:x val="2.2146227084829449E-3"/>
                  <c:y val="7.6633302193158063E-3"/>
                </c:manualLayout>
              </c:layout>
              <c:showVal val="1"/>
            </c:dLbl>
            <c:dLbl>
              <c:idx val="3"/>
              <c:layout>
                <c:manualLayout>
                  <c:x val="2.3689388130965854E-3"/>
                  <c:y val="7.6633302193158063E-3"/>
                </c:manualLayout>
              </c:layout>
              <c:showVal val="1"/>
            </c:dLbl>
            <c:dLbl>
              <c:idx val="6"/>
              <c:layout>
                <c:manualLayout>
                  <c:x val="1.3427324605572344E-3"/>
                  <c:y val="7.2727272727273178E-3"/>
                </c:manualLayout>
              </c:layout>
              <c:showVal val="1"/>
            </c:dLbl>
            <c:dLbl>
              <c:idx val="7"/>
              <c:layout>
                <c:manualLayout>
                  <c:x val="5.3709298422289367E-3"/>
                  <c:y val="7.2727272727273178E-3"/>
                </c:manualLayout>
              </c:layout>
              <c:showVal val="1"/>
            </c:dLbl>
            <c:dLbl>
              <c:idx val="8"/>
              <c:layout>
                <c:manualLayout>
                  <c:x val="4.0281973816717028E-3"/>
                  <c:y val="7.2727272727272736E-3"/>
                </c:manualLayout>
              </c:layout>
              <c:showVal val="1"/>
            </c:dLbl>
            <c:txPr>
              <a:bodyPr/>
              <a:lstStyle/>
              <a:p>
                <a:pPr>
                  <a:defRPr lang="en-GB">
                    <a:latin typeface="Trebuchet MS" pitchFamily="34" charset="0"/>
                  </a:defRPr>
                </a:pPr>
                <a:endParaRPr lang="en-US"/>
              </a:p>
            </c:txPr>
            <c:showVal val="1"/>
          </c:dLbls>
          <c:cat>
            <c:strRef>
              <c:f>Sheet1!$A$2:$A$14</c:f>
              <c:strCache>
                <c:ptCount val="13"/>
                <c:pt idx="0">
                  <c:v>The information available on services (base: 289)</c:v>
                </c:pt>
                <c:pt idx="1">
                  <c:v>The quality of customer service (base: 260)</c:v>
                </c:pt>
                <c:pt idx="2">
                  <c:v>The Council's website (base: 130)</c:v>
                </c:pt>
                <c:pt idx="3">
                  <c:v>The street cleaning service (base: 296)</c:v>
                </c:pt>
                <c:pt idx="4">
                  <c:v>The waste service overall (base: 300)</c:v>
                </c:pt>
                <c:pt idx="5">
                  <c:v>Roads maintenance (base: 298)</c:v>
                </c:pt>
                <c:pt idx="6">
                  <c:v>Libraries (base: 207)</c:v>
                </c:pt>
                <c:pt idx="7">
                  <c:v>Trading Standards (base: 81)</c:v>
                </c:pt>
                <c:pt idx="8">
                  <c:v>Environmental Health (base: 123)</c:v>
                </c:pt>
                <c:pt idx="9">
                  <c:v>Registrar Services (base: 193)</c:v>
                </c:pt>
                <c:pt idx="10">
                  <c:v>Council schools (base: 224)</c:v>
                </c:pt>
                <c:pt idx="11">
                  <c:v>The Social Work Service (base: 129)</c:v>
                </c:pt>
                <c:pt idx="12">
                  <c:v>The services you receive (base: 289)</c:v>
                </c:pt>
              </c:strCache>
            </c:strRef>
          </c:cat>
          <c:val>
            <c:numRef>
              <c:f>Sheet1!$C$2:$C$14</c:f>
              <c:numCache>
                <c:formatCode>0%</c:formatCode>
                <c:ptCount val="13"/>
                <c:pt idx="0">
                  <c:v>-0.15000000000000002</c:v>
                </c:pt>
                <c:pt idx="1">
                  <c:v>-0.17</c:v>
                </c:pt>
                <c:pt idx="2">
                  <c:v>-0.12000000000000001</c:v>
                </c:pt>
                <c:pt idx="3">
                  <c:v>-0.17</c:v>
                </c:pt>
                <c:pt idx="4">
                  <c:v>-0.1</c:v>
                </c:pt>
                <c:pt idx="5">
                  <c:v>-0.63000000000000012</c:v>
                </c:pt>
                <c:pt idx="6">
                  <c:v>-7.0000000000000021E-2</c:v>
                </c:pt>
                <c:pt idx="7">
                  <c:v>-0.05</c:v>
                </c:pt>
                <c:pt idx="8">
                  <c:v>-0.12000000000000001</c:v>
                </c:pt>
                <c:pt idx="9">
                  <c:v>-6.0000000000000005E-2</c:v>
                </c:pt>
                <c:pt idx="10">
                  <c:v>-2.0000000000000004E-2</c:v>
                </c:pt>
                <c:pt idx="11">
                  <c:v>-0.12000000000000001</c:v>
                </c:pt>
                <c:pt idx="12">
                  <c:v>-8.0000000000000016E-2</c:v>
                </c:pt>
              </c:numCache>
            </c:numRef>
          </c:val>
        </c:ser>
        <c:dLbls>
          <c:showVal val="1"/>
        </c:dLbls>
        <c:shape val="box"/>
        <c:axId val="71865856"/>
        <c:axId val="71867392"/>
        <c:axId val="0"/>
      </c:bar3DChart>
      <c:catAx>
        <c:axId val="71865856"/>
        <c:scaling>
          <c:orientation val="minMax"/>
        </c:scaling>
        <c:axPos val="b"/>
        <c:tickLblPos val="low"/>
        <c:txPr>
          <a:bodyPr/>
          <a:lstStyle/>
          <a:p>
            <a:pPr>
              <a:defRPr lang="en-GB">
                <a:latin typeface="Trebuchet MS" pitchFamily="34" charset="0"/>
              </a:defRPr>
            </a:pPr>
            <a:endParaRPr lang="en-US"/>
          </a:p>
        </c:txPr>
        <c:crossAx val="71867392"/>
        <c:crosses val="autoZero"/>
        <c:auto val="1"/>
        <c:lblAlgn val="ctr"/>
        <c:lblOffset val="100"/>
      </c:catAx>
      <c:valAx>
        <c:axId val="71867392"/>
        <c:scaling>
          <c:orientation val="minMax"/>
          <c:max val="1"/>
          <c:min val="-1"/>
        </c:scaling>
        <c:axPos val="l"/>
        <c:majorGridlines/>
        <c:numFmt formatCode="0%" sourceLinked="1"/>
        <c:tickLblPos val="nextTo"/>
        <c:txPr>
          <a:bodyPr/>
          <a:lstStyle/>
          <a:p>
            <a:pPr>
              <a:defRPr lang="en-GB">
                <a:latin typeface="Trebuchet MS" pitchFamily="34" charset="0"/>
              </a:defRPr>
            </a:pPr>
            <a:endParaRPr lang="en-US"/>
          </a:p>
        </c:txPr>
        <c:crossAx val="71865856"/>
        <c:crosses val="autoZero"/>
        <c:crossBetween val="between"/>
        <c:majorUnit val="0.25"/>
      </c:valAx>
    </c:plotArea>
    <c:legend>
      <c:legendPos val="r"/>
      <c:layout>
        <c:manualLayout>
          <c:xMode val="edge"/>
          <c:yMode val="edge"/>
          <c:x val="0.6356062992125987"/>
          <c:y val="0.4644964297793085"/>
          <c:w val="0.1886617065428805"/>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16AF-3F1F-4CFF-9AD8-612046F5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 </cp:lastModifiedBy>
  <cp:revision>7</cp:revision>
  <cp:lastPrinted>2013-10-15T13:45:00Z</cp:lastPrinted>
  <dcterms:created xsi:type="dcterms:W3CDTF">2013-10-15T14:36:00Z</dcterms:created>
  <dcterms:modified xsi:type="dcterms:W3CDTF">2013-10-28T15:44:00Z</dcterms:modified>
</cp:coreProperties>
</file>