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3.xml" ContentType="application/vnd.openxmlformats-officedocument.wordprocessingml.footer+xml"/>
  <Override PartName="/word/charts/chart4.xml" ContentType="application/vnd.openxmlformats-officedocument.drawingml.chart+xml"/>
  <Override PartName="/word/header5.xml" ContentType="application/vnd.openxmlformats-officedocument.wordprocessingml.header+xml"/>
  <Override PartName="/word/footer4.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35.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35" w:rsidRPr="002B09AF" w:rsidRDefault="00804FB3" w:rsidP="00CA5470">
      <w:pPr>
        <w:spacing w:line="276" w:lineRule="auto"/>
        <w:jc w:val="center"/>
        <w:rPr>
          <w:rFonts w:ascii="Arial" w:hAnsi="Arial" w:cs="Arial"/>
          <w:color w:val="00245A"/>
          <w:sz w:val="48"/>
          <w:szCs w:val="48"/>
        </w:rPr>
      </w:pPr>
      <w:r>
        <w:rPr>
          <w:rFonts w:ascii="Arial" w:hAnsi="Arial" w:cs="Arial"/>
          <w:color w:val="00245A"/>
          <w:sz w:val="48"/>
          <w:szCs w:val="48"/>
        </w:rPr>
        <w:t>West Dunbartonshire</w:t>
      </w:r>
      <w:r w:rsidR="0061043D" w:rsidRPr="002B09AF">
        <w:rPr>
          <w:rFonts w:ascii="Arial" w:hAnsi="Arial" w:cs="Arial"/>
          <w:color w:val="00245A"/>
          <w:sz w:val="48"/>
          <w:szCs w:val="48"/>
        </w:rPr>
        <w:t xml:space="preserve"> Council</w:t>
      </w:r>
    </w:p>
    <w:p w:rsidR="00E87835" w:rsidRPr="002B09AF" w:rsidRDefault="00E87835" w:rsidP="00CA5470">
      <w:pPr>
        <w:spacing w:line="276" w:lineRule="auto"/>
        <w:jc w:val="center"/>
        <w:rPr>
          <w:rFonts w:ascii="Arial" w:hAnsi="Arial" w:cs="Arial"/>
          <w:color w:val="00245A"/>
          <w:sz w:val="48"/>
          <w:szCs w:val="48"/>
        </w:rPr>
      </w:pPr>
    </w:p>
    <w:p w:rsidR="00E87835" w:rsidRPr="002B09AF" w:rsidRDefault="004A2E97" w:rsidP="00CA5470">
      <w:pPr>
        <w:spacing w:line="276" w:lineRule="auto"/>
        <w:jc w:val="center"/>
        <w:rPr>
          <w:rFonts w:ascii="Arial" w:hAnsi="Arial" w:cs="Arial"/>
          <w:color w:val="00245A"/>
          <w:sz w:val="48"/>
          <w:szCs w:val="48"/>
        </w:rPr>
      </w:pPr>
      <w:r>
        <w:rPr>
          <w:rFonts w:ascii="Arial" w:hAnsi="Arial" w:cs="Arial"/>
          <w:color w:val="00245A"/>
          <w:sz w:val="48"/>
          <w:szCs w:val="48"/>
        </w:rPr>
        <w:t>Reputation Tracker</w:t>
      </w:r>
    </w:p>
    <w:p w:rsidR="005647BD" w:rsidRDefault="00F468F4" w:rsidP="00CA5470">
      <w:pPr>
        <w:spacing w:line="276" w:lineRule="auto"/>
        <w:jc w:val="center"/>
        <w:rPr>
          <w:rFonts w:ascii="Arial" w:hAnsi="Arial" w:cs="Arial"/>
          <w:color w:val="00245A"/>
          <w:sz w:val="48"/>
          <w:szCs w:val="48"/>
        </w:rPr>
      </w:pPr>
      <w:r w:rsidRPr="002B09AF">
        <w:rPr>
          <w:rFonts w:ascii="Arial" w:hAnsi="Arial" w:cs="Arial"/>
          <w:color w:val="00245A"/>
          <w:sz w:val="48"/>
          <w:szCs w:val="48"/>
        </w:rPr>
        <w:t>Overview</w:t>
      </w:r>
      <w:r w:rsidR="00594776" w:rsidRPr="002B09AF">
        <w:rPr>
          <w:rFonts w:ascii="Arial" w:hAnsi="Arial" w:cs="Arial"/>
          <w:color w:val="00245A"/>
          <w:sz w:val="48"/>
          <w:szCs w:val="48"/>
        </w:rPr>
        <w:t xml:space="preserve"> Report</w:t>
      </w:r>
    </w:p>
    <w:p w:rsidR="005D5D69" w:rsidRPr="002B09AF" w:rsidRDefault="005D5D69" w:rsidP="00CA5470">
      <w:pPr>
        <w:spacing w:line="276" w:lineRule="auto"/>
        <w:jc w:val="center"/>
        <w:rPr>
          <w:rFonts w:ascii="Arial" w:hAnsi="Arial" w:cs="Arial"/>
          <w:color w:val="00245A"/>
          <w:sz w:val="48"/>
          <w:szCs w:val="48"/>
        </w:rPr>
      </w:pPr>
    </w:p>
    <w:p w:rsidR="005647BD" w:rsidRDefault="00BF5974" w:rsidP="00CA5470">
      <w:pPr>
        <w:spacing w:line="276" w:lineRule="auto"/>
        <w:jc w:val="center"/>
        <w:rPr>
          <w:rFonts w:ascii="Arial" w:hAnsi="Arial" w:cs="Arial"/>
          <w:color w:val="00245A"/>
          <w:sz w:val="48"/>
          <w:szCs w:val="48"/>
        </w:rPr>
      </w:pPr>
      <w:r>
        <w:rPr>
          <w:rFonts w:ascii="Arial" w:hAnsi="Arial" w:cs="Arial"/>
          <w:color w:val="00245A"/>
          <w:sz w:val="48"/>
          <w:szCs w:val="48"/>
        </w:rPr>
        <w:t xml:space="preserve">Quarter </w:t>
      </w:r>
      <w:r w:rsidR="00E0047A">
        <w:rPr>
          <w:rFonts w:ascii="Arial" w:hAnsi="Arial" w:cs="Arial"/>
          <w:color w:val="00245A"/>
          <w:sz w:val="48"/>
          <w:szCs w:val="48"/>
        </w:rPr>
        <w:t>1</w:t>
      </w:r>
      <w:r w:rsidR="00CC6127">
        <w:rPr>
          <w:rFonts w:ascii="Arial" w:hAnsi="Arial" w:cs="Arial"/>
          <w:color w:val="00245A"/>
          <w:sz w:val="48"/>
          <w:szCs w:val="48"/>
        </w:rPr>
        <w:t xml:space="preserve"> 2014</w:t>
      </w:r>
    </w:p>
    <w:p w:rsidR="004A2E97" w:rsidRPr="002B09AF" w:rsidRDefault="004A2E97" w:rsidP="00CA5470">
      <w:pPr>
        <w:spacing w:line="276" w:lineRule="auto"/>
        <w:jc w:val="center"/>
        <w:rPr>
          <w:rFonts w:ascii="Arial" w:hAnsi="Arial" w:cs="Arial"/>
          <w:color w:val="00245A"/>
          <w:sz w:val="48"/>
          <w:szCs w:val="48"/>
        </w:rPr>
      </w:pPr>
    </w:p>
    <w:p w:rsidR="005647BD" w:rsidRPr="002B09AF" w:rsidRDefault="00F94DAA" w:rsidP="00CA5470">
      <w:pPr>
        <w:spacing w:line="276" w:lineRule="auto"/>
        <w:jc w:val="center"/>
        <w:rPr>
          <w:rFonts w:ascii="Arial" w:hAnsi="Arial" w:cs="Arial"/>
          <w:color w:val="00245A"/>
          <w:sz w:val="48"/>
          <w:szCs w:val="48"/>
        </w:rPr>
      </w:pPr>
      <w:r>
        <w:rPr>
          <w:rFonts w:ascii="Arial" w:hAnsi="Arial" w:cs="Arial"/>
          <w:color w:val="00245A"/>
          <w:sz w:val="48"/>
          <w:szCs w:val="48"/>
        </w:rPr>
        <w:t>May</w:t>
      </w:r>
      <w:r w:rsidR="00650A96">
        <w:rPr>
          <w:rFonts w:ascii="Arial" w:hAnsi="Arial" w:cs="Arial"/>
          <w:color w:val="00245A"/>
          <w:sz w:val="48"/>
          <w:szCs w:val="48"/>
        </w:rPr>
        <w:t xml:space="preserve"> 2015</w:t>
      </w:r>
    </w:p>
    <w:p w:rsidR="005647BD" w:rsidRPr="008552AB" w:rsidRDefault="005647BD" w:rsidP="00CA5470">
      <w:pPr>
        <w:spacing w:line="276" w:lineRule="auto"/>
        <w:jc w:val="both"/>
        <w:rPr>
          <w:rFonts w:ascii="Arial" w:hAnsi="Arial" w:cs="Arial"/>
          <w:b/>
          <w:smallCaps/>
          <w:color w:val="00245A"/>
          <w:sz w:val="32"/>
          <w:szCs w:val="32"/>
        </w:rPr>
        <w:sectPr w:rsidR="005647BD" w:rsidRPr="008552AB" w:rsidSect="00CF79DD">
          <w:headerReference w:type="default" r:id="rId9"/>
          <w:footerReference w:type="default" r:id="rId10"/>
          <w:headerReference w:type="first" r:id="rId11"/>
          <w:pgSz w:w="11900" w:h="16840"/>
          <w:pgMar w:top="7371" w:right="1134" w:bottom="1276" w:left="1134" w:header="0" w:footer="567" w:gutter="0"/>
          <w:cols w:space="708"/>
          <w:titlePg/>
        </w:sectPr>
      </w:pPr>
    </w:p>
    <w:p w:rsidR="005647BD" w:rsidRPr="008552AB" w:rsidRDefault="005647BD" w:rsidP="00CA5470">
      <w:pPr>
        <w:spacing w:line="276" w:lineRule="auto"/>
        <w:jc w:val="both"/>
        <w:rPr>
          <w:rFonts w:ascii="Arial" w:hAnsi="Arial" w:cs="Arial"/>
          <w:color w:val="00245A"/>
          <w:sz w:val="36"/>
        </w:rPr>
      </w:pPr>
      <w:r w:rsidRPr="008552AB">
        <w:rPr>
          <w:rFonts w:ascii="Arial" w:hAnsi="Arial" w:cs="Arial"/>
          <w:color w:val="00245A"/>
          <w:sz w:val="36"/>
        </w:rPr>
        <w:lastRenderedPageBreak/>
        <w:t>Contents</w:t>
      </w:r>
      <w:r w:rsidR="0000441F">
        <w:rPr>
          <w:rFonts w:ascii="Arial" w:hAnsi="Arial" w:cs="Arial"/>
          <w:noProof/>
          <w:lang w:eastAsia="en-GB"/>
        </w:rPr>
        <w:drawing>
          <wp:anchor distT="0" distB="0" distL="114300" distR="114300" simplePos="0" relativeHeight="251644928" behindDoc="1" locked="1" layoutInCell="1" allowOverlap="1" wp14:anchorId="3DF3189B" wp14:editId="3203C10F">
            <wp:simplePos x="0" y="0"/>
            <wp:positionH relativeFrom="page">
              <wp:posOffset>720090</wp:posOffset>
            </wp:positionH>
            <wp:positionV relativeFrom="page">
              <wp:posOffset>2088515</wp:posOffset>
            </wp:positionV>
            <wp:extent cx="6113145" cy="67945"/>
            <wp:effectExtent l="19050" t="0" r="1905" b="0"/>
            <wp:wrapNone/>
            <wp:docPr id="459"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12" cstate="print"/>
                    <a:srcRect/>
                    <a:stretch>
                      <a:fillRect/>
                    </a:stretch>
                  </pic:blipFill>
                  <pic:spPr bwMode="auto">
                    <a:xfrm>
                      <a:off x="0" y="0"/>
                      <a:ext cx="6113145" cy="67945"/>
                    </a:xfrm>
                    <a:prstGeom prst="rect">
                      <a:avLst/>
                    </a:prstGeom>
                    <a:noFill/>
                    <a:ln w="9525">
                      <a:noFill/>
                      <a:miter lim="800000"/>
                      <a:headEnd/>
                      <a:tailEnd/>
                    </a:ln>
                  </pic:spPr>
                </pic:pic>
              </a:graphicData>
            </a:graphic>
          </wp:anchor>
        </w:drawing>
      </w:r>
    </w:p>
    <w:p w:rsidR="005647BD" w:rsidRPr="008552AB" w:rsidRDefault="005647BD" w:rsidP="00CA5470">
      <w:pPr>
        <w:spacing w:line="276" w:lineRule="auto"/>
        <w:jc w:val="both"/>
        <w:rPr>
          <w:rFonts w:ascii="Arial" w:hAnsi="Arial" w:cs="Arial"/>
          <w:color w:val="00245A"/>
          <w:sz w:val="36"/>
        </w:rPr>
      </w:pPr>
    </w:p>
    <w:p w:rsidR="005647BD" w:rsidRPr="008552AB" w:rsidRDefault="005647BD" w:rsidP="00CA5470">
      <w:pPr>
        <w:spacing w:line="276" w:lineRule="auto"/>
        <w:jc w:val="both"/>
        <w:rPr>
          <w:rFonts w:ascii="Arial" w:hAnsi="Arial" w:cs="Arial"/>
          <w:color w:val="00245A"/>
        </w:rPr>
      </w:pPr>
    </w:p>
    <w:p w:rsidR="00E55D45" w:rsidRPr="002B09AF" w:rsidRDefault="00E55D45" w:rsidP="00CA5470">
      <w:pPr>
        <w:spacing w:line="276" w:lineRule="auto"/>
        <w:jc w:val="both"/>
        <w:rPr>
          <w:rFonts w:ascii="Trebuchet MS" w:hAnsi="Trebuchet MS" w:cs="Arial"/>
          <w:b/>
          <w:color w:val="00245A"/>
        </w:rPr>
      </w:pP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8552AB">
        <w:rPr>
          <w:rFonts w:ascii="Arial" w:hAnsi="Arial" w:cs="Arial"/>
          <w:color w:val="00245A"/>
        </w:rPr>
        <w:tab/>
      </w:r>
      <w:r w:rsidRPr="002B09AF">
        <w:rPr>
          <w:rFonts w:ascii="Trebuchet MS" w:hAnsi="Trebuchet MS" w:cs="Arial"/>
          <w:b/>
          <w:color w:val="00245A"/>
        </w:rPr>
        <w:t>Page</w:t>
      </w:r>
    </w:p>
    <w:p w:rsidR="00E55D45" w:rsidRPr="002B09AF" w:rsidRDefault="00E55D45" w:rsidP="00CA5470">
      <w:pPr>
        <w:spacing w:line="276" w:lineRule="auto"/>
        <w:jc w:val="both"/>
        <w:rPr>
          <w:rFonts w:ascii="Trebuchet MS" w:hAnsi="Trebuchet MS" w:cs="Arial"/>
          <w:color w:val="00245A"/>
        </w:rPr>
      </w:pPr>
    </w:p>
    <w:p w:rsidR="00E55D45" w:rsidRPr="002B09AF" w:rsidRDefault="00E55D45" w:rsidP="00CA5470">
      <w:pPr>
        <w:spacing w:line="276" w:lineRule="auto"/>
        <w:jc w:val="both"/>
        <w:rPr>
          <w:rFonts w:ascii="Trebuchet MS" w:hAnsi="Trebuchet MS" w:cs="Arial"/>
          <w:color w:val="00245A"/>
        </w:rPr>
      </w:pPr>
    </w:p>
    <w:p w:rsidR="00E55D45" w:rsidRPr="002B09AF" w:rsidRDefault="00E55D45" w:rsidP="00CA5470">
      <w:pPr>
        <w:spacing w:line="276" w:lineRule="auto"/>
        <w:jc w:val="both"/>
        <w:rPr>
          <w:rFonts w:ascii="Trebuchet MS" w:hAnsi="Trebuchet MS" w:cs="Arial"/>
          <w:color w:val="00245A"/>
        </w:rPr>
      </w:pPr>
      <w:r w:rsidRPr="002B09AF">
        <w:rPr>
          <w:rFonts w:ascii="Trebuchet MS" w:hAnsi="Trebuchet MS" w:cs="Arial"/>
          <w:color w:val="00245A"/>
        </w:rPr>
        <w:t>1.0</w:t>
      </w:r>
      <w:r w:rsidRPr="002B09AF">
        <w:rPr>
          <w:rFonts w:ascii="Trebuchet MS" w:hAnsi="Trebuchet MS" w:cs="Arial"/>
          <w:color w:val="00245A"/>
        </w:rPr>
        <w:tab/>
        <w:t>Background, O</w:t>
      </w:r>
      <w:r w:rsidR="00D64062" w:rsidRPr="002B09AF">
        <w:rPr>
          <w:rFonts w:ascii="Trebuchet MS" w:hAnsi="Trebuchet MS" w:cs="Arial"/>
          <w:color w:val="00245A"/>
        </w:rPr>
        <w:t>bjectives and Methodology</w:t>
      </w:r>
      <w:r w:rsidR="00D64062" w:rsidRPr="002B09AF">
        <w:rPr>
          <w:rFonts w:ascii="Trebuchet MS" w:hAnsi="Trebuchet MS" w:cs="Arial"/>
          <w:color w:val="00245A"/>
        </w:rPr>
        <w:tab/>
      </w:r>
      <w:r w:rsidR="00D64062" w:rsidRPr="002B09AF">
        <w:rPr>
          <w:rFonts w:ascii="Trebuchet MS" w:hAnsi="Trebuchet MS" w:cs="Arial"/>
          <w:color w:val="00245A"/>
        </w:rPr>
        <w:tab/>
      </w:r>
      <w:r w:rsidR="00D64062" w:rsidRPr="002B09AF">
        <w:rPr>
          <w:rFonts w:ascii="Trebuchet MS" w:hAnsi="Trebuchet MS" w:cs="Arial"/>
          <w:color w:val="00245A"/>
        </w:rPr>
        <w:tab/>
      </w:r>
      <w:r w:rsidR="00D64062" w:rsidRPr="002B09AF">
        <w:rPr>
          <w:rFonts w:ascii="Trebuchet MS" w:hAnsi="Trebuchet MS" w:cs="Arial"/>
          <w:color w:val="00245A"/>
        </w:rPr>
        <w:tab/>
        <w:t xml:space="preserve">   </w:t>
      </w:r>
      <w:r w:rsidR="00D64062" w:rsidRPr="002B09AF">
        <w:rPr>
          <w:rFonts w:ascii="Trebuchet MS" w:hAnsi="Trebuchet MS" w:cs="Arial"/>
          <w:b/>
          <w:color w:val="00245A"/>
        </w:rPr>
        <w:t xml:space="preserve"> </w:t>
      </w:r>
      <w:r w:rsidR="00C95E5B" w:rsidRPr="002B09AF">
        <w:rPr>
          <w:rFonts w:ascii="Trebuchet MS" w:hAnsi="Trebuchet MS" w:cs="Arial"/>
          <w:color w:val="00245A"/>
        </w:rPr>
        <w:t>1</w:t>
      </w:r>
    </w:p>
    <w:p w:rsidR="00E55D45" w:rsidRPr="002B09AF" w:rsidRDefault="00E55D45" w:rsidP="00CA5470">
      <w:pPr>
        <w:spacing w:line="276" w:lineRule="auto"/>
        <w:jc w:val="both"/>
        <w:rPr>
          <w:rFonts w:ascii="Trebuchet MS" w:hAnsi="Trebuchet MS" w:cs="Arial"/>
          <w:color w:val="00245A"/>
        </w:rPr>
      </w:pPr>
    </w:p>
    <w:p w:rsidR="00E55D45" w:rsidRPr="002B09AF" w:rsidRDefault="00E55D45" w:rsidP="00CA5470">
      <w:pPr>
        <w:spacing w:line="276" w:lineRule="auto"/>
        <w:jc w:val="both"/>
        <w:rPr>
          <w:rFonts w:ascii="Trebuchet MS" w:hAnsi="Trebuchet MS" w:cs="Arial"/>
          <w:color w:val="00245A"/>
        </w:rPr>
      </w:pPr>
      <w:r w:rsidRPr="002B09AF">
        <w:rPr>
          <w:rFonts w:ascii="Trebuchet MS" w:hAnsi="Trebuchet MS" w:cs="Arial"/>
          <w:color w:val="00245A"/>
        </w:rPr>
        <w:t>2.0</w:t>
      </w:r>
      <w:r w:rsidRPr="002B09AF">
        <w:rPr>
          <w:rFonts w:ascii="Trebuchet MS" w:hAnsi="Trebuchet MS" w:cs="Arial"/>
          <w:color w:val="00245A"/>
        </w:rPr>
        <w:tab/>
      </w:r>
      <w:r w:rsidR="009238E2" w:rsidRPr="002B09AF">
        <w:rPr>
          <w:rFonts w:ascii="Trebuchet MS" w:hAnsi="Trebuchet MS" w:cs="Arial"/>
          <w:color w:val="00245A"/>
        </w:rPr>
        <w:t>Respondent Profile</w:t>
      </w:r>
      <w:r w:rsidR="009238E2" w:rsidRPr="002B09AF">
        <w:rPr>
          <w:rFonts w:ascii="Trebuchet MS" w:hAnsi="Trebuchet MS" w:cs="Arial"/>
          <w:color w:val="00245A"/>
        </w:rPr>
        <w:tab/>
      </w:r>
      <w:r w:rsidR="009238E2" w:rsidRPr="002B09AF">
        <w:rPr>
          <w:rFonts w:ascii="Trebuchet MS" w:hAnsi="Trebuchet MS" w:cs="Arial"/>
          <w:color w:val="00245A"/>
        </w:rPr>
        <w:tab/>
      </w:r>
      <w:r w:rsidR="009238E2" w:rsidRPr="002B09AF">
        <w:rPr>
          <w:rFonts w:ascii="Trebuchet MS" w:hAnsi="Trebuchet MS" w:cs="Arial"/>
          <w:color w:val="00245A"/>
        </w:rPr>
        <w:tab/>
      </w:r>
      <w:r w:rsidR="002339E3" w:rsidRPr="002B09AF">
        <w:rPr>
          <w:rFonts w:ascii="Trebuchet MS" w:hAnsi="Trebuchet MS" w:cs="Arial"/>
          <w:color w:val="00245A"/>
        </w:rPr>
        <w:tab/>
      </w:r>
      <w:r w:rsidR="00B97FB9"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t xml:space="preserve">   </w:t>
      </w:r>
      <w:r w:rsidR="003E08AF" w:rsidRPr="002B09AF">
        <w:rPr>
          <w:rFonts w:ascii="Trebuchet MS" w:hAnsi="Trebuchet MS" w:cs="Arial"/>
          <w:color w:val="00245A"/>
        </w:rPr>
        <w:t xml:space="preserve"> </w:t>
      </w:r>
      <w:r w:rsidR="008A4BA7">
        <w:rPr>
          <w:rFonts w:ascii="Trebuchet MS" w:hAnsi="Trebuchet MS" w:cs="Arial"/>
          <w:color w:val="00245A"/>
        </w:rPr>
        <w:t>3</w:t>
      </w:r>
    </w:p>
    <w:p w:rsidR="00B97FB9" w:rsidRPr="002B09AF" w:rsidRDefault="00B97FB9" w:rsidP="00CA5470">
      <w:pPr>
        <w:spacing w:line="276" w:lineRule="auto"/>
        <w:jc w:val="both"/>
        <w:rPr>
          <w:rFonts w:ascii="Trebuchet MS" w:hAnsi="Trebuchet MS" w:cs="Arial"/>
          <w:color w:val="00245A"/>
        </w:rPr>
      </w:pPr>
    </w:p>
    <w:p w:rsidR="005D5D69" w:rsidRDefault="00B97FB9" w:rsidP="00CA5470">
      <w:pPr>
        <w:spacing w:line="276" w:lineRule="auto"/>
        <w:jc w:val="both"/>
        <w:rPr>
          <w:rFonts w:ascii="Trebuchet MS" w:hAnsi="Trebuchet MS" w:cs="Arial"/>
          <w:color w:val="00245A"/>
        </w:rPr>
      </w:pPr>
      <w:r w:rsidRPr="002B09AF">
        <w:rPr>
          <w:rFonts w:ascii="Trebuchet MS" w:hAnsi="Trebuchet MS" w:cs="Arial"/>
          <w:color w:val="00245A"/>
        </w:rPr>
        <w:t>3.0</w:t>
      </w:r>
      <w:r w:rsidRPr="002B09AF">
        <w:rPr>
          <w:rFonts w:ascii="Trebuchet MS" w:hAnsi="Trebuchet MS" w:cs="Arial"/>
          <w:color w:val="00245A"/>
        </w:rPr>
        <w:tab/>
      </w:r>
      <w:r w:rsidR="00EA37C6">
        <w:rPr>
          <w:rFonts w:ascii="Trebuchet MS" w:hAnsi="Trebuchet MS" w:cs="Arial"/>
          <w:color w:val="00245A"/>
        </w:rPr>
        <w:t>Overall Perceptions of the Council</w:t>
      </w:r>
      <w:r w:rsidR="007F5D20" w:rsidRPr="002B09AF">
        <w:rPr>
          <w:rFonts w:ascii="Trebuchet MS" w:hAnsi="Trebuchet MS" w:cs="Arial"/>
          <w:color w:val="00245A"/>
        </w:rPr>
        <w:tab/>
      </w:r>
      <w:r w:rsidR="007F5D20"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r>
      <w:r w:rsidR="00C95E5B" w:rsidRPr="002B09AF">
        <w:rPr>
          <w:rFonts w:ascii="Trebuchet MS" w:hAnsi="Trebuchet MS" w:cs="Arial"/>
          <w:color w:val="00245A"/>
        </w:rPr>
        <w:t xml:space="preserve">  </w:t>
      </w:r>
      <w:r w:rsidR="008A4BA7">
        <w:rPr>
          <w:rFonts w:ascii="Trebuchet MS" w:hAnsi="Trebuchet MS" w:cs="Arial"/>
          <w:color w:val="00245A"/>
        </w:rPr>
        <w:t xml:space="preserve">  4</w:t>
      </w:r>
      <w:r w:rsidR="005D5D69">
        <w:rPr>
          <w:rFonts w:ascii="Trebuchet MS" w:hAnsi="Trebuchet MS" w:cs="Arial"/>
          <w:color w:val="00245A"/>
        </w:rPr>
        <w:tab/>
        <w:t xml:space="preserve"> </w:t>
      </w:r>
      <w:r w:rsidR="006A577F">
        <w:rPr>
          <w:rFonts w:ascii="Trebuchet MS" w:hAnsi="Trebuchet MS" w:cs="Arial"/>
          <w:color w:val="00245A"/>
        </w:rPr>
        <w:t xml:space="preserve"> </w:t>
      </w:r>
      <w:r w:rsidR="00C004A0">
        <w:rPr>
          <w:rFonts w:ascii="Trebuchet MS" w:hAnsi="Trebuchet MS" w:cs="Arial"/>
          <w:color w:val="00245A"/>
        </w:rPr>
        <w:t xml:space="preserve">  </w:t>
      </w:r>
      <w:r w:rsidRPr="002B09AF">
        <w:rPr>
          <w:rFonts w:ascii="Trebuchet MS" w:hAnsi="Trebuchet MS" w:cs="Arial"/>
          <w:color w:val="00245A"/>
        </w:rPr>
        <w:tab/>
      </w:r>
    </w:p>
    <w:p w:rsidR="005D5D69" w:rsidRDefault="005D5D69" w:rsidP="00CA5470">
      <w:pPr>
        <w:spacing w:line="276" w:lineRule="auto"/>
        <w:jc w:val="both"/>
        <w:rPr>
          <w:rFonts w:ascii="Trebuchet MS" w:hAnsi="Trebuchet MS" w:cs="Arial"/>
          <w:color w:val="00245A"/>
        </w:rPr>
      </w:pPr>
    </w:p>
    <w:p w:rsidR="00EA37C6" w:rsidRDefault="005D5D69" w:rsidP="00CA5470">
      <w:pPr>
        <w:spacing w:line="276" w:lineRule="auto"/>
        <w:jc w:val="both"/>
        <w:rPr>
          <w:rFonts w:ascii="Trebuchet MS" w:hAnsi="Trebuchet MS" w:cs="Arial"/>
          <w:color w:val="00245A"/>
        </w:rPr>
      </w:pPr>
      <w:r>
        <w:rPr>
          <w:rFonts w:ascii="Trebuchet MS" w:hAnsi="Trebuchet MS" w:cs="Arial"/>
          <w:color w:val="00245A"/>
        </w:rPr>
        <w:t>4.0</w:t>
      </w:r>
      <w:r w:rsidR="00C004A0">
        <w:rPr>
          <w:rFonts w:ascii="Trebuchet MS" w:hAnsi="Trebuchet MS" w:cs="Arial"/>
          <w:color w:val="00245A"/>
        </w:rPr>
        <w:tab/>
      </w:r>
      <w:r w:rsidR="00EA37C6">
        <w:rPr>
          <w:rFonts w:ascii="Trebuchet MS" w:hAnsi="Trebuchet MS" w:cs="Arial"/>
          <w:color w:val="00245A"/>
        </w:rPr>
        <w:t>Satisfaction with Council Services</w:t>
      </w:r>
      <w:r w:rsidR="008A4BA7">
        <w:rPr>
          <w:rFonts w:ascii="Trebuchet MS" w:hAnsi="Trebuchet MS" w:cs="Arial"/>
          <w:color w:val="00245A"/>
        </w:rPr>
        <w:tab/>
      </w:r>
      <w:r w:rsidR="008A4BA7">
        <w:rPr>
          <w:rFonts w:ascii="Trebuchet MS" w:hAnsi="Trebuchet MS" w:cs="Arial"/>
          <w:color w:val="00245A"/>
        </w:rPr>
        <w:tab/>
      </w:r>
      <w:r w:rsidR="008A4BA7">
        <w:rPr>
          <w:rFonts w:ascii="Trebuchet MS" w:hAnsi="Trebuchet MS" w:cs="Arial"/>
          <w:color w:val="00245A"/>
        </w:rPr>
        <w:tab/>
      </w:r>
      <w:r w:rsidR="008A4BA7">
        <w:rPr>
          <w:rFonts w:ascii="Trebuchet MS" w:hAnsi="Trebuchet MS" w:cs="Arial"/>
          <w:color w:val="00245A"/>
        </w:rPr>
        <w:tab/>
      </w:r>
      <w:r w:rsidR="008A4BA7">
        <w:rPr>
          <w:rFonts w:ascii="Trebuchet MS" w:hAnsi="Trebuchet MS" w:cs="Arial"/>
          <w:color w:val="00245A"/>
        </w:rPr>
        <w:tab/>
        <w:t xml:space="preserve">    1</w:t>
      </w:r>
      <w:r w:rsidR="00F94DAA">
        <w:rPr>
          <w:rFonts w:ascii="Trebuchet MS" w:hAnsi="Trebuchet MS" w:cs="Arial"/>
          <w:color w:val="00245A"/>
        </w:rPr>
        <w:t>6</w:t>
      </w:r>
    </w:p>
    <w:p w:rsidR="00EA37C6" w:rsidRDefault="00EA37C6" w:rsidP="00CA5470">
      <w:pPr>
        <w:spacing w:line="276" w:lineRule="auto"/>
        <w:jc w:val="both"/>
        <w:rPr>
          <w:rFonts w:ascii="Trebuchet MS" w:hAnsi="Trebuchet MS" w:cs="Arial"/>
          <w:color w:val="00245A"/>
        </w:rPr>
      </w:pPr>
    </w:p>
    <w:p w:rsidR="00420A5F" w:rsidRDefault="00EA37C6" w:rsidP="00CA5470">
      <w:pPr>
        <w:spacing w:line="276" w:lineRule="auto"/>
        <w:jc w:val="both"/>
        <w:rPr>
          <w:rFonts w:ascii="Trebuchet MS" w:hAnsi="Trebuchet MS" w:cs="Arial"/>
          <w:color w:val="00245A"/>
        </w:rPr>
      </w:pPr>
      <w:r>
        <w:rPr>
          <w:rFonts w:ascii="Trebuchet MS" w:hAnsi="Trebuchet MS" w:cs="Arial"/>
          <w:color w:val="00245A"/>
        </w:rPr>
        <w:t>5.0</w:t>
      </w:r>
      <w:r>
        <w:rPr>
          <w:rFonts w:ascii="Trebuchet MS" w:hAnsi="Trebuchet MS" w:cs="Arial"/>
          <w:color w:val="00245A"/>
        </w:rPr>
        <w:tab/>
        <w:t>Open-ended Comments</w:t>
      </w:r>
      <w:r w:rsidR="0071075B">
        <w:rPr>
          <w:rFonts w:ascii="Trebuchet MS" w:hAnsi="Trebuchet MS" w:cs="Arial"/>
          <w:color w:val="00245A"/>
        </w:rPr>
        <w:tab/>
      </w:r>
      <w:r w:rsidR="0071075B">
        <w:rPr>
          <w:rFonts w:ascii="Trebuchet MS" w:hAnsi="Trebuchet MS" w:cs="Arial"/>
          <w:color w:val="00245A"/>
        </w:rPr>
        <w:tab/>
      </w:r>
      <w:r w:rsidR="00420A5F">
        <w:rPr>
          <w:rFonts w:ascii="Trebuchet MS" w:hAnsi="Trebuchet MS" w:cs="Arial"/>
          <w:color w:val="00245A"/>
        </w:rPr>
        <w:tab/>
      </w:r>
      <w:r w:rsidR="00420A5F">
        <w:rPr>
          <w:rFonts w:ascii="Trebuchet MS" w:hAnsi="Trebuchet MS" w:cs="Arial"/>
          <w:color w:val="00245A"/>
        </w:rPr>
        <w:tab/>
      </w:r>
      <w:r w:rsidR="00DB7947">
        <w:rPr>
          <w:rFonts w:ascii="Trebuchet MS" w:hAnsi="Trebuchet MS" w:cs="Arial"/>
          <w:color w:val="00245A"/>
        </w:rPr>
        <w:tab/>
      </w:r>
      <w:r w:rsidR="00DB7947">
        <w:rPr>
          <w:rFonts w:ascii="Trebuchet MS" w:hAnsi="Trebuchet MS" w:cs="Arial"/>
          <w:color w:val="00245A"/>
        </w:rPr>
        <w:tab/>
      </w:r>
      <w:r w:rsidR="00DB7947">
        <w:rPr>
          <w:rFonts w:ascii="Trebuchet MS" w:hAnsi="Trebuchet MS" w:cs="Arial"/>
          <w:color w:val="00245A"/>
        </w:rPr>
        <w:tab/>
        <w:t xml:space="preserve">    </w:t>
      </w:r>
      <w:r w:rsidR="00F94DAA">
        <w:rPr>
          <w:rFonts w:ascii="Trebuchet MS" w:hAnsi="Trebuchet MS" w:cs="Arial"/>
          <w:color w:val="00245A"/>
        </w:rPr>
        <w:t>40</w:t>
      </w:r>
    </w:p>
    <w:p w:rsidR="00420A5F" w:rsidRDefault="00420A5F" w:rsidP="00CA5470">
      <w:pPr>
        <w:spacing w:line="276" w:lineRule="auto"/>
        <w:jc w:val="both"/>
        <w:rPr>
          <w:rFonts w:ascii="Trebuchet MS" w:hAnsi="Trebuchet MS" w:cs="Arial"/>
          <w:color w:val="00245A"/>
        </w:rPr>
      </w:pPr>
    </w:p>
    <w:p w:rsidR="009238E2" w:rsidRPr="002B09AF" w:rsidRDefault="009238E2" w:rsidP="00CA5470">
      <w:pPr>
        <w:spacing w:line="276" w:lineRule="auto"/>
        <w:jc w:val="both"/>
        <w:rPr>
          <w:rFonts w:ascii="Trebuchet MS" w:hAnsi="Trebuchet MS" w:cs="Arial"/>
          <w:color w:val="00245A"/>
        </w:rPr>
      </w:pPr>
    </w:p>
    <w:p w:rsidR="009238E2" w:rsidRPr="002B09AF" w:rsidRDefault="009238E2" w:rsidP="00CA5470">
      <w:pPr>
        <w:spacing w:line="276" w:lineRule="auto"/>
        <w:jc w:val="both"/>
        <w:rPr>
          <w:rFonts w:ascii="Trebuchet MS" w:hAnsi="Trebuchet MS" w:cs="Arial"/>
          <w:color w:val="00245A"/>
        </w:rPr>
      </w:pPr>
      <w:r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r>
      <w:r w:rsidRPr="002B09AF">
        <w:rPr>
          <w:rFonts w:ascii="Trebuchet MS" w:hAnsi="Trebuchet MS" w:cs="Arial"/>
          <w:color w:val="00245A"/>
        </w:rPr>
        <w:tab/>
        <w:t xml:space="preserve">   </w:t>
      </w:r>
    </w:p>
    <w:p w:rsidR="009238E2" w:rsidRPr="002B09AF" w:rsidRDefault="009238E2" w:rsidP="00CA5470">
      <w:pPr>
        <w:spacing w:line="276" w:lineRule="auto"/>
        <w:jc w:val="both"/>
        <w:rPr>
          <w:rFonts w:ascii="Trebuchet MS" w:hAnsi="Trebuchet MS" w:cs="Arial"/>
          <w:color w:val="00245A"/>
        </w:rPr>
      </w:pPr>
    </w:p>
    <w:p w:rsidR="00E55D45" w:rsidRPr="002B09AF" w:rsidRDefault="00E55D45" w:rsidP="00CA5470">
      <w:pPr>
        <w:spacing w:line="276" w:lineRule="auto"/>
        <w:jc w:val="both"/>
        <w:rPr>
          <w:rFonts w:ascii="Trebuchet MS" w:hAnsi="Trebuchet MS" w:cs="Arial"/>
          <w:color w:val="00245A"/>
        </w:rPr>
      </w:pPr>
    </w:p>
    <w:p w:rsidR="00E55D45" w:rsidRPr="002B09AF" w:rsidRDefault="00E55D45" w:rsidP="00CA5470">
      <w:pPr>
        <w:spacing w:line="276" w:lineRule="auto"/>
        <w:jc w:val="both"/>
        <w:rPr>
          <w:rFonts w:ascii="Trebuchet MS" w:hAnsi="Trebuchet MS" w:cs="Arial"/>
          <w:b/>
          <w:smallCaps/>
          <w:color w:val="00245A"/>
        </w:rPr>
      </w:pPr>
      <w:r w:rsidRPr="002B09AF">
        <w:rPr>
          <w:rFonts w:ascii="Trebuchet MS" w:hAnsi="Trebuchet MS" w:cs="Arial"/>
          <w:b/>
          <w:smallCaps/>
          <w:color w:val="00245A"/>
        </w:rPr>
        <w:t>Appendices (Under Separate Cover)</w:t>
      </w:r>
    </w:p>
    <w:p w:rsidR="00E55D45" w:rsidRPr="002B09AF" w:rsidRDefault="00E55D45" w:rsidP="00CA5470">
      <w:pPr>
        <w:spacing w:line="276" w:lineRule="auto"/>
        <w:jc w:val="both"/>
        <w:rPr>
          <w:rFonts w:ascii="Trebuchet MS" w:hAnsi="Trebuchet MS" w:cs="Arial"/>
          <w:color w:val="00245A"/>
        </w:rPr>
      </w:pPr>
    </w:p>
    <w:p w:rsidR="00E55D45" w:rsidRPr="002B09AF" w:rsidRDefault="00E55D45" w:rsidP="00CA5470">
      <w:pPr>
        <w:spacing w:line="276" w:lineRule="auto"/>
        <w:jc w:val="both"/>
        <w:rPr>
          <w:rFonts w:ascii="Trebuchet MS" w:hAnsi="Trebuchet MS" w:cs="Arial"/>
          <w:color w:val="00245A"/>
        </w:rPr>
      </w:pPr>
      <w:r w:rsidRPr="002B09AF">
        <w:rPr>
          <w:rFonts w:ascii="Trebuchet MS" w:hAnsi="Trebuchet MS" w:cs="Arial"/>
          <w:color w:val="00245A"/>
        </w:rPr>
        <w:t>1.0</w:t>
      </w:r>
      <w:r w:rsidRPr="002B09AF">
        <w:rPr>
          <w:rFonts w:ascii="Trebuchet MS" w:hAnsi="Trebuchet MS" w:cs="Arial"/>
          <w:color w:val="00245A"/>
        </w:rPr>
        <w:tab/>
        <w:t>Survey Questionnaire</w:t>
      </w:r>
      <w:r w:rsidR="00E13D46">
        <w:rPr>
          <w:rFonts w:ascii="Trebuchet MS" w:hAnsi="Trebuchet MS" w:cs="Arial"/>
          <w:color w:val="00245A"/>
        </w:rPr>
        <w:t>(s)</w:t>
      </w:r>
    </w:p>
    <w:p w:rsidR="00E55D45" w:rsidRPr="002B09AF" w:rsidRDefault="00E55D45" w:rsidP="00CA5470">
      <w:pPr>
        <w:spacing w:line="276" w:lineRule="auto"/>
        <w:jc w:val="both"/>
        <w:rPr>
          <w:rFonts w:ascii="Trebuchet MS" w:hAnsi="Trebuchet MS" w:cs="Arial"/>
          <w:color w:val="00245A"/>
        </w:rPr>
      </w:pPr>
    </w:p>
    <w:p w:rsidR="00E55D45" w:rsidRPr="002B09AF" w:rsidRDefault="006D0B71" w:rsidP="00CA5470">
      <w:pPr>
        <w:spacing w:line="276" w:lineRule="auto"/>
        <w:jc w:val="both"/>
        <w:rPr>
          <w:rFonts w:ascii="Trebuchet MS" w:hAnsi="Trebuchet MS" w:cs="Arial"/>
          <w:color w:val="00245A"/>
        </w:rPr>
      </w:pPr>
      <w:r w:rsidRPr="002B09AF">
        <w:rPr>
          <w:rFonts w:ascii="Trebuchet MS" w:hAnsi="Trebuchet MS" w:cs="Arial"/>
          <w:color w:val="00245A"/>
        </w:rPr>
        <w:t>2.0</w:t>
      </w:r>
      <w:r w:rsidRPr="002B09AF">
        <w:rPr>
          <w:rFonts w:ascii="Trebuchet MS" w:hAnsi="Trebuchet MS" w:cs="Arial"/>
          <w:color w:val="00245A"/>
        </w:rPr>
        <w:tab/>
        <w:t>Data</w:t>
      </w:r>
      <w:r w:rsidR="001C084C" w:rsidRPr="002B09AF">
        <w:rPr>
          <w:rFonts w:ascii="Trebuchet MS" w:hAnsi="Trebuchet MS" w:cs="Arial"/>
          <w:color w:val="00245A"/>
        </w:rPr>
        <w:t xml:space="preserve"> </w:t>
      </w:r>
      <w:r w:rsidR="007F5D20" w:rsidRPr="002B09AF">
        <w:rPr>
          <w:rFonts w:ascii="Trebuchet MS" w:hAnsi="Trebuchet MS" w:cs="Arial"/>
          <w:color w:val="00245A"/>
        </w:rPr>
        <w:t>Tables</w:t>
      </w:r>
    </w:p>
    <w:p w:rsidR="00E55D45" w:rsidRPr="002B09AF" w:rsidRDefault="00E55D45" w:rsidP="00CA5470">
      <w:pPr>
        <w:spacing w:line="276" w:lineRule="auto"/>
        <w:jc w:val="both"/>
        <w:rPr>
          <w:rFonts w:ascii="Trebuchet MS" w:hAnsi="Trebuchet MS" w:cs="Arial"/>
          <w:color w:val="00245A"/>
        </w:rPr>
      </w:pPr>
    </w:p>
    <w:p w:rsidR="00E55D45" w:rsidRDefault="00E55D45" w:rsidP="00CA5470">
      <w:pPr>
        <w:spacing w:line="276" w:lineRule="auto"/>
        <w:jc w:val="both"/>
        <w:rPr>
          <w:rFonts w:ascii="Trebuchet MS" w:hAnsi="Trebuchet MS" w:cs="Arial"/>
          <w:color w:val="00245A"/>
        </w:rPr>
      </w:pPr>
    </w:p>
    <w:p w:rsidR="007D5ECC" w:rsidRPr="008552AB" w:rsidRDefault="007D5ECC" w:rsidP="00CA5470">
      <w:pPr>
        <w:spacing w:line="276" w:lineRule="auto"/>
        <w:jc w:val="both"/>
        <w:rPr>
          <w:rFonts w:ascii="Arial" w:hAnsi="Arial" w:cs="Arial"/>
          <w:color w:val="00245A"/>
        </w:rPr>
        <w:sectPr w:rsidR="007D5ECC" w:rsidRPr="008552AB" w:rsidSect="00CF79DD">
          <w:headerReference w:type="first" r:id="rId13"/>
          <w:footerReference w:type="first" r:id="rId14"/>
          <w:pgSz w:w="11900" w:h="16840"/>
          <w:pgMar w:top="2835" w:right="1134" w:bottom="1276" w:left="1134" w:header="0" w:footer="567" w:gutter="0"/>
          <w:cols w:space="708"/>
          <w:titlePg/>
        </w:sectPr>
      </w:pPr>
    </w:p>
    <w:p w:rsidR="00E55D45" w:rsidRPr="00EC76CF" w:rsidRDefault="00E55D45" w:rsidP="00CA5470">
      <w:pPr>
        <w:spacing w:line="276" w:lineRule="auto"/>
        <w:jc w:val="both"/>
        <w:rPr>
          <w:rFonts w:ascii="Trebuchet MS" w:hAnsi="Trebuchet MS" w:cs="Arial"/>
          <w:b/>
          <w:smallCaps/>
          <w:sz w:val="28"/>
        </w:rPr>
      </w:pPr>
      <w:r w:rsidRPr="00EC76CF">
        <w:rPr>
          <w:rFonts w:ascii="Trebuchet MS" w:hAnsi="Trebuchet MS" w:cs="Arial"/>
          <w:b/>
          <w:smallCaps/>
          <w:sz w:val="28"/>
        </w:rPr>
        <w:lastRenderedPageBreak/>
        <w:t>1.0</w:t>
      </w:r>
      <w:r w:rsidRPr="00EC76CF">
        <w:rPr>
          <w:rFonts w:ascii="Trebuchet MS" w:hAnsi="Trebuchet MS" w:cs="Arial"/>
          <w:b/>
          <w:smallCaps/>
          <w:sz w:val="28"/>
        </w:rPr>
        <w:tab/>
        <w:t>Background</w:t>
      </w:r>
      <w:r w:rsidR="00B75467">
        <w:rPr>
          <w:rFonts w:ascii="Trebuchet MS" w:hAnsi="Trebuchet MS" w:cs="Arial"/>
          <w:b/>
          <w:smallCaps/>
          <w:sz w:val="28"/>
        </w:rPr>
        <w:t>, Objectives</w:t>
      </w:r>
      <w:r w:rsidR="009C257B">
        <w:rPr>
          <w:rFonts w:ascii="Trebuchet MS" w:hAnsi="Trebuchet MS" w:cs="Arial"/>
          <w:b/>
          <w:smallCaps/>
          <w:sz w:val="28"/>
        </w:rPr>
        <w:t xml:space="preserve"> and Methodology</w:t>
      </w:r>
    </w:p>
    <w:p w:rsidR="00E55D45" w:rsidRDefault="00E55D45" w:rsidP="00CA5470">
      <w:pPr>
        <w:spacing w:line="276" w:lineRule="auto"/>
        <w:jc w:val="both"/>
        <w:rPr>
          <w:rFonts w:ascii="Arial" w:hAnsi="Arial" w:cs="Arial"/>
          <w:b/>
          <w:smallCaps/>
          <w:sz w:val="28"/>
        </w:rPr>
      </w:pPr>
    </w:p>
    <w:p w:rsidR="00E55D45" w:rsidRPr="008C3505" w:rsidRDefault="00E55D45" w:rsidP="00CA5470">
      <w:pPr>
        <w:spacing w:line="276" w:lineRule="auto"/>
        <w:jc w:val="both"/>
        <w:rPr>
          <w:rFonts w:ascii="Arial" w:hAnsi="Arial" w:cs="Arial"/>
          <w:b/>
          <w:i/>
          <w:smallCaps/>
        </w:rPr>
      </w:pPr>
      <w:r>
        <w:rPr>
          <w:rFonts w:ascii="Arial" w:hAnsi="Arial" w:cs="Arial"/>
          <w:b/>
          <w:smallCaps/>
          <w:sz w:val="28"/>
        </w:rPr>
        <w:tab/>
      </w:r>
      <w:r w:rsidRPr="008C3505">
        <w:rPr>
          <w:rFonts w:ascii="Trebuchet MS" w:hAnsi="Trebuchet MS" w:cs="Arial"/>
          <w:b/>
          <w:i/>
          <w:smallCaps/>
        </w:rPr>
        <w:t>Background</w:t>
      </w:r>
    </w:p>
    <w:p w:rsidR="00E55D45" w:rsidRDefault="00E55D45" w:rsidP="00CA5470">
      <w:pPr>
        <w:spacing w:line="276" w:lineRule="auto"/>
        <w:jc w:val="both"/>
        <w:rPr>
          <w:rFonts w:ascii="Arial" w:hAnsi="Arial" w:cs="Arial"/>
          <w:b/>
          <w:i/>
          <w:smallCaps/>
          <w:sz w:val="28"/>
        </w:rPr>
      </w:pPr>
    </w:p>
    <w:p w:rsidR="009C257B" w:rsidRPr="00020A30" w:rsidRDefault="009B2C7E" w:rsidP="00CA5470">
      <w:pPr>
        <w:numPr>
          <w:ilvl w:val="1"/>
          <w:numId w:val="17"/>
        </w:numPr>
        <w:spacing w:line="276" w:lineRule="auto"/>
        <w:jc w:val="both"/>
        <w:rPr>
          <w:rFonts w:ascii="Trebuchet MS" w:hAnsi="Trebuchet MS" w:cs="Arial"/>
        </w:rPr>
      </w:pPr>
      <w:r w:rsidRPr="00020A30">
        <w:rPr>
          <w:rFonts w:ascii="Trebuchet MS" w:hAnsi="Trebuchet MS"/>
        </w:rPr>
        <w:t xml:space="preserve">This document summarises the findings </w:t>
      </w:r>
      <w:r w:rsidR="0025719A">
        <w:rPr>
          <w:rFonts w:ascii="Trebuchet MS" w:hAnsi="Trebuchet MS"/>
        </w:rPr>
        <w:t>for</w:t>
      </w:r>
      <w:r w:rsidR="00A705A7">
        <w:rPr>
          <w:rFonts w:ascii="Trebuchet MS" w:hAnsi="Trebuchet MS"/>
        </w:rPr>
        <w:t xml:space="preserve"> </w:t>
      </w:r>
      <w:r w:rsidR="00DB7947" w:rsidRPr="00020A30">
        <w:rPr>
          <w:rFonts w:ascii="Trebuchet MS" w:hAnsi="Trebuchet MS"/>
        </w:rPr>
        <w:t xml:space="preserve">the </w:t>
      </w:r>
      <w:r w:rsidR="00E0047A">
        <w:rPr>
          <w:rFonts w:ascii="Trebuchet MS" w:hAnsi="Trebuchet MS"/>
        </w:rPr>
        <w:t>first</w:t>
      </w:r>
      <w:r w:rsidR="00307F6B">
        <w:rPr>
          <w:rFonts w:ascii="Trebuchet MS" w:hAnsi="Trebuchet MS"/>
        </w:rPr>
        <w:t xml:space="preserve"> </w:t>
      </w:r>
      <w:r w:rsidR="00E0047A">
        <w:rPr>
          <w:rFonts w:ascii="Trebuchet MS" w:hAnsi="Trebuchet MS"/>
        </w:rPr>
        <w:t>quarter of 2015</w:t>
      </w:r>
      <w:r w:rsidR="004A2E97" w:rsidRPr="00020A30">
        <w:rPr>
          <w:rFonts w:ascii="Trebuchet MS" w:hAnsi="Trebuchet MS"/>
        </w:rPr>
        <w:t xml:space="preserve"> of </w:t>
      </w:r>
      <w:r w:rsidRPr="00020A30">
        <w:rPr>
          <w:rFonts w:ascii="Trebuchet MS" w:hAnsi="Trebuchet MS"/>
        </w:rPr>
        <w:t xml:space="preserve">the </w:t>
      </w:r>
      <w:r w:rsidR="004A2E97" w:rsidRPr="00020A30">
        <w:rPr>
          <w:rFonts w:ascii="Trebuchet MS" w:hAnsi="Trebuchet MS"/>
        </w:rPr>
        <w:t>Reputation Tracker</w:t>
      </w:r>
      <w:r w:rsidR="00B517D4" w:rsidRPr="00020A30">
        <w:rPr>
          <w:rFonts w:ascii="Trebuchet MS" w:hAnsi="Trebuchet MS"/>
        </w:rPr>
        <w:t xml:space="preserve"> that is</w:t>
      </w:r>
      <w:r w:rsidR="006956E8" w:rsidRPr="00020A30">
        <w:rPr>
          <w:rFonts w:ascii="Trebuchet MS" w:hAnsi="Trebuchet MS"/>
        </w:rPr>
        <w:t xml:space="preserve"> </w:t>
      </w:r>
      <w:r w:rsidR="005D5D69" w:rsidRPr="00020A30">
        <w:rPr>
          <w:rFonts w:ascii="Trebuchet MS" w:hAnsi="Trebuchet MS"/>
        </w:rPr>
        <w:t>administered by IBP Strategy and Research</w:t>
      </w:r>
      <w:r w:rsidR="006956E8" w:rsidRPr="00020A30">
        <w:rPr>
          <w:rFonts w:ascii="Trebuchet MS" w:hAnsi="Trebuchet MS"/>
        </w:rPr>
        <w:t xml:space="preserve"> on behalf</w:t>
      </w:r>
      <w:r w:rsidR="004A2E97" w:rsidRPr="00020A30">
        <w:rPr>
          <w:rFonts w:ascii="Trebuchet MS" w:hAnsi="Trebuchet MS"/>
        </w:rPr>
        <w:t xml:space="preserve"> of </w:t>
      </w:r>
      <w:r w:rsidR="00804FB3" w:rsidRPr="00020A30">
        <w:rPr>
          <w:rFonts w:ascii="Trebuchet MS" w:hAnsi="Trebuchet MS"/>
        </w:rPr>
        <w:t>West Dunbartonshire</w:t>
      </w:r>
      <w:r w:rsidR="004A2E97" w:rsidRPr="00020A30">
        <w:rPr>
          <w:rFonts w:ascii="Trebuchet MS" w:hAnsi="Trebuchet MS"/>
        </w:rPr>
        <w:t xml:space="preserve"> Council. </w:t>
      </w:r>
      <w:r w:rsidR="00020A30" w:rsidRPr="00020A30">
        <w:rPr>
          <w:rFonts w:ascii="Trebuchet MS" w:hAnsi="Trebuchet MS"/>
        </w:rPr>
        <w:t xml:space="preserve">This </w:t>
      </w:r>
      <w:r w:rsidR="0025719A">
        <w:rPr>
          <w:rFonts w:ascii="Trebuchet MS" w:hAnsi="Trebuchet MS"/>
        </w:rPr>
        <w:t xml:space="preserve">ongoing tracking survey </w:t>
      </w:r>
      <w:r w:rsidR="00020A30" w:rsidRPr="00020A30">
        <w:rPr>
          <w:rFonts w:ascii="Trebuchet MS" w:hAnsi="Trebuchet MS"/>
        </w:rPr>
        <w:t>commenced in January 2013</w:t>
      </w:r>
      <w:r w:rsidR="00956BB0">
        <w:rPr>
          <w:rFonts w:ascii="Trebuchet MS" w:hAnsi="Trebuchet MS"/>
        </w:rPr>
        <w:t xml:space="preserve"> </w:t>
      </w:r>
      <w:r w:rsidR="00650A96">
        <w:rPr>
          <w:rFonts w:ascii="Trebuchet MS" w:hAnsi="Trebuchet MS"/>
        </w:rPr>
        <w:t xml:space="preserve">and </w:t>
      </w:r>
      <w:r w:rsidR="00435CCF">
        <w:rPr>
          <w:rFonts w:ascii="Trebuchet MS" w:hAnsi="Trebuchet MS"/>
        </w:rPr>
        <w:t>will continue to run</w:t>
      </w:r>
      <w:r w:rsidR="00650A96">
        <w:rPr>
          <w:rFonts w:ascii="Trebuchet MS" w:hAnsi="Trebuchet MS"/>
        </w:rPr>
        <w:t xml:space="preserve"> </w:t>
      </w:r>
      <w:r w:rsidR="00CC6127">
        <w:rPr>
          <w:rFonts w:ascii="Trebuchet MS" w:hAnsi="Trebuchet MS"/>
        </w:rPr>
        <w:t>througho</w:t>
      </w:r>
      <w:r w:rsidR="00435CCF">
        <w:rPr>
          <w:rFonts w:ascii="Trebuchet MS" w:hAnsi="Trebuchet MS"/>
        </w:rPr>
        <w:t>ut 2015</w:t>
      </w:r>
      <w:r w:rsidR="00020A30" w:rsidRPr="00020A30">
        <w:rPr>
          <w:rFonts w:ascii="Trebuchet MS" w:hAnsi="Trebuchet MS"/>
        </w:rPr>
        <w:t xml:space="preserve">. This </w:t>
      </w:r>
      <w:r w:rsidR="00435CCF">
        <w:rPr>
          <w:rFonts w:ascii="Trebuchet MS" w:hAnsi="Trebuchet MS"/>
        </w:rPr>
        <w:t>first</w:t>
      </w:r>
      <w:r w:rsidR="00020A30" w:rsidRPr="00020A30">
        <w:rPr>
          <w:rFonts w:ascii="Trebuchet MS" w:hAnsi="Trebuchet MS"/>
        </w:rPr>
        <w:t xml:space="preserve"> Quarterly Report for </w:t>
      </w:r>
      <w:r w:rsidR="00435CCF">
        <w:rPr>
          <w:rFonts w:ascii="Trebuchet MS" w:hAnsi="Trebuchet MS"/>
        </w:rPr>
        <w:t>2015</w:t>
      </w:r>
      <w:r w:rsidR="00020A30" w:rsidRPr="00020A30">
        <w:rPr>
          <w:rFonts w:ascii="Trebuchet MS" w:hAnsi="Trebuchet MS"/>
        </w:rPr>
        <w:t xml:space="preserve"> sets out t</w:t>
      </w:r>
      <w:r w:rsidR="00020A30">
        <w:rPr>
          <w:rFonts w:ascii="Trebuchet MS" w:hAnsi="Trebuchet MS"/>
        </w:rPr>
        <w:t xml:space="preserve">he results for </w:t>
      </w:r>
      <w:r w:rsidR="00435CCF">
        <w:rPr>
          <w:rFonts w:ascii="Trebuchet MS" w:hAnsi="Trebuchet MS"/>
        </w:rPr>
        <w:t>Quarter 1</w:t>
      </w:r>
      <w:r w:rsidR="0025719A">
        <w:rPr>
          <w:rFonts w:ascii="Trebuchet MS" w:hAnsi="Trebuchet MS"/>
        </w:rPr>
        <w:t xml:space="preserve"> (</w:t>
      </w:r>
      <w:r w:rsidR="00435CCF">
        <w:rPr>
          <w:rFonts w:ascii="Trebuchet MS" w:hAnsi="Trebuchet MS"/>
        </w:rPr>
        <w:t>January to March 2015</w:t>
      </w:r>
      <w:r w:rsidR="0025719A">
        <w:rPr>
          <w:rFonts w:ascii="Trebuchet MS" w:hAnsi="Trebuchet MS"/>
        </w:rPr>
        <w:t>)</w:t>
      </w:r>
      <w:r w:rsidR="00F270AE">
        <w:rPr>
          <w:rFonts w:ascii="Trebuchet MS" w:hAnsi="Trebuchet MS"/>
        </w:rPr>
        <w:t xml:space="preserve"> as well as c</w:t>
      </w:r>
      <w:r w:rsidR="00E672E7">
        <w:rPr>
          <w:rFonts w:ascii="Trebuchet MS" w:hAnsi="Trebuchet MS"/>
        </w:rPr>
        <w:t>ompar</w:t>
      </w:r>
      <w:r w:rsidR="00956BB0">
        <w:rPr>
          <w:rFonts w:ascii="Trebuchet MS" w:hAnsi="Trebuchet MS"/>
        </w:rPr>
        <w:t>ative results for</w:t>
      </w:r>
      <w:r w:rsidR="00650A96">
        <w:rPr>
          <w:rFonts w:ascii="Trebuchet MS" w:hAnsi="Trebuchet MS"/>
        </w:rPr>
        <w:t xml:space="preserve"> </w:t>
      </w:r>
      <w:r w:rsidR="00435CCF">
        <w:rPr>
          <w:rFonts w:ascii="Trebuchet MS" w:hAnsi="Trebuchet MS"/>
        </w:rPr>
        <w:t>2014</w:t>
      </w:r>
      <w:r w:rsidR="0025719A">
        <w:rPr>
          <w:rFonts w:ascii="Trebuchet MS" w:hAnsi="Trebuchet MS"/>
        </w:rPr>
        <w:t xml:space="preserve"> </w:t>
      </w:r>
      <w:r w:rsidR="00307F6B">
        <w:rPr>
          <w:rFonts w:ascii="Trebuchet MS" w:hAnsi="Trebuchet MS"/>
        </w:rPr>
        <w:t>and</w:t>
      </w:r>
      <w:r w:rsidR="00956BB0">
        <w:rPr>
          <w:rFonts w:ascii="Trebuchet MS" w:hAnsi="Trebuchet MS"/>
        </w:rPr>
        <w:t xml:space="preserve"> </w:t>
      </w:r>
      <w:r w:rsidR="00650A96">
        <w:rPr>
          <w:rFonts w:ascii="Trebuchet MS" w:hAnsi="Trebuchet MS"/>
        </w:rPr>
        <w:t>2013</w:t>
      </w:r>
      <w:r w:rsidR="00F270AE">
        <w:rPr>
          <w:rFonts w:ascii="Trebuchet MS" w:hAnsi="Trebuchet MS"/>
        </w:rPr>
        <w:t>.</w:t>
      </w:r>
    </w:p>
    <w:p w:rsidR="00020A30" w:rsidRPr="00020A30" w:rsidRDefault="00020A30" w:rsidP="00CA5470">
      <w:pPr>
        <w:spacing w:line="276" w:lineRule="auto"/>
        <w:ind w:left="720"/>
        <w:jc w:val="both"/>
        <w:rPr>
          <w:rFonts w:ascii="Trebuchet MS" w:hAnsi="Trebuchet MS" w:cs="Arial"/>
        </w:rPr>
      </w:pPr>
    </w:p>
    <w:p w:rsidR="009C257B" w:rsidRPr="008C3505" w:rsidRDefault="009C257B" w:rsidP="00CA5470">
      <w:pPr>
        <w:spacing w:line="276" w:lineRule="auto"/>
        <w:ind w:left="720" w:hanging="720"/>
        <w:jc w:val="both"/>
        <w:rPr>
          <w:rFonts w:ascii="Trebuchet MS" w:hAnsi="Trebuchet MS" w:cs="Arial"/>
          <w:b/>
          <w:i/>
          <w:smallCaps/>
        </w:rPr>
      </w:pPr>
      <w:r>
        <w:rPr>
          <w:rFonts w:ascii="Trebuchet MS" w:hAnsi="Trebuchet MS" w:cs="Arial"/>
        </w:rPr>
        <w:tab/>
      </w:r>
      <w:r w:rsidR="00B75467" w:rsidRPr="008C3505">
        <w:rPr>
          <w:rFonts w:ascii="Trebuchet MS" w:hAnsi="Trebuchet MS" w:cs="Arial"/>
          <w:b/>
          <w:i/>
          <w:smallCaps/>
        </w:rPr>
        <w:t>Objectives</w:t>
      </w:r>
    </w:p>
    <w:p w:rsidR="009C257B" w:rsidRDefault="009C257B" w:rsidP="00CA5470">
      <w:pPr>
        <w:spacing w:line="276" w:lineRule="auto"/>
        <w:ind w:left="720" w:hanging="720"/>
        <w:jc w:val="both"/>
        <w:rPr>
          <w:rFonts w:ascii="Trebuchet MS" w:hAnsi="Trebuchet MS" w:cs="Arial"/>
          <w:b/>
          <w:i/>
          <w:smallCaps/>
          <w:sz w:val="28"/>
        </w:rPr>
      </w:pPr>
    </w:p>
    <w:p w:rsidR="0000441F" w:rsidRDefault="00E8575B" w:rsidP="00CA5470">
      <w:pPr>
        <w:numPr>
          <w:ilvl w:val="1"/>
          <w:numId w:val="17"/>
        </w:numPr>
        <w:spacing w:line="276" w:lineRule="auto"/>
        <w:jc w:val="both"/>
        <w:rPr>
          <w:rFonts w:ascii="Trebuchet MS" w:hAnsi="Trebuchet MS"/>
        </w:rPr>
      </w:pPr>
      <w:r>
        <w:rPr>
          <w:rFonts w:ascii="Trebuchet MS" w:hAnsi="Trebuchet MS"/>
        </w:rPr>
        <w:t xml:space="preserve">West </w:t>
      </w:r>
      <w:proofErr w:type="spellStart"/>
      <w:r>
        <w:rPr>
          <w:rFonts w:ascii="Trebuchet MS" w:hAnsi="Trebuchet MS"/>
        </w:rPr>
        <w:t>Dunbartonshre</w:t>
      </w:r>
      <w:proofErr w:type="spellEnd"/>
      <w:r w:rsidR="009B2C7E">
        <w:rPr>
          <w:rFonts w:ascii="Trebuchet MS" w:hAnsi="Trebuchet MS"/>
        </w:rPr>
        <w:t xml:space="preserve"> Council commissioned the survey to capture the level of </w:t>
      </w:r>
      <w:r w:rsidR="00201867">
        <w:rPr>
          <w:rFonts w:ascii="Trebuchet MS" w:hAnsi="Trebuchet MS"/>
        </w:rPr>
        <w:t xml:space="preserve">resident </w:t>
      </w:r>
      <w:r w:rsidR="009B2C7E">
        <w:rPr>
          <w:rFonts w:ascii="Trebuchet MS" w:hAnsi="Trebuchet MS"/>
        </w:rPr>
        <w:t>agreement</w:t>
      </w:r>
      <w:r>
        <w:rPr>
          <w:rFonts w:ascii="Trebuchet MS" w:hAnsi="Trebuchet MS"/>
        </w:rPr>
        <w:t xml:space="preserve"> and satisfaction</w:t>
      </w:r>
      <w:r w:rsidR="009B2C7E">
        <w:rPr>
          <w:rFonts w:ascii="Trebuchet MS" w:hAnsi="Trebuchet MS"/>
        </w:rPr>
        <w:t xml:space="preserve"> on </w:t>
      </w:r>
      <w:r w:rsidR="0071075B">
        <w:rPr>
          <w:rFonts w:ascii="Trebuchet MS" w:hAnsi="Trebuchet MS"/>
        </w:rPr>
        <w:t xml:space="preserve">how people view the Council in general and to gauge their satisfaction with a range of </w:t>
      </w:r>
      <w:r w:rsidR="0025719A">
        <w:rPr>
          <w:rFonts w:ascii="Trebuchet MS" w:hAnsi="Trebuchet MS"/>
        </w:rPr>
        <w:t xml:space="preserve">Council </w:t>
      </w:r>
      <w:r w:rsidR="0071075B">
        <w:rPr>
          <w:rFonts w:ascii="Trebuchet MS" w:hAnsi="Trebuchet MS"/>
        </w:rPr>
        <w:t>services.</w:t>
      </w:r>
    </w:p>
    <w:p w:rsidR="008B3B84" w:rsidRPr="008B3B84" w:rsidRDefault="008B3B84" w:rsidP="00CA5470">
      <w:pPr>
        <w:spacing w:line="276" w:lineRule="auto"/>
        <w:ind w:left="720"/>
        <w:jc w:val="both"/>
        <w:rPr>
          <w:rFonts w:ascii="Trebuchet MS" w:hAnsi="Trebuchet MS"/>
        </w:rPr>
      </w:pPr>
    </w:p>
    <w:p w:rsidR="00785AF7" w:rsidRPr="006A577F" w:rsidRDefault="00B75467" w:rsidP="00CA5470">
      <w:pPr>
        <w:pStyle w:val="Quotesforopenended"/>
        <w:numPr>
          <w:ilvl w:val="0"/>
          <w:numId w:val="0"/>
        </w:numPr>
        <w:spacing w:line="276" w:lineRule="auto"/>
        <w:ind w:left="720" w:hanging="11"/>
        <w:rPr>
          <w:rFonts w:cs="Arial"/>
          <w:b/>
        </w:rPr>
      </w:pPr>
      <w:r w:rsidRPr="008C3505">
        <w:rPr>
          <w:rFonts w:cs="Arial"/>
          <w:b/>
          <w:i/>
          <w:smallCaps/>
        </w:rPr>
        <w:t>Methodology</w:t>
      </w:r>
    </w:p>
    <w:p w:rsidR="008B3B84" w:rsidRDefault="004B3398" w:rsidP="00CA5470">
      <w:pPr>
        <w:pStyle w:val="NormalWeb"/>
        <w:numPr>
          <w:ilvl w:val="1"/>
          <w:numId w:val="17"/>
        </w:numPr>
        <w:shd w:val="clear" w:color="auto" w:fill="FFFFFF"/>
        <w:spacing w:line="276" w:lineRule="auto"/>
        <w:jc w:val="both"/>
        <w:rPr>
          <w:rFonts w:ascii="Trebuchet MS" w:hAnsi="Trebuchet MS"/>
        </w:rPr>
      </w:pPr>
      <w:r>
        <w:rPr>
          <w:rFonts w:ascii="Trebuchet MS" w:hAnsi="Trebuchet MS"/>
        </w:rPr>
        <w:t>The first section of the questionnaire is designed to capture the level of agreement amongst respondents with regard to a number of propositions:</w:t>
      </w:r>
    </w:p>
    <w:p w:rsidR="008B3B84" w:rsidRDefault="004B3398" w:rsidP="00CA5470">
      <w:pPr>
        <w:pStyle w:val="NormalWeb"/>
        <w:numPr>
          <w:ilvl w:val="1"/>
          <w:numId w:val="26"/>
        </w:numPr>
        <w:shd w:val="clear" w:color="auto" w:fill="FFFFFF"/>
        <w:spacing w:line="276" w:lineRule="auto"/>
        <w:ind w:left="1134" w:hanging="425"/>
        <w:jc w:val="both"/>
        <w:rPr>
          <w:rFonts w:ascii="Trebuchet MS" w:hAnsi="Trebuchet MS"/>
        </w:rPr>
      </w:pPr>
      <w:r>
        <w:rPr>
          <w:rFonts w:ascii="Trebuchet MS" w:hAnsi="Trebuchet MS"/>
        </w:rPr>
        <w:t>T</w:t>
      </w:r>
      <w:r w:rsidR="008B3B84">
        <w:rPr>
          <w:rFonts w:ascii="Trebuchet MS" w:hAnsi="Trebuchet MS"/>
        </w:rPr>
        <w:t>hat the Council is efficient and well run</w:t>
      </w:r>
    </w:p>
    <w:p w:rsidR="008B3B84" w:rsidRDefault="004B3398" w:rsidP="00CA5470">
      <w:pPr>
        <w:pStyle w:val="NormalWeb"/>
        <w:numPr>
          <w:ilvl w:val="1"/>
          <w:numId w:val="26"/>
        </w:numPr>
        <w:shd w:val="clear" w:color="auto" w:fill="FFFFFF"/>
        <w:spacing w:line="276" w:lineRule="auto"/>
        <w:ind w:left="1134" w:hanging="425"/>
        <w:jc w:val="both"/>
        <w:rPr>
          <w:rFonts w:ascii="Trebuchet MS" w:hAnsi="Trebuchet MS"/>
        </w:rPr>
      </w:pPr>
      <w:r>
        <w:rPr>
          <w:rFonts w:ascii="Trebuchet MS" w:hAnsi="Trebuchet MS"/>
        </w:rPr>
        <w:t>T</w:t>
      </w:r>
      <w:r w:rsidR="008B3B84">
        <w:rPr>
          <w:rFonts w:ascii="Trebuchet MS" w:hAnsi="Trebuchet MS"/>
        </w:rPr>
        <w:t>hat Council services are value for money</w:t>
      </w:r>
    </w:p>
    <w:p w:rsidR="00E9615B" w:rsidRDefault="004B3398" w:rsidP="00CA5470">
      <w:pPr>
        <w:pStyle w:val="NormalWeb"/>
        <w:numPr>
          <w:ilvl w:val="1"/>
          <w:numId w:val="26"/>
        </w:numPr>
        <w:shd w:val="clear" w:color="auto" w:fill="FFFFFF"/>
        <w:spacing w:line="276" w:lineRule="auto"/>
        <w:ind w:left="1134" w:hanging="425"/>
        <w:jc w:val="both"/>
        <w:rPr>
          <w:rFonts w:ascii="Trebuchet MS" w:hAnsi="Trebuchet MS"/>
        </w:rPr>
      </w:pPr>
      <w:r>
        <w:rPr>
          <w:rFonts w:ascii="Trebuchet MS" w:hAnsi="Trebuchet MS"/>
        </w:rPr>
        <w:t>T</w:t>
      </w:r>
      <w:r w:rsidR="008B3B84">
        <w:rPr>
          <w:rFonts w:ascii="Trebuchet MS" w:hAnsi="Trebuchet MS"/>
        </w:rPr>
        <w:t xml:space="preserve">hat </w:t>
      </w:r>
      <w:r w:rsidR="0002014A">
        <w:rPr>
          <w:rFonts w:ascii="Trebuchet MS" w:hAnsi="Trebuchet MS"/>
        </w:rPr>
        <w:t>the Council takes account of residents’ views</w:t>
      </w:r>
    </w:p>
    <w:p w:rsidR="00E8575B" w:rsidRDefault="004B3398" w:rsidP="00CA5470">
      <w:pPr>
        <w:pStyle w:val="NormalWeb"/>
        <w:numPr>
          <w:ilvl w:val="1"/>
          <w:numId w:val="26"/>
        </w:numPr>
        <w:shd w:val="clear" w:color="auto" w:fill="FFFFFF"/>
        <w:spacing w:line="276" w:lineRule="auto"/>
        <w:ind w:left="1134" w:hanging="425"/>
        <w:jc w:val="both"/>
        <w:rPr>
          <w:rFonts w:ascii="Trebuchet MS" w:hAnsi="Trebuchet MS"/>
        </w:rPr>
      </w:pPr>
      <w:r>
        <w:rPr>
          <w:rFonts w:ascii="Trebuchet MS" w:hAnsi="Trebuchet MS"/>
        </w:rPr>
        <w:t>T</w:t>
      </w:r>
      <w:r w:rsidR="00E8575B">
        <w:rPr>
          <w:rFonts w:ascii="Trebuchet MS" w:hAnsi="Trebuchet MS"/>
        </w:rPr>
        <w:t>hat the Council communicates well with residents</w:t>
      </w:r>
    </w:p>
    <w:p w:rsidR="00E8575B" w:rsidRDefault="004B3398" w:rsidP="00CA5470">
      <w:pPr>
        <w:pStyle w:val="NormalWeb"/>
        <w:numPr>
          <w:ilvl w:val="1"/>
          <w:numId w:val="26"/>
        </w:numPr>
        <w:shd w:val="clear" w:color="auto" w:fill="FFFFFF"/>
        <w:spacing w:line="276" w:lineRule="auto"/>
        <w:ind w:left="1134" w:hanging="425"/>
        <w:jc w:val="both"/>
        <w:rPr>
          <w:rFonts w:ascii="Trebuchet MS" w:hAnsi="Trebuchet MS"/>
        </w:rPr>
      </w:pPr>
      <w:proofErr w:type="gramStart"/>
      <w:r>
        <w:rPr>
          <w:rFonts w:ascii="Trebuchet MS" w:hAnsi="Trebuchet MS"/>
        </w:rPr>
        <w:t>That r</w:t>
      </w:r>
      <w:r w:rsidR="00E8575B">
        <w:rPr>
          <w:rFonts w:ascii="Trebuchet MS" w:hAnsi="Trebuchet MS"/>
        </w:rPr>
        <w:t>espondents</w:t>
      </w:r>
      <w:proofErr w:type="gramEnd"/>
      <w:r w:rsidR="00E8575B">
        <w:rPr>
          <w:rFonts w:ascii="Trebuchet MS" w:hAnsi="Trebuchet MS"/>
        </w:rPr>
        <w:t xml:space="preserve"> would speak highly of the Council.</w:t>
      </w:r>
    </w:p>
    <w:p w:rsidR="0071075B" w:rsidRPr="00E8575B" w:rsidRDefault="004B3398" w:rsidP="00CA5470">
      <w:pPr>
        <w:pStyle w:val="NormalWeb"/>
        <w:shd w:val="clear" w:color="auto" w:fill="FFFFFF"/>
        <w:spacing w:after="0" w:line="276" w:lineRule="auto"/>
        <w:ind w:left="709"/>
        <w:jc w:val="both"/>
        <w:rPr>
          <w:rFonts w:ascii="Trebuchet MS" w:hAnsi="Trebuchet MS"/>
        </w:rPr>
      </w:pPr>
      <w:r>
        <w:rPr>
          <w:rFonts w:ascii="Trebuchet MS" w:hAnsi="Trebuchet MS"/>
        </w:rPr>
        <w:t>Following on from this, respondents are asked to express their degree of satisfaction or dissatisfaction with a range of Council services and aspects of service delivery.</w:t>
      </w:r>
    </w:p>
    <w:p w:rsidR="006956E8" w:rsidRDefault="006956E8" w:rsidP="00CA5470">
      <w:pPr>
        <w:spacing w:line="276" w:lineRule="auto"/>
        <w:ind w:left="709"/>
        <w:jc w:val="both"/>
        <w:rPr>
          <w:rFonts w:ascii="Trebuchet MS" w:hAnsi="Trebuchet MS"/>
        </w:rPr>
      </w:pPr>
    </w:p>
    <w:p w:rsidR="008B3B84" w:rsidRDefault="006956E8" w:rsidP="00CA5470">
      <w:pPr>
        <w:pStyle w:val="ListParagraph"/>
        <w:numPr>
          <w:ilvl w:val="1"/>
          <w:numId w:val="17"/>
        </w:numPr>
        <w:jc w:val="both"/>
        <w:rPr>
          <w:rFonts w:ascii="Trebuchet MS" w:hAnsi="Trebuchet MS"/>
          <w:sz w:val="24"/>
          <w:szCs w:val="24"/>
        </w:rPr>
      </w:pPr>
      <w:r w:rsidRPr="00377EBF">
        <w:rPr>
          <w:rFonts w:ascii="Trebuchet MS" w:hAnsi="Trebuchet MS"/>
          <w:sz w:val="24"/>
          <w:szCs w:val="24"/>
        </w:rPr>
        <w:t xml:space="preserve">The questionnaire was designed by IBP Strategy and Research with comment and input from Council staff. </w:t>
      </w:r>
      <w:r w:rsidR="004B3398">
        <w:rPr>
          <w:rFonts w:ascii="Trebuchet MS" w:hAnsi="Trebuchet MS"/>
          <w:sz w:val="24"/>
          <w:szCs w:val="24"/>
        </w:rPr>
        <w:t>It</w:t>
      </w:r>
      <w:r w:rsidRPr="00377EBF">
        <w:rPr>
          <w:rFonts w:ascii="Trebuchet MS" w:hAnsi="Trebuchet MS"/>
          <w:sz w:val="24"/>
          <w:szCs w:val="24"/>
        </w:rPr>
        <w:t xml:space="preserve"> is provided under separate cover as Appendix 1.</w:t>
      </w:r>
    </w:p>
    <w:p w:rsidR="008A4BA7" w:rsidRDefault="008A4BA7" w:rsidP="008A4BA7">
      <w:pPr>
        <w:jc w:val="both"/>
        <w:rPr>
          <w:rFonts w:ascii="Trebuchet MS" w:hAnsi="Trebuchet MS"/>
        </w:rPr>
      </w:pPr>
    </w:p>
    <w:p w:rsidR="008A4BA7" w:rsidRDefault="008A4BA7" w:rsidP="008A4BA7">
      <w:pPr>
        <w:jc w:val="both"/>
        <w:rPr>
          <w:rFonts w:ascii="Trebuchet MS" w:hAnsi="Trebuchet MS"/>
        </w:rPr>
      </w:pPr>
    </w:p>
    <w:p w:rsidR="008A4BA7" w:rsidRDefault="008A4BA7" w:rsidP="008A4BA7">
      <w:pPr>
        <w:jc w:val="both"/>
        <w:rPr>
          <w:rFonts w:ascii="Trebuchet MS" w:hAnsi="Trebuchet MS"/>
        </w:rPr>
      </w:pPr>
    </w:p>
    <w:p w:rsidR="008A4BA7" w:rsidRDefault="008A4BA7" w:rsidP="008A4BA7">
      <w:pPr>
        <w:jc w:val="both"/>
        <w:rPr>
          <w:rFonts w:ascii="Trebuchet MS" w:hAnsi="Trebuchet MS"/>
        </w:rPr>
      </w:pPr>
    </w:p>
    <w:p w:rsidR="008A4BA7" w:rsidRDefault="008A4BA7" w:rsidP="008A4BA7">
      <w:pPr>
        <w:jc w:val="both"/>
        <w:rPr>
          <w:rFonts w:ascii="Trebuchet MS" w:hAnsi="Trebuchet MS"/>
        </w:rPr>
      </w:pPr>
    </w:p>
    <w:p w:rsidR="00956BB0" w:rsidRDefault="00956BB0" w:rsidP="00956BB0">
      <w:pPr>
        <w:pStyle w:val="NormalWeb"/>
        <w:shd w:val="clear" w:color="auto" w:fill="FFFFFF"/>
        <w:spacing w:line="276" w:lineRule="auto"/>
        <w:jc w:val="both"/>
        <w:rPr>
          <w:rFonts w:ascii="Trebuchet MS" w:eastAsia="Cambria" w:hAnsi="Trebuchet MS"/>
          <w:lang w:eastAsia="en-US"/>
        </w:rPr>
      </w:pPr>
    </w:p>
    <w:p w:rsidR="00F270AE" w:rsidRDefault="008B3B84" w:rsidP="00956BB0">
      <w:pPr>
        <w:pStyle w:val="NormalWeb"/>
        <w:shd w:val="clear" w:color="auto" w:fill="FFFFFF"/>
        <w:spacing w:line="276" w:lineRule="auto"/>
        <w:ind w:left="720" w:hanging="720"/>
        <w:jc w:val="both"/>
        <w:rPr>
          <w:rFonts w:ascii="Trebuchet MS" w:hAnsi="Trebuchet MS"/>
        </w:rPr>
      </w:pPr>
      <w:r>
        <w:rPr>
          <w:rFonts w:ascii="Trebuchet MS" w:hAnsi="Trebuchet MS"/>
        </w:rPr>
        <w:lastRenderedPageBreak/>
        <w:t>1.5</w:t>
      </w:r>
      <w:r>
        <w:rPr>
          <w:rFonts w:ascii="Trebuchet MS" w:hAnsi="Trebuchet MS"/>
        </w:rPr>
        <w:tab/>
        <w:t>Results for these questions are made available on a monthly and quarterly basis. IBP conducts 1</w:t>
      </w:r>
      <w:r w:rsidR="00E8575B">
        <w:rPr>
          <w:rFonts w:ascii="Trebuchet MS" w:hAnsi="Trebuchet MS"/>
        </w:rPr>
        <w:t>00</w:t>
      </w:r>
      <w:r>
        <w:rPr>
          <w:rFonts w:ascii="Trebuchet MS" w:hAnsi="Trebuchet MS"/>
        </w:rPr>
        <w:t xml:space="preserve"> interviews per month</w:t>
      </w:r>
      <w:r w:rsidR="00896832">
        <w:rPr>
          <w:rFonts w:ascii="Trebuchet MS" w:hAnsi="Trebuchet MS"/>
        </w:rPr>
        <w:t xml:space="preserve"> in a pattern broadly proportionate to the population profile</w:t>
      </w:r>
      <w:r>
        <w:rPr>
          <w:rFonts w:ascii="Trebuchet MS" w:hAnsi="Trebuchet MS"/>
        </w:rPr>
        <w:t xml:space="preserve"> </w:t>
      </w:r>
      <w:r w:rsidR="00E8575B">
        <w:rPr>
          <w:rFonts w:ascii="Trebuchet MS" w:hAnsi="Trebuchet MS"/>
        </w:rPr>
        <w:t>(</w:t>
      </w:r>
      <w:r w:rsidR="00E672E7">
        <w:rPr>
          <w:rFonts w:ascii="Trebuchet MS" w:hAnsi="Trebuchet MS"/>
        </w:rPr>
        <w:t xml:space="preserve">12 </w:t>
      </w:r>
      <w:r w:rsidR="0025719A">
        <w:rPr>
          <w:rFonts w:ascii="Trebuchet MS" w:hAnsi="Trebuchet MS"/>
        </w:rPr>
        <w:t xml:space="preserve">interviews </w:t>
      </w:r>
      <w:r w:rsidR="00E672E7">
        <w:rPr>
          <w:rFonts w:ascii="Trebuchet MS" w:hAnsi="Trebuchet MS"/>
        </w:rPr>
        <w:t>for the G60 postcode area, 39</w:t>
      </w:r>
      <w:r w:rsidR="00E8575B">
        <w:rPr>
          <w:rFonts w:ascii="Trebuchet MS" w:hAnsi="Trebuchet MS"/>
        </w:rPr>
        <w:t xml:space="preserve"> for G81</w:t>
      </w:r>
      <w:r w:rsidR="00E672E7">
        <w:rPr>
          <w:rFonts w:ascii="Trebuchet MS" w:hAnsi="Trebuchet MS"/>
        </w:rPr>
        <w:t>, 25 for G82 and 24</w:t>
      </w:r>
      <w:r w:rsidR="00E8575B">
        <w:rPr>
          <w:rFonts w:ascii="Trebuchet MS" w:hAnsi="Trebuchet MS"/>
        </w:rPr>
        <w:t xml:space="preserve"> for G83)</w:t>
      </w:r>
      <w:r w:rsidR="008A4BA7">
        <w:rPr>
          <w:rStyle w:val="FootnoteReference"/>
          <w:rFonts w:ascii="Trebuchet MS" w:hAnsi="Trebuchet MS"/>
        </w:rPr>
        <w:footnoteReference w:id="1"/>
      </w:r>
      <w:r w:rsidR="00E8575B">
        <w:rPr>
          <w:rFonts w:ascii="Trebuchet MS" w:hAnsi="Trebuchet MS"/>
        </w:rPr>
        <w:t>.</w:t>
      </w:r>
      <w:r w:rsidR="00020A30">
        <w:rPr>
          <w:rFonts w:ascii="Trebuchet MS" w:hAnsi="Trebuchet MS"/>
        </w:rPr>
        <w:t xml:space="preserve"> </w:t>
      </w:r>
      <w:r w:rsidR="00F270AE">
        <w:rPr>
          <w:rFonts w:ascii="Trebuchet MS" w:hAnsi="Trebuchet MS"/>
        </w:rPr>
        <w:t xml:space="preserve">This document brings together the results for </w:t>
      </w:r>
      <w:r w:rsidR="00435CCF">
        <w:rPr>
          <w:rFonts w:ascii="Trebuchet MS" w:hAnsi="Trebuchet MS"/>
        </w:rPr>
        <w:t>January to March</w:t>
      </w:r>
      <w:r w:rsidR="00650A96">
        <w:rPr>
          <w:rFonts w:ascii="Trebuchet MS" w:hAnsi="Trebuchet MS"/>
        </w:rPr>
        <w:t xml:space="preserve"> </w:t>
      </w:r>
      <w:r w:rsidR="00435CCF">
        <w:rPr>
          <w:rFonts w:ascii="Trebuchet MS" w:hAnsi="Trebuchet MS"/>
        </w:rPr>
        <w:t>2015</w:t>
      </w:r>
      <w:r w:rsidR="00F270AE">
        <w:rPr>
          <w:rFonts w:ascii="Trebuchet MS" w:hAnsi="Trebuchet MS"/>
        </w:rPr>
        <w:t xml:space="preserve"> and is therefore based </w:t>
      </w:r>
      <w:r w:rsidR="00435CCF">
        <w:rPr>
          <w:rFonts w:ascii="Trebuchet MS" w:hAnsi="Trebuchet MS"/>
        </w:rPr>
        <w:t>on a total of 301</w:t>
      </w:r>
      <w:r w:rsidR="00F270AE">
        <w:rPr>
          <w:rFonts w:ascii="Trebuchet MS" w:hAnsi="Trebuchet MS"/>
        </w:rPr>
        <w:t xml:space="preserve"> interviews</w:t>
      </w:r>
      <w:r w:rsidR="009A41B5">
        <w:rPr>
          <w:rFonts w:ascii="Trebuchet MS" w:hAnsi="Trebuchet MS"/>
        </w:rPr>
        <w:t xml:space="preserve"> (one interview over quota)</w:t>
      </w:r>
      <w:r w:rsidR="00F270AE">
        <w:rPr>
          <w:rFonts w:ascii="Trebuchet MS" w:hAnsi="Trebuchet MS"/>
        </w:rPr>
        <w:t xml:space="preserve">. </w:t>
      </w:r>
      <w:r w:rsidR="00020A30">
        <w:rPr>
          <w:rFonts w:ascii="Trebuchet MS" w:hAnsi="Trebuchet MS"/>
        </w:rPr>
        <w:t>Results are analysed in this report by area, gender and age and a full set of data tables is provided as Appendix 2.</w:t>
      </w: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8A4BA7" w:rsidRDefault="008A4BA7" w:rsidP="00F270AE">
      <w:pPr>
        <w:pStyle w:val="NormalWeb"/>
        <w:shd w:val="clear" w:color="auto" w:fill="FFFFFF"/>
        <w:spacing w:line="276" w:lineRule="auto"/>
        <w:ind w:left="720" w:hanging="720"/>
        <w:jc w:val="both"/>
        <w:rPr>
          <w:rFonts w:ascii="Trebuchet MS" w:hAnsi="Trebuchet MS" w:cs="Arial"/>
          <w:b/>
          <w:smallCaps/>
          <w:sz w:val="28"/>
        </w:rPr>
      </w:pPr>
    </w:p>
    <w:p w:rsidR="00956BB0" w:rsidRDefault="00956BB0" w:rsidP="00F270AE">
      <w:pPr>
        <w:pStyle w:val="NormalWeb"/>
        <w:shd w:val="clear" w:color="auto" w:fill="FFFFFF"/>
        <w:spacing w:line="276" w:lineRule="auto"/>
        <w:ind w:left="720" w:hanging="720"/>
        <w:jc w:val="both"/>
        <w:rPr>
          <w:rFonts w:ascii="Trebuchet MS" w:hAnsi="Trebuchet MS" w:cs="Arial"/>
          <w:b/>
          <w:smallCaps/>
          <w:sz w:val="28"/>
        </w:rPr>
      </w:pPr>
    </w:p>
    <w:p w:rsidR="006D3E36" w:rsidRDefault="0016713B" w:rsidP="00F270AE">
      <w:pPr>
        <w:pStyle w:val="NormalWeb"/>
        <w:shd w:val="clear" w:color="auto" w:fill="FFFFFF"/>
        <w:spacing w:line="276" w:lineRule="auto"/>
        <w:ind w:left="720" w:hanging="720"/>
        <w:jc w:val="both"/>
        <w:rPr>
          <w:rFonts w:ascii="Trebuchet MS" w:hAnsi="Trebuchet MS"/>
        </w:rPr>
      </w:pPr>
      <w:r>
        <w:rPr>
          <w:rFonts w:ascii="Trebuchet MS" w:hAnsi="Trebuchet MS" w:cs="Arial"/>
          <w:b/>
          <w:smallCaps/>
          <w:sz w:val="28"/>
        </w:rPr>
        <w:lastRenderedPageBreak/>
        <w:t>2</w:t>
      </w:r>
      <w:r w:rsidRPr="00EC76CF">
        <w:rPr>
          <w:rFonts w:ascii="Trebuchet MS" w:hAnsi="Trebuchet MS" w:cs="Arial"/>
          <w:b/>
          <w:smallCaps/>
          <w:sz w:val="28"/>
        </w:rPr>
        <w:t>.0</w:t>
      </w:r>
      <w:r w:rsidRPr="00EC76CF">
        <w:rPr>
          <w:rFonts w:ascii="Trebuchet MS" w:hAnsi="Trebuchet MS" w:cs="Arial"/>
          <w:b/>
          <w:smallCaps/>
          <w:sz w:val="28"/>
        </w:rPr>
        <w:tab/>
      </w:r>
      <w:r w:rsidR="00F45269">
        <w:rPr>
          <w:rFonts w:ascii="Trebuchet MS" w:hAnsi="Trebuchet MS" w:cs="Arial"/>
          <w:b/>
          <w:smallCaps/>
          <w:sz w:val="28"/>
        </w:rPr>
        <w:t>Respondent Profile</w:t>
      </w:r>
    </w:p>
    <w:p w:rsidR="006950BD" w:rsidRDefault="006950BD" w:rsidP="00CA5470">
      <w:pPr>
        <w:spacing w:line="276" w:lineRule="auto"/>
        <w:ind w:left="720" w:hanging="720"/>
        <w:jc w:val="both"/>
        <w:rPr>
          <w:rFonts w:ascii="Trebuchet MS" w:hAnsi="Trebuchet MS"/>
        </w:rPr>
      </w:pPr>
      <w:r>
        <w:rPr>
          <w:rFonts w:ascii="Trebuchet MS" w:hAnsi="Trebuchet MS"/>
        </w:rPr>
        <w:t>2.1</w:t>
      </w:r>
      <w:r>
        <w:rPr>
          <w:rFonts w:ascii="Trebuchet MS" w:hAnsi="Trebuchet MS"/>
        </w:rPr>
        <w:tab/>
      </w:r>
      <w:r w:rsidR="00D57688">
        <w:rPr>
          <w:rFonts w:ascii="Trebuchet MS" w:hAnsi="Trebuchet MS"/>
        </w:rPr>
        <w:t>A</w:t>
      </w:r>
      <w:r>
        <w:rPr>
          <w:rFonts w:ascii="Trebuchet MS" w:hAnsi="Trebuchet MS"/>
        </w:rPr>
        <w:t xml:space="preserve"> total of </w:t>
      </w:r>
      <w:r w:rsidR="00E8575B">
        <w:rPr>
          <w:rFonts w:ascii="Trebuchet MS" w:hAnsi="Trebuchet MS"/>
        </w:rPr>
        <w:t>30</w:t>
      </w:r>
      <w:r w:rsidR="009A41B5">
        <w:rPr>
          <w:rFonts w:ascii="Trebuchet MS" w:hAnsi="Trebuchet MS"/>
        </w:rPr>
        <w:t>1</w:t>
      </w:r>
      <w:r>
        <w:rPr>
          <w:rFonts w:ascii="Trebuchet MS" w:hAnsi="Trebuchet MS"/>
        </w:rPr>
        <w:t xml:space="preserve"> </w:t>
      </w:r>
      <w:r w:rsidR="007D2867">
        <w:rPr>
          <w:rFonts w:ascii="Trebuchet MS" w:hAnsi="Trebuchet MS"/>
        </w:rPr>
        <w:t xml:space="preserve">telephone interviews </w:t>
      </w:r>
      <w:r w:rsidR="005D5D69">
        <w:rPr>
          <w:rFonts w:ascii="Trebuchet MS" w:hAnsi="Trebuchet MS"/>
        </w:rPr>
        <w:t>were</w:t>
      </w:r>
      <w:r w:rsidR="007D2867">
        <w:rPr>
          <w:rFonts w:ascii="Trebuchet MS" w:hAnsi="Trebuchet MS"/>
        </w:rPr>
        <w:t xml:space="preserve"> carried out</w:t>
      </w:r>
      <w:r w:rsidR="005D5D69">
        <w:rPr>
          <w:rFonts w:ascii="Trebuchet MS" w:hAnsi="Trebuchet MS"/>
        </w:rPr>
        <w:t xml:space="preserve"> in </w:t>
      </w:r>
      <w:r w:rsidR="00B517D4">
        <w:rPr>
          <w:rFonts w:ascii="Trebuchet MS" w:hAnsi="Trebuchet MS"/>
        </w:rPr>
        <w:t xml:space="preserve">Quarter </w:t>
      </w:r>
      <w:r w:rsidR="009A41B5">
        <w:rPr>
          <w:rFonts w:ascii="Trebuchet MS" w:hAnsi="Trebuchet MS"/>
        </w:rPr>
        <w:t>1</w:t>
      </w:r>
      <w:r w:rsidR="00D57688">
        <w:rPr>
          <w:rFonts w:ascii="Trebuchet MS" w:hAnsi="Trebuchet MS"/>
        </w:rPr>
        <w:t>.</w:t>
      </w:r>
    </w:p>
    <w:p w:rsidR="007D2867" w:rsidRDefault="007D2867" w:rsidP="00CA5470">
      <w:pPr>
        <w:spacing w:line="276" w:lineRule="auto"/>
        <w:ind w:left="720" w:hanging="720"/>
        <w:jc w:val="both"/>
        <w:rPr>
          <w:rFonts w:ascii="Trebuchet MS" w:hAnsi="Trebuchet MS"/>
        </w:rPr>
      </w:pPr>
    </w:p>
    <w:p w:rsidR="007E2F63" w:rsidRDefault="006950BD" w:rsidP="00CA5470">
      <w:pPr>
        <w:spacing w:line="276" w:lineRule="auto"/>
        <w:ind w:left="720" w:hanging="720"/>
        <w:jc w:val="both"/>
        <w:rPr>
          <w:rFonts w:ascii="Trebuchet MS" w:hAnsi="Trebuchet MS"/>
        </w:rPr>
      </w:pPr>
      <w:r>
        <w:rPr>
          <w:rFonts w:ascii="Trebuchet MS" w:hAnsi="Trebuchet MS"/>
        </w:rPr>
        <w:t>2.2</w:t>
      </w:r>
      <w:r w:rsidR="007E2F63">
        <w:rPr>
          <w:rFonts w:ascii="Trebuchet MS" w:hAnsi="Trebuchet MS"/>
        </w:rPr>
        <w:tab/>
      </w:r>
      <w:r w:rsidR="009B16D9">
        <w:rPr>
          <w:rFonts w:ascii="Trebuchet MS" w:hAnsi="Trebuchet MS"/>
        </w:rPr>
        <w:t>The</w:t>
      </w:r>
      <w:r>
        <w:rPr>
          <w:rFonts w:ascii="Trebuchet MS" w:hAnsi="Trebuchet MS"/>
        </w:rPr>
        <w:t xml:space="preserve"> respondent</w:t>
      </w:r>
      <w:r w:rsidR="009B16D9">
        <w:rPr>
          <w:rFonts w:ascii="Trebuchet MS" w:hAnsi="Trebuchet MS"/>
        </w:rPr>
        <w:t xml:space="preserve"> </w:t>
      </w:r>
      <w:r w:rsidR="00BB6304">
        <w:rPr>
          <w:rFonts w:ascii="Trebuchet MS" w:hAnsi="Trebuchet MS"/>
        </w:rPr>
        <w:t xml:space="preserve">profile </w:t>
      </w:r>
      <w:r>
        <w:rPr>
          <w:rFonts w:ascii="Trebuchet MS" w:hAnsi="Trebuchet MS"/>
        </w:rPr>
        <w:t xml:space="preserve">in terms of </w:t>
      </w:r>
      <w:r w:rsidR="007D2867">
        <w:rPr>
          <w:rFonts w:ascii="Trebuchet MS" w:hAnsi="Trebuchet MS"/>
        </w:rPr>
        <w:t>gender</w:t>
      </w:r>
      <w:r w:rsidR="00112620">
        <w:rPr>
          <w:rFonts w:ascii="Trebuchet MS" w:hAnsi="Trebuchet MS"/>
        </w:rPr>
        <w:t xml:space="preserve"> is illustrated in Figure 2.1.</w:t>
      </w:r>
    </w:p>
    <w:p w:rsidR="00031F19" w:rsidRDefault="00AD3CDF"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46976" behindDoc="0" locked="0" layoutInCell="1" allowOverlap="1" wp14:anchorId="5512329E" wp14:editId="362CACE4">
                <wp:simplePos x="0" y="0"/>
                <wp:positionH relativeFrom="column">
                  <wp:posOffset>1224783</wp:posOffset>
                </wp:positionH>
                <wp:positionV relativeFrom="paragraph">
                  <wp:posOffset>132715</wp:posOffset>
                </wp:positionV>
                <wp:extent cx="4438650" cy="0"/>
                <wp:effectExtent l="0" t="0" r="19050" b="19050"/>
                <wp:wrapNone/>
                <wp:docPr id="474"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10.45pt" to="44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j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"/>
            </w:pict>
          </mc:Fallback>
        </mc:AlternateContent>
      </w:r>
    </w:p>
    <w:p w:rsidR="00EC76CF" w:rsidRPr="00031F19" w:rsidRDefault="00EC76CF" w:rsidP="00CA5470">
      <w:pPr>
        <w:spacing w:line="276" w:lineRule="auto"/>
        <w:ind w:left="720" w:hanging="720"/>
        <w:jc w:val="center"/>
        <w:rPr>
          <w:rFonts w:ascii="Trebuchet MS" w:hAnsi="Trebuchet MS"/>
          <w:b/>
        </w:rPr>
      </w:pPr>
      <w:r>
        <w:rPr>
          <w:rFonts w:ascii="Trebuchet MS" w:hAnsi="Trebuchet MS"/>
          <w:b/>
        </w:rPr>
        <w:t xml:space="preserve">Figure </w:t>
      </w:r>
      <w:r w:rsidR="0016713B">
        <w:rPr>
          <w:rFonts w:ascii="Trebuchet MS" w:hAnsi="Trebuchet MS"/>
          <w:b/>
        </w:rPr>
        <w:t>2</w:t>
      </w:r>
      <w:r>
        <w:rPr>
          <w:rFonts w:ascii="Trebuchet MS" w:hAnsi="Trebuchet MS"/>
          <w:b/>
        </w:rPr>
        <w:t>.1</w:t>
      </w:r>
      <w:r w:rsidRPr="009D1B91">
        <w:rPr>
          <w:rFonts w:ascii="Trebuchet MS" w:hAnsi="Trebuchet MS"/>
          <w:b/>
        </w:rPr>
        <w:t xml:space="preserve">: </w:t>
      </w:r>
      <w:r w:rsidR="006D3E36">
        <w:rPr>
          <w:rFonts w:ascii="Trebuchet MS" w:hAnsi="Trebuchet MS"/>
          <w:b/>
        </w:rPr>
        <w:t>Profile of</w:t>
      </w:r>
      <w:r w:rsidR="00F45269">
        <w:rPr>
          <w:rFonts w:ascii="Trebuchet MS" w:hAnsi="Trebuchet MS"/>
          <w:b/>
        </w:rPr>
        <w:t xml:space="preserve"> Respondents</w:t>
      </w:r>
      <w:r w:rsidR="006D3E36">
        <w:rPr>
          <w:rFonts w:ascii="Trebuchet MS" w:hAnsi="Trebuchet MS"/>
          <w:b/>
        </w:rPr>
        <w:t xml:space="preserve"> by </w:t>
      </w:r>
      <w:r w:rsidR="007D2867">
        <w:rPr>
          <w:rFonts w:ascii="Trebuchet MS" w:hAnsi="Trebuchet MS"/>
          <w:b/>
        </w:rPr>
        <w:t>Gender</w:t>
      </w:r>
    </w:p>
    <w:p w:rsidR="00EC76CF" w:rsidRPr="009D1B91" w:rsidRDefault="00AD3CDF"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45952" behindDoc="0" locked="0" layoutInCell="1" allowOverlap="1" wp14:anchorId="6AF18A55" wp14:editId="4F54C11C">
                <wp:simplePos x="0" y="0"/>
                <wp:positionH relativeFrom="column">
                  <wp:posOffset>1224782</wp:posOffset>
                </wp:positionH>
                <wp:positionV relativeFrom="paragraph">
                  <wp:posOffset>30480</wp:posOffset>
                </wp:positionV>
                <wp:extent cx="4438650" cy="0"/>
                <wp:effectExtent l="0" t="0" r="19050" b="19050"/>
                <wp:wrapNone/>
                <wp:docPr id="473"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2.4pt" to="445.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SHAIAADY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"/>
            </w:pict>
          </mc:Fallback>
        </mc:AlternateContent>
      </w:r>
    </w:p>
    <w:p w:rsidR="00EC76CF" w:rsidRPr="009D1B91" w:rsidRDefault="006D3E36" w:rsidP="000420C2">
      <w:pPr>
        <w:spacing w:line="276" w:lineRule="auto"/>
        <w:ind w:left="720" w:hanging="862"/>
        <w:jc w:val="center"/>
        <w:rPr>
          <w:rFonts w:ascii="Trebuchet MS" w:hAnsi="Trebuchet MS"/>
        </w:rPr>
      </w:pPr>
      <w:r w:rsidRPr="006D3E36">
        <w:rPr>
          <w:rFonts w:ascii="Trebuchet MS" w:hAnsi="Trebuchet MS"/>
          <w:noProof/>
          <w:lang w:eastAsia="en-GB"/>
        </w:rPr>
        <w:drawing>
          <wp:inline distT="0" distB="0" distL="0" distR="0" wp14:anchorId="01812E1C" wp14:editId="53D2A0F7">
            <wp:extent cx="6315739" cy="2179674"/>
            <wp:effectExtent l="0" t="0" r="889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6362" w:rsidRDefault="00546362" w:rsidP="00CA5470">
      <w:pPr>
        <w:spacing w:line="276" w:lineRule="auto"/>
        <w:jc w:val="both"/>
        <w:rPr>
          <w:rFonts w:ascii="Trebuchet MS" w:hAnsi="Trebuchet MS"/>
        </w:rPr>
      </w:pPr>
    </w:p>
    <w:p w:rsidR="00546362" w:rsidRDefault="006950BD" w:rsidP="00CA5470">
      <w:pPr>
        <w:spacing w:line="276" w:lineRule="auto"/>
        <w:ind w:left="720" w:hanging="720"/>
        <w:jc w:val="both"/>
        <w:rPr>
          <w:rFonts w:ascii="Trebuchet MS" w:hAnsi="Trebuchet MS"/>
        </w:rPr>
      </w:pPr>
      <w:r>
        <w:rPr>
          <w:rFonts w:ascii="Trebuchet MS" w:hAnsi="Trebuchet MS"/>
        </w:rPr>
        <w:t>2.3</w:t>
      </w:r>
      <w:r w:rsidR="00F310C5">
        <w:rPr>
          <w:rFonts w:ascii="Trebuchet MS" w:hAnsi="Trebuchet MS"/>
        </w:rPr>
        <w:tab/>
        <w:t xml:space="preserve">The profile of respondents by </w:t>
      </w:r>
      <w:r w:rsidR="007D2867">
        <w:rPr>
          <w:rFonts w:ascii="Trebuchet MS" w:hAnsi="Trebuchet MS"/>
        </w:rPr>
        <w:t>age band</w:t>
      </w:r>
      <w:r w:rsidR="00CA5470">
        <w:rPr>
          <w:rFonts w:ascii="Trebuchet MS" w:hAnsi="Trebuchet MS"/>
        </w:rPr>
        <w:t xml:space="preserve"> is illustrated in Figure 2.2.</w:t>
      </w:r>
    </w:p>
    <w:p w:rsidR="00F310C5" w:rsidRDefault="00AD3CDF"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72576" behindDoc="0" locked="0" layoutInCell="1" allowOverlap="1" wp14:anchorId="527617CB" wp14:editId="177BB9EA">
                <wp:simplePos x="0" y="0"/>
                <wp:positionH relativeFrom="column">
                  <wp:posOffset>1107824</wp:posOffset>
                </wp:positionH>
                <wp:positionV relativeFrom="paragraph">
                  <wp:posOffset>132715</wp:posOffset>
                </wp:positionV>
                <wp:extent cx="4438650" cy="0"/>
                <wp:effectExtent l="0" t="0" r="19050" b="19050"/>
                <wp:wrapNone/>
                <wp:docPr id="472"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0.45pt" to="436.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l8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"/>
            </w:pict>
          </mc:Fallback>
        </mc:AlternateContent>
      </w:r>
    </w:p>
    <w:p w:rsidR="00F310C5" w:rsidRPr="00031F19" w:rsidRDefault="00F310C5" w:rsidP="00CA5470">
      <w:pPr>
        <w:spacing w:line="276" w:lineRule="auto"/>
        <w:ind w:left="720" w:hanging="720"/>
        <w:jc w:val="center"/>
        <w:rPr>
          <w:rFonts w:ascii="Trebuchet MS" w:hAnsi="Trebuchet MS"/>
          <w:b/>
        </w:rPr>
      </w:pPr>
      <w:r>
        <w:rPr>
          <w:rFonts w:ascii="Trebuchet MS" w:hAnsi="Trebuchet MS"/>
          <w:b/>
        </w:rPr>
        <w:t>Figure 2.2</w:t>
      </w:r>
      <w:r w:rsidRPr="009D1B91">
        <w:rPr>
          <w:rFonts w:ascii="Trebuchet MS" w:hAnsi="Trebuchet MS"/>
          <w:b/>
        </w:rPr>
        <w:t xml:space="preserve">: </w:t>
      </w:r>
      <w:r>
        <w:rPr>
          <w:rFonts w:ascii="Trebuchet MS" w:hAnsi="Trebuchet MS"/>
          <w:b/>
        </w:rPr>
        <w:t xml:space="preserve">Profile of Respondents by </w:t>
      </w:r>
      <w:r w:rsidR="007D2867">
        <w:rPr>
          <w:rFonts w:ascii="Trebuchet MS" w:hAnsi="Trebuchet MS"/>
          <w:b/>
        </w:rPr>
        <w:t>Age Band</w:t>
      </w:r>
    </w:p>
    <w:p w:rsidR="00EC76CF" w:rsidRDefault="00AD3CDF"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73600" behindDoc="0" locked="0" layoutInCell="1" allowOverlap="1" wp14:anchorId="00980075" wp14:editId="62562FB1">
                <wp:simplePos x="0" y="0"/>
                <wp:positionH relativeFrom="column">
                  <wp:posOffset>1107823</wp:posOffset>
                </wp:positionH>
                <wp:positionV relativeFrom="paragraph">
                  <wp:posOffset>70958</wp:posOffset>
                </wp:positionV>
                <wp:extent cx="4438650" cy="0"/>
                <wp:effectExtent l="0" t="0" r="19050" b="19050"/>
                <wp:wrapNone/>
                <wp:docPr id="471"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5.6pt" to="43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TFQIAACw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"/>
            </w:pict>
          </mc:Fallback>
        </mc:AlternateContent>
      </w:r>
    </w:p>
    <w:p w:rsidR="00F310C5" w:rsidRDefault="00F310C5" w:rsidP="00CA5470">
      <w:pPr>
        <w:spacing w:line="276" w:lineRule="auto"/>
        <w:ind w:left="720" w:hanging="720"/>
        <w:jc w:val="both"/>
        <w:rPr>
          <w:rFonts w:ascii="Trebuchet MS" w:hAnsi="Trebuchet MS"/>
        </w:rPr>
      </w:pPr>
      <w:r w:rsidRPr="00F310C5">
        <w:rPr>
          <w:rFonts w:ascii="Trebuchet MS" w:hAnsi="Trebuchet MS"/>
          <w:noProof/>
          <w:lang w:eastAsia="en-GB"/>
        </w:rPr>
        <w:drawing>
          <wp:inline distT="0" distB="0" distL="0" distR="0" wp14:anchorId="1F707311" wp14:editId="37FB2958">
            <wp:extent cx="6422066" cy="2562447"/>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2867" w:rsidRDefault="007D2867" w:rsidP="00CA5470">
      <w:pPr>
        <w:spacing w:line="276" w:lineRule="auto"/>
        <w:jc w:val="both"/>
        <w:rPr>
          <w:rFonts w:ascii="Trebuchet MS" w:hAnsi="Trebuchet MS"/>
        </w:rPr>
      </w:pPr>
    </w:p>
    <w:p w:rsidR="00896832" w:rsidRDefault="00896832" w:rsidP="00CA5470">
      <w:pPr>
        <w:spacing w:line="276" w:lineRule="auto"/>
        <w:ind w:left="720"/>
        <w:jc w:val="both"/>
        <w:rPr>
          <w:rFonts w:ascii="Trebuchet MS" w:hAnsi="Trebuchet MS"/>
        </w:rPr>
      </w:pPr>
      <w:r>
        <w:rPr>
          <w:rFonts w:ascii="Trebuchet MS" w:hAnsi="Trebuchet MS"/>
        </w:rPr>
        <w:t xml:space="preserve">There is </w:t>
      </w:r>
      <w:r w:rsidR="004B3398">
        <w:rPr>
          <w:rFonts w:ascii="Trebuchet MS" w:hAnsi="Trebuchet MS"/>
        </w:rPr>
        <w:t xml:space="preserve">a </w:t>
      </w:r>
      <w:r w:rsidR="00BA4561">
        <w:rPr>
          <w:rFonts w:ascii="Trebuchet MS" w:hAnsi="Trebuchet MS"/>
        </w:rPr>
        <w:t xml:space="preserve">significant difference in age range for </w:t>
      </w:r>
      <w:r w:rsidR="004A5908">
        <w:rPr>
          <w:rFonts w:ascii="Trebuchet MS" w:hAnsi="Trebuchet MS"/>
        </w:rPr>
        <w:t xml:space="preserve">Quarter 1 and 2014 </w:t>
      </w:r>
      <w:r w:rsidR="00BF72C3">
        <w:rPr>
          <w:rFonts w:ascii="Trebuchet MS" w:hAnsi="Trebuchet MS"/>
        </w:rPr>
        <w:t xml:space="preserve">compared to </w:t>
      </w:r>
      <w:r w:rsidR="0025719A">
        <w:rPr>
          <w:rFonts w:ascii="Trebuchet MS" w:hAnsi="Trebuchet MS"/>
        </w:rPr>
        <w:t>2013</w:t>
      </w:r>
      <w:r w:rsidR="00BA4561">
        <w:rPr>
          <w:rFonts w:ascii="Trebuchet MS" w:hAnsi="Trebuchet MS"/>
        </w:rPr>
        <w:t xml:space="preserve">. </w:t>
      </w:r>
      <w:r w:rsidR="00720D7E">
        <w:rPr>
          <w:rFonts w:ascii="Trebuchet MS" w:hAnsi="Trebuchet MS"/>
        </w:rPr>
        <w:t>Starting t</w:t>
      </w:r>
      <w:r w:rsidR="00BA4561">
        <w:rPr>
          <w:rFonts w:ascii="Trebuchet MS" w:hAnsi="Trebuchet MS"/>
        </w:rPr>
        <w:t>he first month of Quarter 3</w:t>
      </w:r>
      <w:r w:rsidR="00081E0E">
        <w:rPr>
          <w:rFonts w:ascii="Trebuchet MS" w:hAnsi="Trebuchet MS"/>
        </w:rPr>
        <w:t xml:space="preserve"> 2013</w:t>
      </w:r>
      <w:r w:rsidR="004B3398">
        <w:rPr>
          <w:rFonts w:ascii="Trebuchet MS" w:hAnsi="Trebuchet MS"/>
        </w:rPr>
        <w:t xml:space="preserve">, </w:t>
      </w:r>
      <w:r>
        <w:rPr>
          <w:rFonts w:ascii="Trebuchet MS" w:hAnsi="Trebuchet MS"/>
        </w:rPr>
        <w:t xml:space="preserve">IBP interviewers </w:t>
      </w:r>
      <w:r w:rsidR="00BA4561">
        <w:rPr>
          <w:rFonts w:ascii="Trebuchet MS" w:hAnsi="Trebuchet MS"/>
        </w:rPr>
        <w:t>sought</w:t>
      </w:r>
      <w:r>
        <w:rPr>
          <w:rFonts w:ascii="Trebuchet MS" w:hAnsi="Trebuchet MS"/>
        </w:rPr>
        <w:t xml:space="preserve"> </w:t>
      </w:r>
      <w:r w:rsidR="0025719A">
        <w:rPr>
          <w:rFonts w:ascii="Trebuchet MS" w:hAnsi="Trebuchet MS"/>
        </w:rPr>
        <w:t xml:space="preserve">to </w:t>
      </w:r>
      <w:r>
        <w:rPr>
          <w:rFonts w:ascii="Trebuchet MS" w:hAnsi="Trebuchet MS"/>
        </w:rPr>
        <w:t xml:space="preserve">mitigate </w:t>
      </w:r>
      <w:r w:rsidR="00BA4561">
        <w:rPr>
          <w:rFonts w:ascii="Trebuchet MS" w:hAnsi="Trebuchet MS"/>
        </w:rPr>
        <w:t>the high proportion of older respondents</w:t>
      </w:r>
      <w:r>
        <w:rPr>
          <w:rFonts w:ascii="Trebuchet MS" w:hAnsi="Trebuchet MS"/>
        </w:rPr>
        <w:t xml:space="preserve"> by conducting interviews </w:t>
      </w:r>
      <w:r w:rsidR="00720D7E">
        <w:rPr>
          <w:rFonts w:ascii="Trebuchet MS" w:hAnsi="Trebuchet MS"/>
        </w:rPr>
        <w:t>by age quota during</w:t>
      </w:r>
      <w:r>
        <w:rPr>
          <w:rFonts w:ascii="Trebuchet MS" w:hAnsi="Trebuchet MS"/>
        </w:rPr>
        <w:t xml:space="preserve"> evenings and weekends to enable the team to interview a younger population (and presumably a higher</w:t>
      </w:r>
      <w:r w:rsidR="00720D7E">
        <w:rPr>
          <w:rFonts w:ascii="Trebuchet MS" w:hAnsi="Trebuchet MS"/>
        </w:rPr>
        <w:t xml:space="preserve"> proportion of working people) </w:t>
      </w:r>
      <w:r w:rsidR="0025719A">
        <w:rPr>
          <w:rFonts w:ascii="Trebuchet MS" w:hAnsi="Trebuchet MS"/>
        </w:rPr>
        <w:t xml:space="preserve">that is </w:t>
      </w:r>
      <w:r w:rsidR="00720D7E">
        <w:rPr>
          <w:rFonts w:ascii="Trebuchet MS" w:hAnsi="Trebuchet MS"/>
        </w:rPr>
        <w:t>more in line with the West Dunbartonshire population.</w:t>
      </w:r>
    </w:p>
    <w:p w:rsidR="00896832" w:rsidRPr="00EA37C6" w:rsidRDefault="008530DC" w:rsidP="00CA5470">
      <w:pPr>
        <w:spacing w:line="276" w:lineRule="auto"/>
        <w:jc w:val="both"/>
        <w:rPr>
          <w:rFonts w:ascii="Trebuchet MS" w:hAnsi="Trebuchet MS" w:cs="Arial"/>
          <w:b/>
          <w:smallCaps/>
          <w:sz w:val="28"/>
        </w:rPr>
      </w:pPr>
      <w:r>
        <w:rPr>
          <w:rFonts w:ascii="Trebuchet MS" w:hAnsi="Trebuchet MS" w:cs="Arial"/>
          <w:b/>
          <w:smallCaps/>
          <w:sz w:val="28"/>
        </w:rPr>
        <w:lastRenderedPageBreak/>
        <w:t>3</w:t>
      </w:r>
      <w:r w:rsidRPr="00EC76CF">
        <w:rPr>
          <w:rFonts w:ascii="Trebuchet MS" w:hAnsi="Trebuchet MS" w:cs="Arial"/>
          <w:b/>
          <w:smallCaps/>
          <w:sz w:val="28"/>
        </w:rPr>
        <w:t>.0</w:t>
      </w:r>
      <w:r w:rsidRPr="00EC76CF">
        <w:rPr>
          <w:rFonts w:ascii="Trebuchet MS" w:hAnsi="Trebuchet MS" w:cs="Arial"/>
          <w:b/>
          <w:smallCaps/>
          <w:sz w:val="28"/>
        </w:rPr>
        <w:tab/>
      </w:r>
      <w:r w:rsidR="00EA37C6">
        <w:rPr>
          <w:rFonts w:ascii="Trebuchet MS" w:hAnsi="Trebuchet MS" w:cs="Arial"/>
          <w:b/>
          <w:smallCaps/>
          <w:sz w:val="28"/>
        </w:rPr>
        <w:t>Overall Perceptions of the Council</w:t>
      </w:r>
    </w:p>
    <w:p w:rsidR="006065FF" w:rsidRDefault="006065FF" w:rsidP="00CA5470">
      <w:pPr>
        <w:spacing w:line="276" w:lineRule="auto"/>
        <w:ind w:left="720" w:hanging="720"/>
        <w:jc w:val="both"/>
        <w:rPr>
          <w:rFonts w:ascii="Trebuchet MS" w:hAnsi="Trebuchet MS"/>
        </w:rPr>
      </w:pPr>
    </w:p>
    <w:p w:rsidR="00790014" w:rsidRDefault="008530DC" w:rsidP="00CA5470">
      <w:pPr>
        <w:spacing w:line="276" w:lineRule="auto"/>
        <w:ind w:left="720" w:hanging="720"/>
        <w:jc w:val="both"/>
        <w:rPr>
          <w:rFonts w:ascii="Trebuchet MS" w:hAnsi="Trebuchet MS"/>
        </w:rPr>
      </w:pPr>
      <w:r>
        <w:rPr>
          <w:rFonts w:ascii="Trebuchet MS" w:hAnsi="Trebuchet MS"/>
        </w:rPr>
        <w:t>3.1</w:t>
      </w:r>
      <w:r w:rsidR="00587051">
        <w:rPr>
          <w:rFonts w:ascii="Trebuchet MS" w:hAnsi="Trebuchet MS"/>
        </w:rPr>
        <w:tab/>
      </w:r>
      <w:r w:rsidR="00F45B4C">
        <w:rPr>
          <w:rFonts w:ascii="Trebuchet MS" w:hAnsi="Trebuchet MS"/>
        </w:rPr>
        <w:t>Respondents were asked to say whether they agree</w:t>
      </w:r>
      <w:r w:rsidR="00B517D4">
        <w:rPr>
          <w:rFonts w:ascii="Trebuchet MS" w:hAnsi="Trebuchet MS"/>
        </w:rPr>
        <w:t>d</w:t>
      </w:r>
      <w:r w:rsidR="00F45B4C">
        <w:rPr>
          <w:rFonts w:ascii="Trebuchet MS" w:hAnsi="Trebuchet MS"/>
        </w:rPr>
        <w:t xml:space="preserve"> or disagree</w:t>
      </w:r>
      <w:r w:rsidR="00B517D4">
        <w:rPr>
          <w:rFonts w:ascii="Trebuchet MS" w:hAnsi="Trebuchet MS"/>
        </w:rPr>
        <w:t>d</w:t>
      </w:r>
      <w:r w:rsidR="00790014">
        <w:rPr>
          <w:rFonts w:ascii="Trebuchet MS" w:hAnsi="Trebuchet MS"/>
        </w:rPr>
        <w:t xml:space="preserve"> with</w:t>
      </w:r>
      <w:r w:rsidR="00F45B4C">
        <w:rPr>
          <w:rFonts w:ascii="Trebuchet MS" w:hAnsi="Trebuchet MS"/>
        </w:rPr>
        <w:t xml:space="preserve"> </w:t>
      </w:r>
      <w:r w:rsidR="00790014">
        <w:rPr>
          <w:rFonts w:ascii="Trebuchet MS" w:hAnsi="Trebuchet MS"/>
        </w:rPr>
        <w:t xml:space="preserve">various statements relating to </w:t>
      </w:r>
      <w:r w:rsidR="002B76A9">
        <w:rPr>
          <w:rFonts w:ascii="Trebuchet MS" w:hAnsi="Trebuchet MS"/>
        </w:rPr>
        <w:t>West Dunbartonshire</w:t>
      </w:r>
      <w:r w:rsidR="00790014">
        <w:rPr>
          <w:rFonts w:ascii="Trebuchet MS" w:hAnsi="Trebuchet MS"/>
        </w:rPr>
        <w:t xml:space="preserve"> Council</w:t>
      </w:r>
      <w:r w:rsidR="00F45B4C">
        <w:rPr>
          <w:rFonts w:ascii="Trebuchet MS" w:hAnsi="Trebuchet MS"/>
        </w:rPr>
        <w:t>.</w:t>
      </w:r>
      <w:r w:rsidR="002B76A9">
        <w:rPr>
          <w:rFonts w:ascii="Trebuchet MS" w:hAnsi="Trebuchet MS"/>
        </w:rPr>
        <w:t xml:space="preserve"> </w:t>
      </w:r>
      <w:r w:rsidR="006A577F">
        <w:rPr>
          <w:rFonts w:ascii="Trebuchet MS" w:hAnsi="Trebuchet MS"/>
        </w:rPr>
        <w:t>It should</w:t>
      </w:r>
      <w:r w:rsidR="001603C5">
        <w:rPr>
          <w:rFonts w:ascii="Trebuchet MS" w:hAnsi="Trebuchet MS"/>
        </w:rPr>
        <w:t xml:space="preserve"> </w:t>
      </w:r>
      <w:r w:rsidR="006A577F">
        <w:rPr>
          <w:rFonts w:ascii="Trebuchet MS" w:hAnsi="Trebuchet MS"/>
        </w:rPr>
        <w:t>be noted that ‘</w:t>
      </w:r>
      <w:r w:rsidR="002B76A9">
        <w:rPr>
          <w:rFonts w:ascii="Trebuchet MS" w:hAnsi="Trebuchet MS"/>
        </w:rPr>
        <w:t>Don’t Know</w:t>
      </w:r>
      <w:r w:rsidR="006A577F">
        <w:rPr>
          <w:rFonts w:ascii="Trebuchet MS" w:hAnsi="Trebuchet MS"/>
        </w:rPr>
        <w:t>’ responses have been removed</w:t>
      </w:r>
      <w:r w:rsidR="004B3398">
        <w:rPr>
          <w:rFonts w:ascii="Trebuchet MS" w:hAnsi="Trebuchet MS"/>
        </w:rPr>
        <w:t xml:space="preserve"> and so the base for each individual question is lower tha</w:t>
      </w:r>
      <w:r w:rsidR="008C0044">
        <w:rPr>
          <w:rFonts w:ascii="Trebuchet MS" w:hAnsi="Trebuchet MS"/>
        </w:rPr>
        <w:t>n the overall sample size of 301</w:t>
      </w:r>
      <w:r w:rsidR="006A577F">
        <w:rPr>
          <w:rFonts w:ascii="Trebuchet MS" w:hAnsi="Trebuchet MS"/>
        </w:rPr>
        <w:t>.</w:t>
      </w:r>
    </w:p>
    <w:p w:rsidR="00790014" w:rsidRDefault="00790014" w:rsidP="00CA5470">
      <w:pPr>
        <w:spacing w:line="276" w:lineRule="auto"/>
        <w:ind w:left="720" w:hanging="720"/>
        <w:jc w:val="both"/>
        <w:rPr>
          <w:rFonts w:ascii="Trebuchet MS" w:hAnsi="Trebuchet MS"/>
        </w:rPr>
      </w:pPr>
    </w:p>
    <w:p w:rsidR="00CF79DD" w:rsidRDefault="00790014" w:rsidP="000E4D81">
      <w:pPr>
        <w:spacing w:line="276" w:lineRule="auto"/>
        <w:ind w:left="720" w:hanging="720"/>
        <w:jc w:val="both"/>
        <w:rPr>
          <w:rFonts w:ascii="Trebuchet MS" w:hAnsi="Trebuchet MS"/>
        </w:rPr>
      </w:pPr>
      <w:r>
        <w:rPr>
          <w:rFonts w:ascii="Trebuchet MS" w:hAnsi="Trebuchet MS"/>
        </w:rPr>
        <w:t>3.2</w:t>
      </w:r>
      <w:r>
        <w:rPr>
          <w:rFonts w:ascii="Trebuchet MS" w:hAnsi="Trebuchet MS"/>
        </w:rPr>
        <w:tab/>
        <w:t xml:space="preserve">Figures 3.1 </w:t>
      </w:r>
      <w:r w:rsidR="004F06EF">
        <w:rPr>
          <w:rFonts w:ascii="Trebuchet MS" w:hAnsi="Trebuchet MS"/>
        </w:rPr>
        <w:t>details overall</w:t>
      </w:r>
      <w:r>
        <w:rPr>
          <w:rFonts w:ascii="Trebuchet MS" w:hAnsi="Trebuchet MS"/>
        </w:rPr>
        <w:t xml:space="preserve"> responses to the statement</w:t>
      </w:r>
      <w:r w:rsidR="004F06EF">
        <w:rPr>
          <w:rFonts w:ascii="Trebuchet MS" w:hAnsi="Trebuchet MS"/>
        </w:rPr>
        <w:t>s</w:t>
      </w:r>
      <w:r w:rsidR="007F53F4">
        <w:rPr>
          <w:rFonts w:ascii="Trebuchet MS" w:hAnsi="Trebuchet MS"/>
        </w:rPr>
        <w:t xml:space="preserve"> that are put to respondents</w:t>
      </w:r>
      <w:r w:rsidR="000E4D81">
        <w:rPr>
          <w:rFonts w:ascii="Trebuchet MS" w:hAnsi="Trebuchet MS"/>
        </w:rPr>
        <w:t>.</w:t>
      </w:r>
    </w:p>
    <w:p w:rsidR="000E4D81" w:rsidRDefault="000E4D81" w:rsidP="000E4D81">
      <w:pPr>
        <w:spacing w:line="276" w:lineRule="auto"/>
        <w:ind w:left="720" w:hanging="720"/>
        <w:jc w:val="both"/>
        <w:rPr>
          <w:rFonts w:ascii="Trebuchet MS" w:hAnsi="Trebuchet MS"/>
        </w:rPr>
      </w:pPr>
    </w:p>
    <w:p w:rsidR="00713E40" w:rsidRDefault="00713E40" w:rsidP="00713E40">
      <w:pPr>
        <w:spacing w:line="276" w:lineRule="auto"/>
        <w:jc w:val="both"/>
        <w:rPr>
          <w:rFonts w:ascii="Trebuchet MS" w:hAnsi="Trebuchet MS"/>
        </w:rPr>
      </w:pPr>
    </w:p>
    <w:p w:rsidR="00713E40" w:rsidRDefault="00713E40" w:rsidP="00713E40">
      <w:pPr>
        <w:spacing w:line="276" w:lineRule="auto"/>
        <w:jc w:val="both"/>
        <w:rPr>
          <w:rFonts w:ascii="Trebuchet MS" w:hAnsi="Trebuchet MS"/>
        </w:rPr>
        <w:sectPr w:rsidR="00713E40" w:rsidSect="00081E0E">
          <w:pgSz w:w="11900" w:h="16840" w:code="9"/>
          <w:pgMar w:top="397" w:right="703" w:bottom="1134" w:left="851" w:header="0" w:footer="567" w:gutter="0"/>
          <w:pgNumType w:start="1"/>
          <w:cols w:space="708"/>
          <w:docGrid w:linePitch="360"/>
        </w:sectPr>
      </w:pPr>
    </w:p>
    <w:p w:rsidR="000E4D81" w:rsidRDefault="000E4D81" w:rsidP="00713E40">
      <w:pPr>
        <w:spacing w:line="276" w:lineRule="auto"/>
        <w:jc w:val="both"/>
        <w:rPr>
          <w:rFonts w:ascii="Trebuchet MS" w:hAnsi="Trebuchet MS"/>
        </w:rPr>
      </w:pPr>
    </w:p>
    <w:p w:rsidR="000E4D81" w:rsidRDefault="000E4D81" w:rsidP="000E4D81">
      <w:pPr>
        <w:spacing w:line="276" w:lineRule="auto"/>
        <w:ind w:left="720" w:hanging="720"/>
        <w:jc w:val="both"/>
        <w:rPr>
          <w:rFonts w:ascii="Trebuchet MS" w:hAnsi="Trebuchet MS"/>
        </w:rPr>
      </w:pPr>
    </w:p>
    <w:p w:rsidR="000E4D81" w:rsidRDefault="000E4D81" w:rsidP="000E4D81">
      <w:pPr>
        <w:spacing w:line="276" w:lineRule="auto"/>
        <w:ind w:left="720" w:hanging="720"/>
        <w:jc w:val="both"/>
        <w:rPr>
          <w:rFonts w:ascii="Trebuchet MS" w:hAnsi="Trebuchet MS"/>
        </w:rPr>
      </w:pPr>
    </w:p>
    <w:p w:rsidR="006505B4" w:rsidRDefault="00CF79DD" w:rsidP="00F270AE">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07744" behindDoc="0" locked="0" layoutInCell="1" allowOverlap="1" wp14:anchorId="46CC9951" wp14:editId="322280BC">
                <wp:simplePos x="0" y="0"/>
                <wp:positionH relativeFrom="column">
                  <wp:posOffset>2717593</wp:posOffset>
                </wp:positionH>
                <wp:positionV relativeFrom="paragraph">
                  <wp:posOffset>130810</wp:posOffset>
                </wp:positionV>
                <wp:extent cx="4314825" cy="0"/>
                <wp:effectExtent l="0" t="0" r="9525" b="19050"/>
                <wp:wrapNone/>
                <wp:docPr id="531"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0.3pt" to="553.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YvFgIAACw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"/>
            </w:pict>
          </mc:Fallback>
        </mc:AlternateContent>
      </w:r>
    </w:p>
    <w:p w:rsidR="001508A2" w:rsidRPr="009D1B91" w:rsidRDefault="001508A2" w:rsidP="00CA5470">
      <w:pPr>
        <w:spacing w:line="276" w:lineRule="auto"/>
        <w:ind w:left="720" w:hanging="720"/>
        <w:jc w:val="center"/>
        <w:rPr>
          <w:rFonts w:ascii="Trebuchet MS" w:hAnsi="Trebuchet MS"/>
          <w:b/>
        </w:rPr>
      </w:pPr>
      <w:r>
        <w:rPr>
          <w:rFonts w:ascii="Trebuchet MS" w:hAnsi="Trebuchet MS"/>
          <w:b/>
        </w:rPr>
        <w:t>Figure 3.1</w:t>
      </w:r>
      <w:r w:rsidRPr="009D1B91">
        <w:rPr>
          <w:rFonts w:ascii="Trebuchet MS" w:hAnsi="Trebuchet MS"/>
          <w:b/>
        </w:rPr>
        <w:t xml:space="preserve">: </w:t>
      </w:r>
      <w:r>
        <w:rPr>
          <w:rFonts w:ascii="Trebuchet MS" w:hAnsi="Trebuchet MS"/>
          <w:b/>
        </w:rPr>
        <w:t>Overall</w:t>
      </w:r>
    </w:p>
    <w:p w:rsidR="00713E40" w:rsidRDefault="00713E40"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40512" behindDoc="0" locked="0" layoutInCell="1" allowOverlap="1">
                <wp:simplePos x="0" y="0"/>
                <wp:positionH relativeFrom="column">
                  <wp:posOffset>247473</wp:posOffset>
                </wp:positionH>
                <wp:positionV relativeFrom="paragraph">
                  <wp:posOffset>154187</wp:posOffset>
                </wp:positionV>
                <wp:extent cx="8931349" cy="4242391"/>
                <wp:effectExtent l="0" t="0" r="0" b="6350"/>
                <wp:wrapNone/>
                <wp:docPr id="496" name="Text Box 496"/>
                <wp:cNvGraphicFramePr/>
                <a:graphic xmlns:a="http://schemas.openxmlformats.org/drawingml/2006/main">
                  <a:graphicData uri="http://schemas.microsoft.com/office/word/2010/wordprocessingShape">
                    <wps:wsp>
                      <wps:cNvSpPr txBox="1"/>
                      <wps:spPr>
                        <a:xfrm>
                          <a:off x="0" y="0"/>
                          <a:ext cx="8931349" cy="42423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F7D" w:rsidRDefault="00DF0F7D">
                            <w:r w:rsidRPr="009D1CF8">
                              <w:rPr>
                                <w:rFonts w:ascii="Trebuchet MS" w:hAnsi="Trebuchet MS"/>
                                <w:i/>
                                <w:noProof/>
                                <w:lang w:eastAsia="en-GB"/>
                              </w:rPr>
                              <w:drawing>
                                <wp:inline distT="0" distB="0" distL="0" distR="0" wp14:anchorId="71E6F40C" wp14:editId="442D615A">
                                  <wp:extent cx="8742045" cy="4170669"/>
                                  <wp:effectExtent l="0" t="0" r="190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96" o:spid="_x0000_s1026" type="#_x0000_t202" style="position:absolute;left:0;text-align:left;margin-left:19.5pt;margin-top:12.15pt;width:703.25pt;height:334.0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" filled="f" stroked="f" strokeweight=".5pt">
                <v:textbox>
                  <w:txbxContent>
                    <w:p w:rsidR="00DF0F7D" w:rsidRDefault="00DF0F7D">
                      <w:r w:rsidRPr="009D1CF8">
                        <w:rPr>
                          <w:rFonts w:ascii="Trebuchet MS" w:hAnsi="Trebuchet MS"/>
                          <w:i/>
                          <w:noProof/>
                          <w:lang w:eastAsia="en-GB"/>
                        </w:rPr>
                        <w:drawing>
                          <wp:inline distT="0" distB="0" distL="0" distR="0" wp14:anchorId="71E6F40C" wp14:editId="442D615A">
                            <wp:extent cx="8742045" cy="4170669"/>
                            <wp:effectExtent l="0" t="0" r="190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v:shape>
            </w:pict>
          </mc:Fallback>
        </mc:AlternateContent>
      </w:r>
      <w:r>
        <w:rPr>
          <w:rFonts w:ascii="Trebuchet MS" w:hAnsi="Trebuchet MS"/>
          <w:noProof/>
          <w:lang w:eastAsia="en-GB"/>
        </w:rPr>
        <mc:AlternateContent>
          <mc:Choice Requires="wps">
            <w:drawing>
              <wp:anchor distT="0" distB="0" distL="114300" distR="114300" simplePos="0" relativeHeight="251735040" behindDoc="0" locked="0" layoutInCell="1" allowOverlap="1" wp14:anchorId="1C2526AD" wp14:editId="58498DA5">
                <wp:simplePos x="0" y="0"/>
                <wp:positionH relativeFrom="column">
                  <wp:posOffset>2713990</wp:posOffset>
                </wp:positionH>
                <wp:positionV relativeFrom="paragraph">
                  <wp:posOffset>82550</wp:posOffset>
                </wp:positionV>
                <wp:extent cx="4314825" cy="0"/>
                <wp:effectExtent l="0" t="0" r="9525" b="19050"/>
                <wp:wrapNone/>
                <wp:docPr id="469"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pt,6.5pt" to="553.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FgIAACw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"/>
            </w:pict>
          </mc:Fallback>
        </mc:AlternateContent>
      </w: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1508A2" w:rsidRDefault="001508A2"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pPr>
    </w:p>
    <w:p w:rsidR="00713E40" w:rsidRDefault="00713E40" w:rsidP="00CA5470">
      <w:pPr>
        <w:spacing w:line="276" w:lineRule="auto"/>
        <w:ind w:left="720" w:hanging="720"/>
        <w:jc w:val="both"/>
        <w:rPr>
          <w:rFonts w:ascii="Trebuchet MS" w:hAnsi="Trebuchet MS"/>
        </w:rPr>
        <w:sectPr w:rsidR="00713E40" w:rsidSect="00713E40">
          <w:headerReference w:type="default" r:id="rId19"/>
          <w:footerReference w:type="default" r:id="rId20"/>
          <w:pgSz w:w="16840" w:h="11900" w:orient="landscape" w:code="9"/>
          <w:pgMar w:top="851" w:right="397" w:bottom="703" w:left="1134" w:header="0" w:footer="567" w:gutter="0"/>
          <w:pgNumType w:start="5"/>
          <w:cols w:space="708"/>
          <w:docGrid w:linePitch="360"/>
        </w:sectPr>
      </w:pPr>
    </w:p>
    <w:p w:rsidR="00B517D4" w:rsidRDefault="00F45B4C" w:rsidP="00FB3098">
      <w:pPr>
        <w:spacing w:line="276" w:lineRule="auto"/>
        <w:ind w:left="720" w:hanging="720"/>
        <w:jc w:val="both"/>
        <w:rPr>
          <w:rFonts w:ascii="Trebuchet MS" w:hAnsi="Trebuchet MS"/>
        </w:rPr>
      </w:pPr>
      <w:r>
        <w:rPr>
          <w:rFonts w:ascii="Trebuchet MS" w:hAnsi="Trebuchet MS"/>
        </w:rPr>
        <w:lastRenderedPageBreak/>
        <w:t>3.2</w:t>
      </w:r>
      <w:r>
        <w:rPr>
          <w:rFonts w:ascii="Trebuchet MS" w:hAnsi="Trebuchet MS"/>
        </w:rPr>
        <w:tab/>
      </w:r>
      <w:r w:rsidR="0002014A">
        <w:rPr>
          <w:rFonts w:ascii="Trebuchet MS" w:hAnsi="Trebuchet MS"/>
        </w:rPr>
        <w:t>Figures 3.2 to 3.4 break</w:t>
      </w:r>
      <w:r w:rsidR="004F06EF">
        <w:rPr>
          <w:rFonts w:ascii="Trebuchet MS" w:hAnsi="Trebuchet MS"/>
        </w:rPr>
        <w:t xml:space="preserve"> down responses to the statement, ‘</w:t>
      </w:r>
      <w:r w:rsidR="002B76A9">
        <w:rPr>
          <w:rFonts w:ascii="Trebuchet MS" w:hAnsi="Trebuchet MS"/>
          <w:b/>
        </w:rPr>
        <w:t>West Dunbartonshire Council is efficient and well run</w:t>
      </w:r>
      <w:r w:rsidR="00CA5470">
        <w:rPr>
          <w:rFonts w:ascii="Trebuchet MS" w:hAnsi="Trebuchet MS"/>
        </w:rPr>
        <w:t>’ by area, gender and age band.</w:t>
      </w:r>
    </w:p>
    <w:p w:rsidR="00F45B4C" w:rsidRPr="009D1B91" w:rsidRDefault="00AD3CDF" w:rsidP="00CA547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55168" behindDoc="0" locked="0" layoutInCell="1" allowOverlap="1" wp14:anchorId="12C1FB12" wp14:editId="36C99D42">
                <wp:simplePos x="0" y="0"/>
                <wp:positionH relativeFrom="column">
                  <wp:posOffset>1354366</wp:posOffset>
                </wp:positionH>
                <wp:positionV relativeFrom="paragraph">
                  <wp:posOffset>142875</wp:posOffset>
                </wp:positionV>
                <wp:extent cx="4314825" cy="0"/>
                <wp:effectExtent l="0" t="0" r="9525" b="19050"/>
                <wp:wrapNone/>
                <wp:docPr id="468"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11.25pt" to="446.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SaEwIAACw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"/>
            </w:pict>
          </mc:Fallback>
        </mc:AlternateContent>
      </w:r>
    </w:p>
    <w:p w:rsidR="00F45B4C" w:rsidRPr="009D1B91" w:rsidRDefault="009D1CF8" w:rsidP="00CA5470">
      <w:pPr>
        <w:spacing w:line="276" w:lineRule="auto"/>
        <w:ind w:left="720" w:hanging="720"/>
        <w:jc w:val="center"/>
        <w:rPr>
          <w:rFonts w:ascii="Trebuchet MS" w:hAnsi="Trebuchet MS"/>
          <w:b/>
        </w:rPr>
      </w:pPr>
      <w:r>
        <w:rPr>
          <w:rFonts w:ascii="Trebuchet MS" w:hAnsi="Trebuchet MS"/>
          <w:b/>
        </w:rPr>
        <w:t>Figure</w:t>
      </w:r>
      <w:r w:rsidR="00F45B4C">
        <w:rPr>
          <w:rFonts w:ascii="Trebuchet MS" w:hAnsi="Trebuchet MS"/>
          <w:b/>
        </w:rPr>
        <w:t xml:space="preserve"> 3.2</w:t>
      </w:r>
      <w:r w:rsidR="00F45B4C" w:rsidRPr="009D1B91">
        <w:rPr>
          <w:rFonts w:ascii="Trebuchet MS" w:hAnsi="Trebuchet MS"/>
          <w:b/>
        </w:rPr>
        <w:t xml:space="preserve">: </w:t>
      </w:r>
      <w:r w:rsidR="004F06EF">
        <w:rPr>
          <w:rFonts w:ascii="Trebuchet MS" w:hAnsi="Trebuchet MS"/>
          <w:b/>
        </w:rPr>
        <w:t>Area</w:t>
      </w:r>
    </w:p>
    <w:p w:rsidR="00F45B4C" w:rsidRDefault="00AD3CDF"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54144" behindDoc="0" locked="0" layoutInCell="1" allowOverlap="1" wp14:anchorId="6FA2BDE6" wp14:editId="515C00FD">
                <wp:simplePos x="0" y="0"/>
                <wp:positionH relativeFrom="column">
                  <wp:posOffset>1354367</wp:posOffset>
                </wp:positionH>
                <wp:positionV relativeFrom="paragraph">
                  <wp:posOffset>18415</wp:posOffset>
                </wp:positionV>
                <wp:extent cx="4314825" cy="0"/>
                <wp:effectExtent l="0" t="0" r="9525" b="19050"/>
                <wp:wrapNone/>
                <wp:docPr id="467"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1.45pt" to="44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kZFA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"/>
            </w:pict>
          </mc:Fallback>
        </mc:AlternateContent>
      </w:r>
    </w:p>
    <w:p w:rsidR="00546362" w:rsidRDefault="002B76A9" w:rsidP="00E17709">
      <w:pPr>
        <w:spacing w:line="276" w:lineRule="auto"/>
        <w:ind w:left="-851" w:firstLine="425"/>
        <w:jc w:val="center"/>
        <w:rPr>
          <w:rFonts w:ascii="Trebuchet MS" w:hAnsi="Trebuchet MS"/>
          <w:i/>
        </w:rPr>
      </w:pPr>
      <w:r w:rsidRPr="002B76A9">
        <w:rPr>
          <w:rFonts w:ascii="Trebuchet MS" w:hAnsi="Trebuchet MS"/>
          <w:i/>
        </w:rPr>
        <w:t>West Dunbartonshire Council is efficient and well run</w:t>
      </w:r>
      <w:r w:rsidRPr="009D1CF8">
        <w:rPr>
          <w:rFonts w:ascii="Trebuchet MS" w:hAnsi="Trebuchet MS"/>
          <w:i/>
          <w:noProof/>
          <w:lang w:eastAsia="en-GB"/>
        </w:rPr>
        <w:t xml:space="preserve"> </w:t>
      </w:r>
      <w:r w:rsidR="009D1CF8" w:rsidRPr="009D1CF8">
        <w:rPr>
          <w:rFonts w:ascii="Trebuchet MS" w:hAnsi="Trebuchet MS"/>
          <w:i/>
          <w:noProof/>
          <w:lang w:eastAsia="en-GB"/>
        </w:rPr>
        <w:drawing>
          <wp:inline distT="0" distB="0" distL="0" distR="0" wp14:anchorId="519EBB0F" wp14:editId="517AFD6C">
            <wp:extent cx="7421526" cy="3147237"/>
            <wp:effectExtent l="0" t="0" r="8255"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46362" w:rsidRDefault="00546362" w:rsidP="00CA5470">
      <w:pPr>
        <w:spacing w:line="276" w:lineRule="auto"/>
        <w:jc w:val="both"/>
        <w:rPr>
          <w:rFonts w:ascii="Trebuchet MS" w:hAnsi="Trebuchet MS"/>
        </w:rPr>
      </w:pPr>
    </w:p>
    <w:p w:rsidR="00546362" w:rsidRPr="009D1B91" w:rsidRDefault="00546362" w:rsidP="00CA547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741184" behindDoc="0" locked="0" layoutInCell="1" allowOverlap="1" wp14:anchorId="7659034E" wp14:editId="4FE0B6D4">
                <wp:simplePos x="0" y="0"/>
                <wp:positionH relativeFrom="column">
                  <wp:posOffset>1358177</wp:posOffset>
                </wp:positionH>
                <wp:positionV relativeFrom="paragraph">
                  <wp:posOffset>99060</wp:posOffset>
                </wp:positionV>
                <wp:extent cx="4314825" cy="0"/>
                <wp:effectExtent l="0" t="0" r="9525" b="19050"/>
                <wp:wrapNone/>
                <wp:docPr id="499"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7.8pt" to="44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hE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"/>
            </w:pict>
          </mc:Fallback>
        </mc:AlternateContent>
      </w:r>
    </w:p>
    <w:p w:rsidR="00546362" w:rsidRPr="009D1B91" w:rsidRDefault="00546362" w:rsidP="00CA5470">
      <w:pPr>
        <w:spacing w:line="276" w:lineRule="auto"/>
        <w:ind w:left="720" w:hanging="720"/>
        <w:jc w:val="center"/>
        <w:rPr>
          <w:rFonts w:ascii="Trebuchet MS" w:hAnsi="Trebuchet MS"/>
          <w:b/>
        </w:rPr>
      </w:pPr>
      <w:r>
        <w:rPr>
          <w:rFonts w:ascii="Trebuchet MS" w:hAnsi="Trebuchet MS"/>
          <w:b/>
        </w:rPr>
        <w:t>Figure 3.3</w:t>
      </w:r>
      <w:r w:rsidRPr="009D1B91">
        <w:rPr>
          <w:rFonts w:ascii="Trebuchet MS" w:hAnsi="Trebuchet MS"/>
          <w:b/>
        </w:rPr>
        <w:t xml:space="preserve">: </w:t>
      </w:r>
      <w:r>
        <w:rPr>
          <w:rFonts w:ascii="Trebuchet MS" w:hAnsi="Trebuchet MS"/>
          <w:b/>
        </w:rPr>
        <w:t>Gender</w:t>
      </w:r>
    </w:p>
    <w:p w:rsidR="00546362" w:rsidRDefault="00546362"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39136" behindDoc="0" locked="0" layoutInCell="1" allowOverlap="1" wp14:anchorId="7AD2C7A4" wp14:editId="0341DC9D">
                <wp:simplePos x="0" y="0"/>
                <wp:positionH relativeFrom="column">
                  <wp:posOffset>1355002</wp:posOffset>
                </wp:positionH>
                <wp:positionV relativeFrom="paragraph">
                  <wp:posOffset>18415</wp:posOffset>
                </wp:positionV>
                <wp:extent cx="4314825" cy="0"/>
                <wp:effectExtent l="0" t="0" r="9525" b="19050"/>
                <wp:wrapNone/>
                <wp:docPr id="465"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pt,1.45pt" to="44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yR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"/>
            </w:pict>
          </mc:Fallback>
        </mc:AlternateContent>
      </w:r>
    </w:p>
    <w:p w:rsidR="00007E7D" w:rsidRPr="00151500" w:rsidRDefault="00287A84" w:rsidP="00151500">
      <w:pPr>
        <w:spacing w:line="276" w:lineRule="auto"/>
        <w:ind w:left="-426"/>
        <w:jc w:val="center"/>
        <w:rPr>
          <w:rFonts w:ascii="Trebuchet MS" w:hAnsi="Trebuchet MS"/>
          <w:i/>
        </w:rPr>
        <w:sectPr w:rsidR="00007E7D" w:rsidRPr="00151500" w:rsidSect="000E4D81">
          <w:headerReference w:type="default" r:id="rId22"/>
          <w:footerReference w:type="default" r:id="rId23"/>
          <w:pgSz w:w="11900" w:h="16840" w:code="9"/>
          <w:pgMar w:top="397" w:right="703" w:bottom="1134" w:left="851" w:header="0" w:footer="567" w:gutter="0"/>
          <w:cols w:space="708"/>
          <w:docGrid w:linePitch="360"/>
        </w:sectPr>
      </w:pPr>
      <w:r w:rsidRPr="002B76A9">
        <w:rPr>
          <w:rFonts w:ascii="Trebuchet MS" w:hAnsi="Trebuchet MS"/>
          <w:i/>
        </w:rPr>
        <w:t>West Dunbartonshire Council is efficient and well run</w:t>
      </w:r>
      <w:r w:rsidRPr="009D1CF8">
        <w:rPr>
          <w:rFonts w:ascii="Trebuchet MS" w:hAnsi="Trebuchet MS"/>
          <w:i/>
          <w:noProof/>
          <w:lang w:eastAsia="en-GB"/>
        </w:rPr>
        <w:t xml:space="preserve"> </w:t>
      </w:r>
      <w:r w:rsidR="00546362" w:rsidRPr="006A577F">
        <w:rPr>
          <w:rFonts w:ascii="Trebuchet MS" w:hAnsi="Trebuchet MS"/>
          <w:i/>
          <w:noProof/>
          <w:lang w:eastAsia="en-GB"/>
        </w:rPr>
        <w:drawing>
          <wp:inline distT="0" distB="0" distL="0" distR="0" wp14:anchorId="10B91415" wp14:editId="27442114">
            <wp:extent cx="6932428" cy="2732568"/>
            <wp:effectExtent l="0" t="0" r="190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A577F" w:rsidRPr="009D1B91" w:rsidRDefault="00AD3CDF" w:rsidP="00CA5470">
      <w:pPr>
        <w:spacing w:line="276" w:lineRule="auto"/>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79744" behindDoc="0" locked="0" layoutInCell="1" allowOverlap="1" wp14:anchorId="5BC82B9D" wp14:editId="293E17DA">
                <wp:simplePos x="0" y="0"/>
                <wp:positionH relativeFrom="column">
                  <wp:posOffset>1413510</wp:posOffset>
                </wp:positionH>
                <wp:positionV relativeFrom="paragraph">
                  <wp:posOffset>130175</wp:posOffset>
                </wp:positionV>
                <wp:extent cx="4314825" cy="0"/>
                <wp:effectExtent l="0" t="0" r="9525" b="19050"/>
                <wp:wrapNone/>
                <wp:docPr id="464"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10.25pt" to="451.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XTEwIAACw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"/>
            </w:pict>
          </mc:Fallback>
        </mc:AlternateContent>
      </w:r>
    </w:p>
    <w:p w:rsidR="006A577F" w:rsidRPr="009D1B91" w:rsidRDefault="006A577F" w:rsidP="00CA5470">
      <w:pPr>
        <w:spacing w:line="276" w:lineRule="auto"/>
        <w:ind w:left="720" w:hanging="720"/>
        <w:jc w:val="center"/>
        <w:rPr>
          <w:rFonts w:ascii="Trebuchet MS" w:hAnsi="Trebuchet MS"/>
          <w:b/>
        </w:rPr>
      </w:pPr>
      <w:r>
        <w:rPr>
          <w:rFonts w:ascii="Trebuchet MS" w:hAnsi="Trebuchet MS"/>
          <w:b/>
        </w:rPr>
        <w:t>Figure 3.4</w:t>
      </w:r>
      <w:r w:rsidRPr="009D1B91">
        <w:rPr>
          <w:rFonts w:ascii="Trebuchet MS" w:hAnsi="Trebuchet MS"/>
          <w:b/>
        </w:rPr>
        <w:t xml:space="preserve">: </w:t>
      </w:r>
      <w:r>
        <w:rPr>
          <w:rFonts w:ascii="Trebuchet MS" w:hAnsi="Trebuchet MS"/>
          <w:b/>
        </w:rPr>
        <w:t>Age Band</w:t>
      </w:r>
    </w:p>
    <w:p w:rsidR="006A577F"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78720" behindDoc="0" locked="0" layoutInCell="1" allowOverlap="1" wp14:anchorId="4E25DCA9" wp14:editId="1D8F30C3">
                <wp:simplePos x="0" y="0"/>
                <wp:positionH relativeFrom="column">
                  <wp:posOffset>1408416</wp:posOffset>
                </wp:positionH>
                <wp:positionV relativeFrom="paragraph">
                  <wp:posOffset>18415</wp:posOffset>
                </wp:positionV>
                <wp:extent cx="4314825" cy="0"/>
                <wp:effectExtent l="0" t="0" r="9525" b="19050"/>
                <wp:wrapNone/>
                <wp:docPr id="450"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1.45pt" to="45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e4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"/>
            </w:pict>
          </mc:Fallback>
        </mc:AlternateContent>
      </w:r>
    </w:p>
    <w:p w:rsidR="006A577F" w:rsidRDefault="00287A84" w:rsidP="00CA5470">
      <w:pPr>
        <w:tabs>
          <w:tab w:val="left" w:pos="1260"/>
        </w:tabs>
        <w:spacing w:line="276" w:lineRule="auto"/>
        <w:jc w:val="center"/>
        <w:rPr>
          <w:rFonts w:ascii="Trebuchet MS" w:hAnsi="Trebuchet MS"/>
        </w:rPr>
      </w:pPr>
      <w:r w:rsidRPr="002B76A9">
        <w:rPr>
          <w:rFonts w:ascii="Trebuchet MS" w:hAnsi="Trebuchet MS"/>
          <w:i/>
        </w:rPr>
        <w:t>West Dunbartonshire Council is efficient and well run</w:t>
      </w:r>
    </w:p>
    <w:p w:rsidR="00805357" w:rsidRDefault="006A577F" w:rsidP="00CA5470">
      <w:pPr>
        <w:tabs>
          <w:tab w:val="left" w:pos="1260"/>
        </w:tabs>
        <w:spacing w:line="276" w:lineRule="auto"/>
        <w:jc w:val="both"/>
        <w:rPr>
          <w:rFonts w:ascii="Trebuchet MS" w:hAnsi="Trebuchet MS"/>
        </w:rPr>
      </w:pPr>
      <w:r w:rsidRPr="006A577F">
        <w:rPr>
          <w:rFonts w:ascii="Trebuchet MS" w:hAnsi="Trebuchet MS"/>
          <w:noProof/>
          <w:lang w:eastAsia="en-GB"/>
        </w:rPr>
        <w:drawing>
          <wp:inline distT="0" distB="0" distL="0" distR="0" wp14:anchorId="194E7BDD" wp14:editId="72F28AA6">
            <wp:extent cx="6666614" cy="2892056"/>
            <wp:effectExtent l="0" t="0" r="1270" b="381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0A30" w:rsidRDefault="00020A30" w:rsidP="00CA5470">
      <w:pPr>
        <w:spacing w:line="276" w:lineRule="auto"/>
        <w:jc w:val="both"/>
        <w:rPr>
          <w:rFonts w:ascii="Trebuchet MS" w:hAnsi="Trebuchet MS"/>
        </w:rPr>
      </w:pPr>
      <w:r>
        <w:rPr>
          <w:rFonts w:ascii="Trebuchet MS" w:hAnsi="Trebuchet MS"/>
        </w:rPr>
        <w:tab/>
      </w:r>
    </w:p>
    <w:p w:rsidR="00020A30" w:rsidRPr="00805357" w:rsidRDefault="00020A30" w:rsidP="00CA5470">
      <w:pPr>
        <w:spacing w:line="276" w:lineRule="auto"/>
        <w:ind w:left="720" w:hanging="720"/>
        <w:jc w:val="both"/>
        <w:rPr>
          <w:rFonts w:ascii="Trebuchet MS" w:hAnsi="Trebuchet MS"/>
        </w:rPr>
      </w:pPr>
      <w:r>
        <w:rPr>
          <w:rFonts w:ascii="Trebuchet MS" w:hAnsi="Trebuchet MS"/>
        </w:rPr>
        <w:t>3.3</w:t>
      </w:r>
      <w:r>
        <w:rPr>
          <w:rFonts w:ascii="Trebuchet MS" w:hAnsi="Trebuchet MS"/>
        </w:rPr>
        <w:tab/>
      </w:r>
      <w:r w:rsidR="005502DE">
        <w:rPr>
          <w:rFonts w:ascii="Trebuchet MS" w:hAnsi="Trebuchet MS"/>
        </w:rPr>
        <w:t>Overall, Quarter 1</w:t>
      </w:r>
      <w:r w:rsidR="00B50FA0">
        <w:rPr>
          <w:rFonts w:ascii="Trebuchet MS" w:hAnsi="Trebuchet MS"/>
        </w:rPr>
        <w:t xml:space="preserve"> results </w:t>
      </w:r>
      <w:r w:rsidR="0025719A">
        <w:rPr>
          <w:rFonts w:ascii="Trebuchet MS" w:hAnsi="Trebuchet MS"/>
        </w:rPr>
        <w:t xml:space="preserve">for this statement </w:t>
      </w:r>
      <w:r w:rsidR="00B50FA0">
        <w:rPr>
          <w:rFonts w:ascii="Trebuchet MS" w:hAnsi="Trebuchet MS"/>
        </w:rPr>
        <w:t xml:space="preserve">were </w:t>
      </w:r>
      <w:r w:rsidR="005502DE">
        <w:rPr>
          <w:rFonts w:ascii="Trebuchet MS" w:hAnsi="Trebuchet MS"/>
        </w:rPr>
        <w:t>more positive than those in previous years</w:t>
      </w:r>
      <w:r w:rsidR="003F26FD">
        <w:rPr>
          <w:rFonts w:ascii="Trebuchet MS" w:hAnsi="Trebuchet MS"/>
        </w:rPr>
        <w:t xml:space="preserve"> and </w:t>
      </w:r>
      <w:r w:rsidR="00553D4F">
        <w:rPr>
          <w:rFonts w:ascii="Trebuchet MS" w:hAnsi="Trebuchet MS"/>
        </w:rPr>
        <w:t>substantially</w:t>
      </w:r>
      <w:r w:rsidR="003F26FD">
        <w:rPr>
          <w:rFonts w:ascii="Trebuchet MS" w:hAnsi="Trebuchet MS"/>
        </w:rPr>
        <w:t xml:space="preserve"> </w:t>
      </w:r>
      <w:r w:rsidR="0025719A">
        <w:rPr>
          <w:rFonts w:ascii="Trebuchet MS" w:hAnsi="Trebuchet MS"/>
        </w:rPr>
        <w:t>more positive</w:t>
      </w:r>
      <w:r w:rsidR="003F26FD">
        <w:rPr>
          <w:rFonts w:ascii="Trebuchet MS" w:hAnsi="Trebuchet MS"/>
        </w:rPr>
        <w:t xml:space="preserve"> than in</w:t>
      </w:r>
      <w:r w:rsidR="00077CE2">
        <w:rPr>
          <w:rFonts w:ascii="Trebuchet MS" w:hAnsi="Trebuchet MS"/>
        </w:rPr>
        <w:t xml:space="preserve"> </w:t>
      </w:r>
      <w:r w:rsidR="00B965DF">
        <w:rPr>
          <w:rFonts w:ascii="Trebuchet MS" w:hAnsi="Trebuchet MS"/>
        </w:rPr>
        <w:t>2013</w:t>
      </w:r>
      <w:r w:rsidR="00B50FA0">
        <w:rPr>
          <w:rFonts w:ascii="Trebuchet MS" w:hAnsi="Trebuchet MS"/>
        </w:rPr>
        <w:t>.</w:t>
      </w:r>
      <w:r w:rsidR="00077CE2">
        <w:rPr>
          <w:rFonts w:ascii="Trebuchet MS" w:hAnsi="Trebuchet MS"/>
        </w:rPr>
        <w:t xml:space="preserve"> </w:t>
      </w:r>
      <w:r w:rsidR="00F920A4">
        <w:rPr>
          <w:rFonts w:ascii="Trebuchet MS" w:hAnsi="Trebuchet MS"/>
        </w:rPr>
        <w:t xml:space="preserve">The trend reflects improved results </w:t>
      </w:r>
      <w:r w:rsidR="006433E5">
        <w:rPr>
          <w:rFonts w:ascii="Trebuchet MS" w:hAnsi="Trebuchet MS"/>
        </w:rPr>
        <w:t>in the G81 and G83 postcode areas</w:t>
      </w:r>
      <w:r w:rsidR="00F920A4">
        <w:rPr>
          <w:rFonts w:ascii="Trebuchet MS" w:hAnsi="Trebuchet MS"/>
        </w:rPr>
        <w:t xml:space="preserve"> particularly</w:t>
      </w:r>
      <w:r w:rsidR="006433E5">
        <w:rPr>
          <w:rFonts w:ascii="Trebuchet MS" w:hAnsi="Trebuchet MS"/>
        </w:rPr>
        <w:t xml:space="preserve"> and</w:t>
      </w:r>
      <w:r w:rsidR="00F920A4">
        <w:rPr>
          <w:rFonts w:ascii="Trebuchet MS" w:hAnsi="Trebuchet MS"/>
        </w:rPr>
        <w:t xml:space="preserve"> amongst</w:t>
      </w:r>
      <w:r w:rsidR="006433E5">
        <w:rPr>
          <w:rFonts w:ascii="Trebuchet MS" w:hAnsi="Trebuchet MS"/>
        </w:rPr>
        <w:t xml:space="preserve"> those aged 16 to 44. Conversely, agreement</w:t>
      </w:r>
      <w:r w:rsidR="00F920A4">
        <w:rPr>
          <w:rFonts w:ascii="Trebuchet MS" w:hAnsi="Trebuchet MS"/>
        </w:rPr>
        <w:t xml:space="preserve"> </w:t>
      </w:r>
      <w:proofErr w:type="spellStart"/>
      <w:r w:rsidR="00F920A4">
        <w:rPr>
          <w:rFonts w:ascii="Trebuchet MS" w:hAnsi="Trebuchet MS"/>
        </w:rPr>
        <w:t>withthis</w:t>
      </w:r>
      <w:proofErr w:type="spellEnd"/>
      <w:r w:rsidR="00F920A4">
        <w:rPr>
          <w:rFonts w:ascii="Trebuchet MS" w:hAnsi="Trebuchet MS"/>
        </w:rPr>
        <w:t xml:space="preserve"> statement</w:t>
      </w:r>
      <w:r w:rsidR="006433E5">
        <w:rPr>
          <w:rFonts w:ascii="Trebuchet MS" w:hAnsi="Trebuchet MS"/>
        </w:rPr>
        <w:t xml:space="preserve"> was lower than in 2014 in the G60 postcode area and</w:t>
      </w:r>
      <w:r w:rsidR="00F920A4">
        <w:rPr>
          <w:rFonts w:ascii="Trebuchet MS" w:hAnsi="Trebuchet MS"/>
        </w:rPr>
        <w:t xml:space="preserve"> amongst those aged 45 to 64 (although</w:t>
      </w:r>
      <w:r w:rsidR="006433E5">
        <w:rPr>
          <w:rFonts w:ascii="Trebuchet MS" w:hAnsi="Trebuchet MS"/>
        </w:rPr>
        <w:t xml:space="preserve"> these results were still more positive than those in 2013</w:t>
      </w:r>
      <w:r w:rsidR="00F920A4">
        <w:rPr>
          <w:rFonts w:ascii="Trebuchet MS" w:hAnsi="Trebuchet MS"/>
        </w:rPr>
        <w:t>)</w:t>
      </w:r>
      <w:r w:rsidR="006433E5">
        <w:rPr>
          <w:rFonts w:ascii="Trebuchet MS" w:hAnsi="Trebuchet MS"/>
        </w:rPr>
        <w:t>.</w:t>
      </w:r>
    </w:p>
    <w:p w:rsidR="006A7362" w:rsidRDefault="006A7362"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151500" w:rsidRDefault="00151500" w:rsidP="00CA5470">
      <w:pPr>
        <w:spacing w:line="276" w:lineRule="auto"/>
        <w:ind w:left="720" w:hanging="720"/>
        <w:jc w:val="both"/>
        <w:rPr>
          <w:rFonts w:ascii="Trebuchet MS" w:hAnsi="Trebuchet MS"/>
        </w:rPr>
      </w:pPr>
    </w:p>
    <w:p w:rsidR="00B965DF" w:rsidRDefault="00B965DF" w:rsidP="00CA5470">
      <w:pPr>
        <w:spacing w:line="276" w:lineRule="auto"/>
        <w:ind w:left="720" w:hanging="720"/>
        <w:jc w:val="both"/>
        <w:rPr>
          <w:rFonts w:ascii="Trebuchet MS" w:hAnsi="Trebuchet MS"/>
        </w:rPr>
      </w:pPr>
    </w:p>
    <w:p w:rsidR="00151500" w:rsidRDefault="00151500" w:rsidP="00077CE2">
      <w:pPr>
        <w:spacing w:line="276" w:lineRule="auto"/>
        <w:jc w:val="both"/>
        <w:rPr>
          <w:rFonts w:ascii="Trebuchet MS" w:hAnsi="Trebuchet MS"/>
        </w:rPr>
      </w:pPr>
    </w:p>
    <w:p w:rsidR="00805357" w:rsidRDefault="00604F5B" w:rsidP="00CA5470">
      <w:pPr>
        <w:spacing w:line="276" w:lineRule="auto"/>
        <w:ind w:left="720" w:hanging="720"/>
        <w:jc w:val="both"/>
        <w:rPr>
          <w:rFonts w:ascii="Trebuchet MS" w:hAnsi="Trebuchet MS"/>
        </w:rPr>
      </w:pPr>
      <w:r>
        <w:rPr>
          <w:rFonts w:ascii="Trebuchet MS" w:hAnsi="Trebuchet MS"/>
        </w:rPr>
        <w:t>3.4</w:t>
      </w:r>
      <w:r w:rsidR="00805357">
        <w:rPr>
          <w:rFonts w:ascii="Trebuchet MS" w:hAnsi="Trebuchet MS"/>
        </w:rPr>
        <w:tab/>
        <w:t xml:space="preserve">Figures </w:t>
      </w:r>
      <w:r w:rsidR="0002014A">
        <w:rPr>
          <w:rFonts w:ascii="Trebuchet MS" w:hAnsi="Trebuchet MS"/>
        </w:rPr>
        <w:t>3.5 to 3.7 break</w:t>
      </w:r>
      <w:r w:rsidR="00805357">
        <w:rPr>
          <w:rFonts w:ascii="Trebuchet MS" w:hAnsi="Trebuchet MS"/>
        </w:rPr>
        <w:t xml:space="preserve"> down responses to the statement, ‘</w:t>
      </w:r>
      <w:r w:rsidR="00287A84">
        <w:rPr>
          <w:rFonts w:ascii="Trebuchet MS" w:hAnsi="Trebuchet MS"/>
          <w:b/>
        </w:rPr>
        <w:t>West Dunbartonshire Council Services are value for money</w:t>
      </w:r>
      <w:r w:rsidR="00805357">
        <w:rPr>
          <w:rFonts w:ascii="Trebuchet MS" w:hAnsi="Trebuchet MS"/>
        </w:rPr>
        <w:t>’ by area, gender and age band.</w:t>
      </w:r>
    </w:p>
    <w:p w:rsidR="00805357" w:rsidRPr="009D1B91" w:rsidRDefault="00AD3CDF" w:rsidP="00CA547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682816" behindDoc="0" locked="0" layoutInCell="1" allowOverlap="1" wp14:anchorId="5DBDF970" wp14:editId="5C17368C">
                <wp:simplePos x="0" y="0"/>
                <wp:positionH relativeFrom="column">
                  <wp:posOffset>1409907</wp:posOffset>
                </wp:positionH>
                <wp:positionV relativeFrom="paragraph">
                  <wp:posOffset>132715</wp:posOffset>
                </wp:positionV>
                <wp:extent cx="4314825" cy="0"/>
                <wp:effectExtent l="0" t="0" r="9525" b="19050"/>
                <wp:wrapNone/>
                <wp:docPr id="449"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0.45pt" to="45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8V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C4wU&#10;6WBIW6E4mmWT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"/>
            </w:pict>
          </mc:Fallback>
        </mc:AlternateContent>
      </w:r>
    </w:p>
    <w:p w:rsidR="00805357" w:rsidRPr="009D1B91" w:rsidRDefault="00805357" w:rsidP="00CA5470">
      <w:pPr>
        <w:spacing w:line="276" w:lineRule="auto"/>
        <w:ind w:left="720" w:hanging="720"/>
        <w:jc w:val="center"/>
        <w:rPr>
          <w:rFonts w:ascii="Trebuchet MS" w:hAnsi="Trebuchet MS"/>
          <w:b/>
        </w:rPr>
      </w:pPr>
      <w:r>
        <w:rPr>
          <w:rFonts w:ascii="Trebuchet MS" w:hAnsi="Trebuchet MS"/>
          <w:b/>
        </w:rPr>
        <w:t>Figure 3.5</w:t>
      </w:r>
      <w:r w:rsidRPr="009D1B91">
        <w:rPr>
          <w:rFonts w:ascii="Trebuchet MS" w:hAnsi="Trebuchet MS"/>
          <w:b/>
        </w:rPr>
        <w:t xml:space="preserve">: </w:t>
      </w:r>
      <w:r>
        <w:rPr>
          <w:rFonts w:ascii="Trebuchet MS" w:hAnsi="Trebuchet MS"/>
          <w:b/>
        </w:rPr>
        <w:t>Area</w:t>
      </w:r>
    </w:p>
    <w:p w:rsidR="00805357"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81792" behindDoc="0" locked="0" layoutInCell="1" allowOverlap="1" wp14:anchorId="0194722E" wp14:editId="36ECEF9B">
                <wp:simplePos x="0" y="0"/>
                <wp:positionH relativeFrom="column">
                  <wp:posOffset>1409907</wp:posOffset>
                </wp:positionH>
                <wp:positionV relativeFrom="paragraph">
                  <wp:posOffset>18415</wp:posOffset>
                </wp:positionV>
                <wp:extent cx="4314825" cy="0"/>
                <wp:effectExtent l="0" t="0" r="9525" b="19050"/>
                <wp:wrapNone/>
                <wp:docPr id="448"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45pt" to="45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NyFQIAACw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"/>
            </w:pict>
          </mc:Fallback>
        </mc:AlternateContent>
      </w:r>
    </w:p>
    <w:p w:rsidR="00805357" w:rsidRPr="00287A84" w:rsidRDefault="00287A84" w:rsidP="00CA5470">
      <w:pPr>
        <w:spacing w:line="276" w:lineRule="auto"/>
        <w:ind w:left="-426"/>
        <w:jc w:val="center"/>
        <w:rPr>
          <w:rFonts w:ascii="Trebuchet MS" w:hAnsi="Trebuchet MS"/>
          <w:i/>
        </w:rPr>
      </w:pPr>
      <w:r w:rsidRPr="00287A84">
        <w:rPr>
          <w:rFonts w:ascii="Trebuchet MS" w:hAnsi="Trebuchet MS"/>
          <w:i/>
        </w:rPr>
        <w:t>West Dunbartonshire Council Services are value for money</w:t>
      </w:r>
    </w:p>
    <w:p w:rsidR="0005285C" w:rsidRDefault="006A5E02" w:rsidP="0005285C">
      <w:pPr>
        <w:spacing w:line="276" w:lineRule="auto"/>
        <w:ind w:left="-851" w:firstLine="142"/>
        <w:jc w:val="both"/>
        <w:rPr>
          <w:rFonts w:ascii="Trebuchet MS" w:hAnsi="Trebuchet MS"/>
        </w:rPr>
      </w:pPr>
      <w:r w:rsidRPr="009D1CF8">
        <w:rPr>
          <w:rFonts w:ascii="Trebuchet MS" w:hAnsi="Trebuchet MS"/>
          <w:i/>
          <w:noProof/>
          <w:lang w:eastAsia="en-GB"/>
        </w:rPr>
        <w:drawing>
          <wp:inline distT="0" distB="0" distL="0" distR="0" wp14:anchorId="3AB0DD2F" wp14:editId="2E222B24">
            <wp:extent cx="7772400" cy="2636874"/>
            <wp:effectExtent l="0" t="0" r="0" b="0"/>
            <wp:docPr id="45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5285C" w:rsidRDefault="0005285C" w:rsidP="0005285C">
      <w:pPr>
        <w:rPr>
          <w:rFonts w:ascii="Trebuchet MS" w:hAnsi="Trebuchet MS"/>
        </w:rPr>
      </w:pPr>
    </w:p>
    <w:p w:rsidR="0005285C" w:rsidRPr="009D1B91" w:rsidRDefault="0005285C" w:rsidP="0005285C">
      <w:pPr>
        <w:spacing w:line="276" w:lineRule="auto"/>
        <w:rPr>
          <w:rFonts w:ascii="Trebuchet MS" w:hAnsi="Trebuchet MS"/>
        </w:rPr>
      </w:pPr>
      <w:r>
        <w:rPr>
          <w:rFonts w:ascii="Trebuchet MS" w:hAnsi="Trebuchet MS"/>
          <w:noProof/>
          <w:lang w:eastAsia="en-GB"/>
        </w:rPr>
        <mc:AlternateContent>
          <mc:Choice Requires="wps">
            <w:drawing>
              <wp:anchor distT="0" distB="0" distL="114300" distR="114300" simplePos="0" relativeHeight="251794432" behindDoc="0" locked="0" layoutInCell="1" allowOverlap="1" wp14:anchorId="6FDDE076" wp14:editId="2DF90DA6">
                <wp:simplePos x="0" y="0"/>
                <wp:positionH relativeFrom="column">
                  <wp:posOffset>1272540</wp:posOffset>
                </wp:positionH>
                <wp:positionV relativeFrom="paragraph">
                  <wp:posOffset>141605</wp:posOffset>
                </wp:positionV>
                <wp:extent cx="4314825" cy="0"/>
                <wp:effectExtent l="0" t="0" r="9525" b="19050"/>
                <wp:wrapNone/>
                <wp:docPr id="497"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11.15pt" to="439.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yFFA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"/>
            </w:pict>
          </mc:Fallback>
        </mc:AlternateContent>
      </w:r>
    </w:p>
    <w:p w:rsidR="0005285C" w:rsidRPr="009D1B91" w:rsidRDefault="0005285C" w:rsidP="0005285C">
      <w:pPr>
        <w:spacing w:line="276" w:lineRule="auto"/>
        <w:ind w:left="720" w:hanging="720"/>
        <w:jc w:val="center"/>
        <w:rPr>
          <w:rFonts w:ascii="Trebuchet MS" w:hAnsi="Trebuchet MS"/>
          <w:b/>
        </w:rPr>
      </w:pPr>
      <w:r>
        <w:rPr>
          <w:rFonts w:ascii="Trebuchet MS" w:hAnsi="Trebuchet MS"/>
          <w:b/>
        </w:rPr>
        <w:t>Figure 3.6</w:t>
      </w:r>
      <w:r w:rsidRPr="009D1B91">
        <w:rPr>
          <w:rFonts w:ascii="Trebuchet MS" w:hAnsi="Trebuchet MS"/>
          <w:b/>
        </w:rPr>
        <w:t xml:space="preserve">: </w:t>
      </w:r>
      <w:r>
        <w:rPr>
          <w:rFonts w:ascii="Trebuchet MS" w:hAnsi="Trebuchet MS"/>
          <w:b/>
        </w:rPr>
        <w:t>Gender</w:t>
      </w:r>
    </w:p>
    <w:p w:rsidR="0005285C" w:rsidRDefault="0005285C" w:rsidP="0005285C">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92384" behindDoc="0" locked="0" layoutInCell="1" allowOverlap="1" wp14:anchorId="468D59AB" wp14:editId="37B5D016">
                <wp:simplePos x="0" y="0"/>
                <wp:positionH relativeFrom="column">
                  <wp:posOffset>1280293</wp:posOffset>
                </wp:positionH>
                <wp:positionV relativeFrom="paragraph">
                  <wp:posOffset>18415</wp:posOffset>
                </wp:positionV>
                <wp:extent cx="4314825" cy="0"/>
                <wp:effectExtent l="0" t="0" r="9525" b="19050"/>
                <wp:wrapNone/>
                <wp:docPr id="30"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3"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45pt" to="44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FN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"/>
            </w:pict>
          </mc:Fallback>
        </mc:AlternateContent>
      </w:r>
    </w:p>
    <w:p w:rsidR="0005285C" w:rsidRPr="00287A84" w:rsidRDefault="0005285C" w:rsidP="0005285C">
      <w:pPr>
        <w:spacing w:line="276" w:lineRule="auto"/>
        <w:ind w:left="-426"/>
        <w:jc w:val="center"/>
        <w:rPr>
          <w:rFonts w:ascii="Trebuchet MS" w:hAnsi="Trebuchet MS"/>
          <w:i/>
        </w:rPr>
      </w:pPr>
      <w:r w:rsidRPr="00287A84">
        <w:rPr>
          <w:rFonts w:ascii="Trebuchet MS" w:hAnsi="Trebuchet MS"/>
          <w:i/>
        </w:rPr>
        <w:t>West Dunbartonshire Council Services are value for money</w:t>
      </w:r>
    </w:p>
    <w:p w:rsidR="00F130E8" w:rsidRPr="0005285C" w:rsidRDefault="0005285C" w:rsidP="0005285C">
      <w:pPr>
        <w:spacing w:line="276" w:lineRule="auto"/>
        <w:ind w:left="-426"/>
        <w:jc w:val="both"/>
        <w:rPr>
          <w:rFonts w:ascii="Trebuchet MS" w:hAnsi="Trebuchet MS"/>
          <w:i/>
        </w:rPr>
        <w:sectPr w:rsidR="00F130E8" w:rsidRPr="0005285C" w:rsidSect="000E4D81">
          <w:pgSz w:w="11900" w:h="16840" w:code="9"/>
          <w:pgMar w:top="397" w:right="703" w:bottom="1134" w:left="851" w:header="0" w:footer="567" w:gutter="0"/>
          <w:cols w:space="708"/>
          <w:docGrid w:linePitch="360"/>
        </w:sectPr>
      </w:pPr>
      <w:r w:rsidRPr="006A577F">
        <w:rPr>
          <w:rFonts w:ascii="Trebuchet MS" w:hAnsi="Trebuchet MS"/>
          <w:i/>
          <w:noProof/>
          <w:lang w:eastAsia="en-GB"/>
        </w:rPr>
        <w:drawing>
          <wp:inline distT="0" distB="0" distL="0" distR="0" wp14:anchorId="54FCA319" wp14:editId="7B09DE61">
            <wp:extent cx="7277100" cy="2743200"/>
            <wp:effectExtent l="0" t="0" r="0" b="0"/>
            <wp:docPr id="45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05357" w:rsidRPr="009D1B91" w:rsidRDefault="00AD3CDF" w:rsidP="0005285C">
      <w:pPr>
        <w:spacing w:line="276" w:lineRule="auto"/>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86912" behindDoc="0" locked="0" layoutInCell="1" allowOverlap="1" wp14:anchorId="4DEC4B33" wp14:editId="7D0DC5D4">
                <wp:simplePos x="0" y="0"/>
                <wp:positionH relativeFrom="column">
                  <wp:posOffset>1338846</wp:posOffset>
                </wp:positionH>
                <wp:positionV relativeFrom="paragraph">
                  <wp:posOffset>130175</wp:posOffset>
                </wp:positionV>
                <wp:extent cx="4314825" cy="0"/>
                <wp:effectExtent l="0" t="0" r="9525" b="19050"/>
                <wp:wrapNone/>
                <wp:docPr id="29"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10.25pt" to="445.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9p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"/>
            </w:pict>
          </mc:Fallback>
        </mc:AlternateContent>
      </w:r>
    </w:p>
    <w:p w:rsidR="00805357" w:rsidRPr="009D1B91" w:rsidRDefault="00805357" w:rsidP="00CA5470">
      <w:pPr>
        <w:spacing w:line="276" w:lineRule="auto"/>
        <w:ind w:left="720" w:hanging="720"/>
        <w:jc w:val="center"/>
        <w:rPr>
          <w:rFonts w:ascii="Trebuchet MS" w:hAnsi="Trebuchet MS"/>
          <w:b/>
        </w:rPr>
      </w:pPr>
      <w:r>
        <w:rPr>
          <w:rFonts w:ascii="Trebuchet MS" w:hAnsi="Trebuchet MS"/>
          <w:b/>
        </w:rPr>
        <w:t>Figure 3.7</w:t>
      </w:r>
      <w:r w:rsidRPr="009D1B91">
        <w:rPr>
          <w:rFonts w:ascii="Trebuchet MS" w:hAnsi="Trebuchet MS"/>
          <w:b/>
        </w:rPr>
        <w:t xml:space="preserve">: </w:t>
      </w:r>
      <w:r>
        <w:rPr>
          <w:rFonts w:ascii="Trebuchet MS" w:hAnsi="Trebuchet MS"/>
          <w:b/>
        </w:rPr>
        <w:t>Age Band</w:t>
      </w:r>
    </w:p>
    <w:p w:rsidR="00805357"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85888" behindDoc="0" locked="0" layoutInCell="1" allowOverlap="1" wp14:anchorId="146B6236" wp14:editId="76A35F65">
                <wp:simplePos x="0" y="0"/>
                <wp:positionH relativeFrom="column">
                  <wp:posOffset>1333766</wp:posOffset>
                </wp:positionH>
                <wp:positionV relativeFrom="paragraph">
                  <wp:posOffset>18415</wp:posOffset>
                </wp:positionV>
                <wp:extent cx="4314825" cy="0"/>
                <wp:effectExtent l="0" t="0" r="9525" b="19050"/>
                <wp:wrapNone/>
                <wp:docPr id="28"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5pt" to="444.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MO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"/>
            </w:pict>
          </mc:Fallback>
        </mc:AlternateContent>
      </w:r>
    </w:p>
    <w:p w:rsidR="00805357" w:rsidRPr="00CA5470" w:rsidRDefault="00287A84" w:rsidP="00CA5470">
      <w:pPr>
        <w:spacing w:line="276" w:lineRule="auto"/>
        <w:ind w:left="-426"/>
        <w:jc w:val="center"/>
        <w:rPr>
          <w:rFonts w:ascii="Trebuchet MS" w:hAnsi="Trebuchet MS"/>
          <w:i/>
        </w:rPr>
      </w:pPr>
      <w:r w:rsidRPr="00287A84">
        <w:rPr>
          <w:rFonts w:ascii="Trebuchet MS" w:hAnsi="Trebuchet MS"/>
          <w:i/>
        </w:rPr>
        <w:t>West Dunbartonshire Counc</w:t>
      </w:r>
      <w:r w:rsidR="00CA5470">
        <w:rPr>
          <w:rFonts w:ascii="Trebuchet MS" w:hAnsi="Trebuchet MS"/>
          <w:i/>
        </w:rPr>
        <w:t>il Services are value for money</w:t>
      </w:r>
    </w:p>
    <w:p w:rsidR="00805357" w:rsidRDefault="00805357" w:rsidP="00CA5470">
      <w:pPr>
        <w:tabs>
          <w:tab w:val="left" w:pos="1125"/>
        </w:tabs>
        <w:spacing w:line="276" w:lineRule="auto"/>
        <w:jc w:val="both"/>
        <w:rPr>
          <w:rFonts w:ascii="Trebuchet MS" w:hAnsi="Trebuchet MS"/>
        </w:rPr>
      </w:pPr>
      <w:r w:rsidRPr="00805357">
        <w:rPr>
          <w:rFonts w:ascii="Trebuchet MS" w:hAnsi="Trebuchet MS"/>
          <w:noProof/>
          <w:lang w:eastAsia="en-GB"/>
        </w:rPr>
        <w:drawing>
          <wp:inline distT="0" distB="0" distL="0" distR="0" wp14:anchorId="748FA537" wp14:editId="45C23507">
            <wp:extent cx="6534150" cy="2724150"/>
            <wp:effectExtent l="0" t="0" r="0" b="0"/>
            <wp:docPr id="45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0925" w:rsidRDefault="00BB0925" w:rsidP="00CA5470">
      <w:pPr>
        <w:spacing w:line="276" w:lineRule="auto"/>
        <w:jc w:val="both"/>
        <w:rPr>
          <w:rFonts w:ascii="Trebuchet MS" w:hAnsi="Trebuchet MS"/>
        </w:rPr>
      </w:pPr>
    </w:p>
    <w:p w:rsidR="00E33573" w:rsidRDefault="003F26FD" w:rsidP="00CA5470">
      <w:pPr>
        <w:spacing w:line="276" w:lineRule="auto"/>
        <w:ind w:left="720" w:hanging="720"/>
        <w:jc w:val="both"/>
        <w:rPr>
          <w:rFonts w:ascii="Trebuchet MS" w:hAnsi="Trebuchet MS"/>
        </w:rPr>
      </w:pPr>
      <w:r>
        <w:rPr>
          <w:rFonts w:ascii="Trebuchet MS" w:hAnsi="Trebuchet MS"/>
        </w:rPr>
        <w:t>3.5</w:t>
      </w:r>
      <w:r>
        <w:rPr>
          <w:rFonts w:ascii="Trebuchet MS" w:hAnsi="Trebuchet MS"/>
        </w:rPr>
        <w:tab/>
        <w:t>O</w:t>
      </w:r>
      <w:r w:rsidR="00454EC6">
        <w:rPr>
          <w:rFonts w:ascii="Trebuchet MS" w:hAnsi="Trebuchet MS"/>
        </w:rPr>
        <w:t xml:space="preserve">verall, </w:t>
      </w:r>
      <w:r w:rsidR="004F7E74">
        <w:rPr>
          <w:rFonts w:ascii="Trebuchet MS" w:hAnsi="Trebuchet MS"/>
        </w:rPr>
        <w:t>results for Quarter 1 2015 remai</w:t>
      </w:r>
      <w:r w:rsidR="00245174">
        <w:rPr>
          <w:rFonts w:ascii="Trebuchet MS" w:hAnsi="Trebuchet MS"/>
        </w:rPr>
        <w:t>ned in-</w:t>
      </w:r>
      <w:r w:rsidR="004F7E74">
        <w:rPr>
          <w:rFonts w:ascii="Trebuchet MS" w:hAnsi="Trebuchet MS"/>
        </w:rPr>
        <w:t xml:space="preserve">line with those in the previous year, which </w:t>
      </w:r>
      <w:r w:rsidR="00E20C5C">
        <w:rPr>
          <w:rFonts w:ascii="Trebuchet MS" w:hAnsi="Trebuchet MS"/>
        </w:rPr>
        <w:t>were</w:t>
      </w:r>
      <w:r w:rsidR="004F7E74">
        <w:rPr>
          <w:rFonts w:ascii="Trebuchet MS" w:hAnsi="Trebuchet MS"/>
        </w:rPr>
        <w:t xml:space="preserve"> significant</w:t>
      </w:r>
      <w:r w:rsidR="00E20C5C">
        <w:rPr>
          <w:rFonts w:ascii="Trebuchet MS" w:hAnsi="Trebuchet MS"/>
        </w:rPr>
        <w:t>l</w:t>
      </w:r>
      <w:r w:rsidR="004F7E74">
        <w:rPr>
          <w:rFonts w:ascii="Trebuchet MS" w:hAnsi="Trebuchet MS"/>
        </w:rPr>
        <w:t xml:space="preserve">y </w:t>
      </w:r>
      <w:r w:rsidR="00322426">
        <w:rPr>
          <w:rFonts w:ascii="Trebuchet MS" w:hAnsi="Trebuchet MS"/>
        </w:rPr>
        <w:t>more positive than 2013 results</w:t>
      </w:r>
      <w:r w:rsidR="001D4760">
        <w:rPr>
          <w:rFonts w:ascii="Trebuchet MS" w:hAnsi="Trebuchet MS"/>
        </w:rPr>
        <w:t xml:space="preserve">. </w:t>
      </w:r>
      <w:r w:rsidR="00E20C5C">
        <w:rPr>
          <w:rFonts w:ascii="Trebuchet MS" w:hAnsi="Trebuchet MS"/>
        </w:rPr>
        <w:t xml:space="preserve">Agreement with this statement declined somewhat within the G60 postcode area and amongst those in </w:t>
      </w:r>
      <w:r w:rsidR="00D05B71">
        <w:rPr>
          <w:rFonts w:ascii="Trebuchet MS" w:hAnsi="Trebuchet MS"/>
        </w:rPr>
        <w:t>the 45 to 64 and 65+ groups. Conversely, those in the 16 to 44 age group were more likely to agree with this statement during this period.</w:t>
      </w: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E33573" w:rsidRDefault="00E33573" w:rsidP="00CA5470">
      <w:pPr>
        <w:spacing w:line="276" w:lineRule="auto"/>
        <w:ind w:left="720" w:hanging="720"/>
        <w:jc w:val="both"/>
        <w:rPr>
          <w:rFonts w:ascii="Trebuchet MS" w:hAnsi="Trebuchet MS"/>
        </w:rPr>
      </w:pPr>
    </w:p>
    <w:p w:rsidR="009315C1" w:rsidRDefault="009315C1" w:rsidP="00041360">
      <w:pPr>
        <w:spacing w:line="276" w:lineRule="auto"/>
        <w:jc w:val="both"/>
        <w:rPr>
          <w:rFonts w:ascii="Trebuchet MS" w:hAnsi="Trebuchet MS"/>
        </w:rPr>
      </w:pPr>
    </w:p>
    <w:p w:rsidR="004F7577" w:rsidRDefault="004F7577">
      <w:pPr>
        <w:rPr>
          <w:rFonts w:ascii="Trebuchet MS" w:hAnsi="Trebuchet MS"/>
        </w:rPr>
      </w:pPr>
      <w:r>
        <w:rPr>
          <w:rFonts w:ascii="Trebuchet MS" w:hAnsi="Trebuchet MS"/>
        </w:rPr>
        <w:br w:type="page"/>
      </w:r>
    </w:p>
    <w:p w:rsidR="00990839" w:rsidRDefault="00604F5B" w:rsidP="00B50FA0">
      <w:pPr>
        <w:spacing w:line="276" w:lineRule="auto"/>
        <w:ind w:left="720" w:hanging="720"/>
        <w:jc w:val="both"/>
        <w:rPr>
          <w:rFonts w:ascii="Trebuchet MS" w:hAnsi="Trebuchet MS"/>
        </w:rPr>
      </w:pPr>
      <w:r>
        <w:rPr>
          <w:rFonts w:ascii="Trebuchet MS" w:hAnsi="Trebuchet MS"/>
        </w:rPr>
        <w:lastRenderedPageBreak/>
        <w:t>3.6</w:t>
      </w:r>
      <w:r w:rsidR="0002014A">
        <w:rPr>
          <w:rFonts w:ascii="Trebuchet MS" w:hAnsi="Trebuchet MS"/>
        </w:rPr>
        <w:tab/>
        <w:t>Figures 3.8 to 3.10 break</w:t>
      </w:r>
      <w:r w:rsidR="00805357">
        <w:rPr>
          <w:rFonts w:ascii="Trebuchet MS" w:hAnsi="Trebuchet MS"/>
        </w:rPr>
        <w:t xml:space="preserve"> down responses to the statement, ‘</w:t>
      </w:r>
      <w:r w:rsidR="00287A84">
        <w:rPr>
          <w:rFonts w:ascii="Trebuchet MS" w:hAnsi="Trebuchet MS"/>
          <w:b/>
        </w:rPr>
        <w:t>West Dunbartonshire Council takes account of residents’ views</w:t>
      </w:r>
      <w:r w:rsidR="00805357">
        <w:rPr>
          <w:rFonts w:ascii="Trebuchet MS" w:hAnsi="Trebuchet MS"/>
        </w:rPr>
        <w:t>’ by area, gender and age ba</w:t>
      </w:r>
      <w:r w:rsidR="00990839">
        <w:rPr>
          <w:rFonts w:ascii="Trebuchet MS" w:hAnsi="Trebuchet MS"/>
        </w:rPr>
        <w:t>nd.</w:t>
      </w:r>
      <w:r w:rsidR="009315C1">
        <w:rPr>
          <w:rFonts w:ascii="Trebuchet MS" w:hAnsi="Trebuchet MS"/>
        </w:rPr>
        <w:t xml:space="preserve"> </w:t>
      </w:r>
    </w:p>
    <w:p w:rsidR="00805357" w:rsidRPr="009D1B91" w:rsidRDefault="00AD3CDF"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89984" behindDoc="0" locked="0" layoutInCell="1" allowOverlap="1" wp14:anchorId="467925BC" wp14:editId="30A96F1F">
                <wp:simplePos x="0" y="0"/>
                <wp:positionH relativeFrom="column">
                  <wp:posOffset>1237497</wp:posOffset>
                </wp:positionH>
                <wp:positionV relativeFrom="paragraph">
                  <wp:posOffset>132715</wp:posOffset>
                </wp:positionV>
                <wp:extent cx="4314825" cy="0"/>
                <wp:effectExtent l="0" t="0" r="9525" b="19050"/>
                <wp:wrapNone/>
                <wp:docPr id="27"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10.45pt" to="437.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m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"/>
            </w:pict>
          </mc:Fallback>
        </mc:AlternateContent>
      </w:r>
    </w:p>
    <w:p w:rsidR="00805357" w:rsidRPr="009D1B91" w:rsidRDefault="00805357" w:rsidP="00CA5470">
      <w:pPr>
        <w:spacing w:line="276" w:lineRule="auto"/>
        <w:ind w:left="720" w:hanging="720"/>
        <w:jc w:val="center"/>
        <w:rPr>
          <w:rFonts w:ascii="Trebuchet MS" w:hAnsi="Trebuchet MS"/>
          <w:b/>
        </w:rPr>
      </w:pPr>
      <w:r>
        <w:rPr>
          <w:rFonts w:ascii="Trebuchet MS" w:hAnsi="Trebuchet MS"/>
          <w:b/>
        </w:rPr>
        <w:t>Figure 3.8</w:t>
      </w:r>
      <w:r w:rsidRPr="009D1B91">
        <w:rPr>
          <w:rFonts w:ascii="Trebuchet MS" w:hAnsi="Trebuchet MS"/>
          <w:b/>
        </w:rPr>
        <w:t xml:space="preserve">: </w:t>
      </w:r>
      <w:r>
        <w:rPr>
          <w:rFonts w:ascii="Trebuchet MS" w:hAnsi="Trebuchet MS"/>
          <w:b/>
        </w:rPr>
        <w:t>Area</w:t>
      </w:r>
    </w:p>
    <w:p w:rsidR="00805357"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88960" behindDoc="0" locked="0" layoutInCell="1" allowOverlap="1" wp14:anchorId="6F18B939" wp14:editId="2286AC0E">
                <wp:simplePos x="0" y="0"/>
                <wp:positionH relativeFrom="column">
                  <wp:posOffset>1237674</wp:posOffset>
                </wp:positionH>
                <wp:positionV relativeFrom="paragraph">
                  <wp:posOffset>18415</wp:posOffset>
                </wp:positionV>
                <wp:extent cx="4314825" cy="0"/>
                <wp:effectExtent l="0" t="0" r="9525" b="19050"/>
                <wp:wrapNone/>
                <wp:docPr id="26"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1.45pt" to="43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jJ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"/>
            </w:pict>
          </mc:Fallback>
        </mc:AlternateContent>
      </w:r>
    </w:p>
    <w:p w:rsidR="00805357" w:rsidRPr="006A577F" w:rsidRDefault="00287A84" w:rsidP="00CD0B7B">
      <w:pPr>
        <w:spacing w:line="276" w:lineRule="auto"/>
        <w:ind w:left="-851" w:firstLine="1004"/>
        <w:jc w:val="center"/>
        <w:rPr>
          <w:rFonts w:ascii="Trebuchet MS" w:hAnsi="Trebuchet MS"/>
          <w:i/>
        </w:rPr>
      </w:pPr>
      <w:r w:rsidRPr="00287A84">
        <w:rPr>
          <w:rFonts w:ascii="Trebuchet MS" w:hAnsi="Trebuchet MS"/>
          <w:i/>
        </w:rPr>
        <w:t>West Dunbartonshire Council takes account of residents’ views</w:t>
      </w:r>
      <w:r w:rsidRPr="009D1CF8">
        <w:rPr>
          <w:rFonts w:ascii="Trebuchet MS" w:hAnsi="Trebuchet MS"/>
          <w:i/>
          <w:noProof/>
          <w:lang w:eastAsia="en-GB"/>
        </w:rPr>
        <w:t xml:space="preserve"> </w:t>
      </w:r>
      <w:r w:rsidR="00805357" w:rsidRPr="009D1CF8">
        <w:rPr>
          <w:rFonts w:ascii="Trebuchet MS" w:hAnsi="Trebuchet MS"/>
          <w:i/>
          <w:noProof/>
          <w:lang w:eastAsia="en-GB"/>
        </w:rPr>
        <w:drawing>
          <wp:inline distT="0" distB="0" distL="0" distR="0" wp14:anchorId="23836197" wp14:editId="0243A2CB">
            <wp:extent cx="7729870" cy="2647506"/>
            <wp:effectExtent l="0" t="0" r="4445" b="635"/>
            <wp:docPr id="45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81911" w:rsidRDefault="00881911" w:rsidP="00CA5470">
      <w:pPr>
        <w:spacing w:line="276" w:lineRule="auto"/>
        <w:jc w:val="both"/>
        <w:rPr>
          <w:rFonts w:ascii="Trebuchet MS" w:hAnsi="Trebuchet MS"/>
        </w:rPr>
      </w:pPr>
    </w:p>
    <w:p w:rsidR="009315C1" w:rsidRPr="009D1B91" w:rsidRDefault="009315C1"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44256" behindDoc="0" locked="0" layoutInCell="1" allowOverlap="1" wp14:anchorId="77C8FD6A" wp14:editId="74AECA23">
                <wp:simplePos x="0" y="0"/>
                <wp:positionH relativeFrom="column">
                  <wp:posOffset>1429636</wp:posOffset>
                </wp:positionH>
                <wp:positionV relativeFrom="paragraph">
                  <wp:posOffset>132715</wp:posOffset>
                </wp:positionV>
                <wp:extent cx="4314825" cy="0"/>
                <wp:effectExtent l="0" t="0" r="9525" b="19050"/>
                <wp:wrapNone/>
                <wp:docPr id="25"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10.45pt" to="452.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XkEgIAACs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"/>
            </w:pict>
          </mc:Fallback>
        </mc:AlternateContent>
      </w:r>
    </w:p>
    <w:p w:rsidR="009315C1" w:rsidRPr="009D1B91" w:rsidRDefault="009315C1" w:rsidP="00CA5470">
      <w:pPr>
        <w:spacing w:line="276" w:lineRule="auto"/>
        <w:ind w:left="720" w:hanging="720"/>
        <w:jc w:val="center"/>
        <w:rPr>
          <w:rFonts w:ascii="Trebuchet MS" w:hAnsi="Trebuchet MS"/>
          <w:b/>
        </w:rPr>
      </w:pPr>
      <w:r>
        <w:rPr>
          <w:rFonts w:ascii="Trebuchet MS" w:hAnsi="Trebuchet MS"/>
          <w:b/>
        </w:rPr>
        <w:t>Figure 3.9</w:t>
      </w:r>
      <w:r w:rsidRPr="009D1B91">
        <w:rPr>
          <w:rFonts w:ascii="Trebuchet MS" w:hAnsi="Trebuchet MS"/>
          <w:b/>
        </w:rPr>
        <w:t xml:space="preserve">: </w:t>
      </w:r>
      <w:r>
        <w:rPr>
          <w:rFonts w:ascii="Trebuchet MS" w:hAnsi="Trebuchet MS"/>
          <w:b/>
        </w:rPr>
        <w:t>Gender</w:t>
      </w:r>
    </w:p>
    <w:p w:rsidR="009315C1" w:rsidRDefault="009315C1"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43232" behindDoc="0" locked="0" layoutInCell="1" allowOverlap="1" wp14:anchorId="708D906E" wp14:editId="01EAC593">
                <wp:simplePos x="0" y="0"/>
                <wp:positionH relativeFrom="column">
                  <wp:posOffset>1429636</wp:posOffset>
                </wp:positionH>
                <wp:positionV relativeFrom="paragraph">
                  <wp:posOffset>18415</wp:posOffset>
                </wp:positionV>
                <wp:extent cx="4314825" cy="0"/>
                <wp:effectExtent l="0" t="0" r="9525" b="19050"/>
                <wp:wrapNone/>
                <wp:docPr id="24"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1.45pt" to="45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mJ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"/>
            </w:pict>
          </mc:Fallback>
        </mc:AlternateContent>
      </w:r>
    </w:p>
    <w:p w:rsidR="009315C1" w:rsidRPr="00604F5B" w:rsidRDefault="00D02745" w:rsidP="00CA5470">
      <w:pPr>
        <w:spacing w:line="276" w:lineRule="auto"/>
        <w:ind w:left="-142" w:firstLine="851"/>
        <w:jc w:val="center"/>
        <w:rPr>
          <w:rFonts w:ascii="Trebuchet MS" w:hAnsi="Trebuchet MS"/>
          <w:i/>
        </w:rPr>
        <w:sectPr w:rsidR="009315C1" w:rsidRPr="00604F5B" w:rsidSect="000E4D81">
          <w:pgSz w:w="11900" w:h="16840" w:code="9"/>
          <w:pgMar w:top="397" w:right="703" w:bottom="1134" w:left="851" w:header="0" w:footer="567" w:gutter="0"/>
          <w:cols w:space="708"/>
          <w:docGrid w:linePitch="360"/>
        </w:sectPr>
      </w:pPr>
      <w:r w:rsidRPr="00287A84">
        <w:rPr>
          <w:rFonts w:ascii="Trebuchet MS" w:hAnsi="Trebuchet MS"/>
          <w:i/>
        </w:rPr>
        <w:t>West Dunbartonshire Council takes account of residents’ views</w:t>
      </w:r>
      <w:r w:rsidRPr="009D1CF8">
        <w:rPr>
          <w:rFonts w:ascii="Trebuchet MS" w:hAnsi="Trebuchet MS"/>
          <w:i/>
          <w:noProof/>
          <w:lang w:eastAsia="en-GB"/>
        </w:rPr>
        <w:t xml:space="preserve"> </w:t>
      </w:r>
      <w:r w:rsidR="009315C1" w:rsidRPr="006A577F">
        <w:rPr>
          <w:rFonts w:ascii="Trebuchet MS" w:hAnsi="Trebuchet MS"/>
          <w:i/>
          <w:noProof/>
          <w:lang w:eastAsia="en-GB"/>
        </w:rPr>
        <w:drawing>
          <wp:inline distT="0" distB="0" distL="0" distR="0" wp14:anchorId="26AA4463" wp14:editId="6D0E5558">
            <wp:extent cx="6028660" cy="2360427"/>
            <wp:effectExtent l="0" t="0" r="0" b="1905"/>
            <wp:docPr id="45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05357" w:rsidRPr="009D1B91" w:rsidRDefault="00AD3CDF" w:rsidP="00CA5470">
      <w:pPr>
        <w:spacing w:line="276" w:lineRule="auto"/>
        <w:jc w:val="both"/>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694080" behindDoc="0" locked="0" layoutInCell="1" allowOverlap="1" wp14:anchorId="0538E0EC" wp14:editId="7219648B">
                <wp:simplePos x="0" y="0"/>
                <wp:positionH relativeFrom="column">
                  <wp:posOffset>1455627</wp:posOffset>
                </wp:positionH>
                <wp:positionV relativeFrom="paragraph">
                  <wp:posOffset>130175</wp:posOffset>
                </wp:positionV>
                <wp:extent cx="4314825" cy="0"/>
                <wp:effectExtent l="0" t="0" r="9525" b="19050"/>
                <wp:wrapNone/>
                <wp:docPr id="23"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10.25pt" to="45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Tg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"/>
            </w:pict>
          </mc:Fallback>
        </mc:AlternateContent>
      </w:r>
    </w:p>
    <w:p w:rsidR="00805357" w:rsidRPr="009D1B91" w:rsidRDefault="00C4760C" w:rsidP="00CA5470">
      <w:pPr>
        <w:spacing w:line="276" w:lineRule="auto"/>
        <w:ind w:left="720" w:hanging="720"/>
        <w:jc w:val="center"/>
        <w:rPr>
          <w:rFonts w:ascii="Trebuchet MS" w:hAnsi="Trebuchet MS"/>
          <w:b/>
        </w:rPr>
      </w:pPr>
      <w:r>
        <w:rPr>
          <w:rFonts w:ascii="Trebuchet MS" w:hAnsi="Trebuchet MS"/>
          <w:b/>
        </w:rPr>
        <w:t>Figure 3.10</w:t>
      </w:r>
      <w:r w:rsidR="00805357" w:rsidRPr="009D1B91">
        <w:rPr>
          <w:rFonts w:ascii="Trebuchet MS" w:hAnsi="Trebuchet MS"/>
          <w:b/>
        </w:rPr>
        <w:t xml:space="preserve">: </w:t>
      </w:r>
      <w:r w:rsidR="00805357">
        <w:rPr>
          <w:rFonts w:ascii="Trebuchet MS" w:hAnsi="Trebuchet MS"/>
          <w:b/>
        </w:rPr>
        <w:t>Age Band</w:t>
      </w:r>
    </w:p>
    <w:p w:rsidR="00805357"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93056" behindDoc="0" locked="0" layoutInCell="1" allowOverlap="1" wp14:anchorId="53332C25" wp14:editId="6D3166D3">
                <wp:simplePos x="0" y="0"/>
                <wp:positionH relativeFrom="column">
                  <wp:posOffset>1450547</wp:posOffset>
                </wp:positionH>
                <wp:positionV relativeFrom="paragraph">
                  <wp:posOffset>18415</wp:posOffset>
                </wp:positionV>
                <wp:extent cx="4314825" cy="0"/>
                <wp:effectExtent l="0" t="0" r="9525" b="19050"/>
                <wp:wrapNone/>
                <wp:docPr id="2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pt,1.45pt" to="453.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iHFQIAACs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"/>
            </w:pict>
          </mc:Fallback>
        </mc:AlternateContent>
      </w:r>
    </w:p>
    <w:p w:rsidR="00C4760C" w:rsidRDefault="00D02745" w:rsidP="00CA5470">
      <w:pPr>
        <w:spacing w:line="276" w:lineRule="auto"/>
        <w:ind w:hanging="142"/>
        <w:jc w:val="center"/>
        <w:rPr>
          <w:rFonts w:ascii="Trebuchet MS" w:hAnsi="Trebuchet MS"/>
        </w:rPr>
      </w:pPr>
      <w:r w:rsidRPr="00287A84">
        <w:rPr>
          <w:rFonts w:ascii="Trebuchet MS" w:hAnsi="Trebuchet MS"/>
          <w:i/>
        </w:rPr>
        <w:t>West Dunbartonshire Council takes account of residents’ views</w:t>
      </w:r>
      <w:r w:rsidRPr="009D1CF8">
        <w:rPr>
          <w:rFonts w:ascii="Trebuchet MS" w:hAnsi="Trebuchet MS"/>
          <w:i/>
          <w:noProof/>
          <w:lang w:eastAsia="en-GB"/>
        </w:rPr>
        <w:t xml:space="preserve"> </w:t>
      </w:r>
      <w:r w:rsidR="00805357" w:rsidRPr="00805357">
        <w:rPr>
          <w:rFonts w:ascii="Trebuchet MS" w:hAnsi="Trebuchet MS"/>
          <w:noProof/>
          <w:lang w:eastAsia="en-GB"/>
        </w:rPr>
        <w:drawing>
          <wp:inline distT="0" distB="0" distL="0" distR="0" wp14:anchorId="1B428F43" wp14:editId="637EB250">
            <wp:extent cx="6783572" cy="2806996"/>
            <wp:effectExtent l="0" t="0" r="0" b="0"/>
            <wp:docPr id="45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04F5B" w:rsidRDefault="00604F5B" w:rsidP="00CA5470">
      <w:pPr>
        <w:spacing w:line="276" w:lineRule="auto"/>
        <w:jc w:val="both"/>
        <w:rPr>
          <w:rFonts w:ascii="Trebuchet MS" w:hAnsi="Trebuchet MS"/>
        </w:rPr>
      </w:pPr>
    </w:p>
    <w:p w:rsidR="00245174" w:rsidRDefault="00604F5B" w:rsidP="00245174">
      <w:pPr>
        <w:spacing w:line="276" w:lineRule="auto"/>
        <w:ind w:left="720" w:hanging="720"/>
        <w:jc w:val="both"/>
        <w:rPr>
          <w:rFonts w:ascii="Trebuchet MS" w:hAnsi="Trebuchet MS"/>
        </w:rPr>
      </w:pPr>
      <w:r>
        <w:rPr>
          <w:rFonts w:ascii="Trebuchet MS" w:hAnsi="Trebuchet MS"/>
        </w:rPr>
        <w:t>3.7</w:t>
      </w:r>
      <w:r>
        <w:rPr>
          <w:rFonts w:ascii="Trebuchet MS" w:hAnsi="Trebuchet MS"/>
        </w:rPr>
        <w:tab/>
      </w:r>
      <w:r w:rsidR="00322426">
        <w:rPr>
          <w:rFonts w:ascii="Trebuchet MS" w:hAnsi="Trebuchet MS"/>
        </w:rPr>
        <w:t xml:space="preserve">Overall, results for Quarter 1 2015 remained in line with those in the previous year, which </w:t>
      </w:r>
      <w:r w:rsidR="00D05B71">
        <w:rPr>
          <w:rFonts w:ascii="Trebuchet MS" w:hAnsi="Trebuchet MS"/>
        </w:rPr>
        <w:t>were</w:t>
      </w:r>
      <w:r w:rsidR="00322426">
        <w:rPr>
          <w:rFonts w:ascii="Trebuchet MS" w:hAnsi="Trebuchet MS"/>
        </w:rPr>
        <w:t xml:space="preserve"> significant</w:t>
      </w:r>
      <w:r w:rsidR="00D05B71">
        <w:rPr>
          <w:rFonts w:ascii="Trebuchet MS" w:hAnsi="Trebuchet MS"/>
        </w:rPr>
        <w:t>l</w:t>
      </w:r>
      <w:r w:rsidR="00322426">
        <w:rPr>
          <w:rFonts w:ascii="Trebuchet MS" w:hAnsi="Trebuchet MS"/>
        </w:rPr>
        <w:t>y more positive than</w:t>
      </w:r>
      <w:r w:rsidR="00D05B71">
        <w:rPr>
          <w:rFonts w:ascii="Trebuchet MS" w:hAnsi="Trebuchet MS"/>
        </w:rPr>
        <w:t xml:space="preserve"> the</w:t>
      </w:r>
      <w:r w:rsidR="00322426">
        <w:rPr>
          <w:rFonts w:ascii="Trebuchet MS" w:hAnsi="Trebuchet MS"/>
        </w:rPr>
        <w:t xml:space="preserve"> 2013 results.</w:t>
      </w:r>
      <w:r w:rsidR="00350427">
        <w:rPr>
          <w:rFonts w:ascii="Trebuchet MS" w:hAnsi="Trebuchet MS"/>
        </w:rPr>
        <w:t xml:space="preserve"> </w:t>
      </w:r>
      <w:r w:rsidR="00D05B71">
        <w:rPr>
          <w:rFonts w:ascii="Trebuchet MS" w:hAnsi="Trebuchet MS"/>
        </w:rPr>
        <w:t>Agreement with this statement declined amongst respondents in the G60 and G81 areas but improved somewhat in the G82 and G83 areas. Levels of agreement declined amongst females but rose a</w:t>
      </w:r>
      <w:r w:rsidR="00DF0F7D">
        <w:rPr>
          <w:rFonts w:ascii="Trebuchet MS" w:hAnsi="Trebuchet MS"/>
        </w:rPr>
        <w:t>mongst</w:t>
      </w:r>
      <w:r w:rsidR="00D05B71">
        <w:rPr>
          <w:rFonts w:ascii="Trebuchet MS" w:hAnsi="Trebuchet MS"/>
        </w:rPr>
        <w:t xml:space="preserve"> males. Those in the 16 to 44 age group were more likely than previously to agree</w:t>
      </w:r>
      <w:r w:rsidR="00960297">
        <w:rPr>
          <w:rFonts w:ascii="Trebuchet MS" w:hAnsi="Trebuchet MS"/>
        </w:rPr>
        <w:t xml:space="preserve"> with this statement whilst those in the 45 to 64 age group were less likely to do so.</w:t>
      </w:r>
    </w:p>
    <w:p w:rsidR="00604F5B" w:rsidRDefault="00604F5B" w:rsidP="00CA5470">
      <w:pPr>
        <w:spacing w:line="276" w:lineRule="auto"/>
        <w:ind w:left="720" w:hanging="720"/>
        <w:jc w:val="both"/>
        <w:rPr>
          <w:rFonts w:ascii="Trebuchet MS" w:hAnsi="Trebuchet MS"/>
        </w:rPr>
      </w:pPr>
    </w:p>
    <w:p w:rsidR="00604F5B" w:rsidRDefault="00604F5B" w:rsidP="00CA5470">
      <w:pPr>
        <w:spacing w:line="276" w:lineRule="auto"/>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D0B7B" w:rsidRDefault="00CD0B7B" w:rsidP="00CA5470">
      <w:pPr>
        <w:spacing w:line="276" w:lineRule="auto"/>
        <w:ind w:left="720" w:hanging="720"/>
        <w:jc w:val="both"/>
        <w:rPr>
          <w:rFonts w:ascii="Trebuchet MS" w:hAnsi="Trebuchet MS"/>
        </w:rPr>
      </w:pPr>
    </w:p>
    <w:p w:rsidR="00C4760C" w:rsidRDefault="00604F5B" w:rsidP="00CA5470">
      <w:pPr>
        <w:spacing w:line="276" w:lineRule="auto"/>
        <w:ind w:left="720" w:hanging="720"/>
        <w:jc w:val="both"/>
        <w:rPr>
          <w:rFonts w:ascii="Trebuchet MS" w:hAnsi="Trebuchet MS"/>
        </w:rPr>
      </w:pPr>
      <w:r>
        <w:rPr>
          <w:rFonts w:ascii="Trebuchet MS" w:hAnsi="Trebuchet MS"/>
        </w:rPr>
        <w:t>3.8</w:t>
      </w:r>
      <w:r w:rsidR="00C4760C">
        <w:rPr>
          <w:rFonts w:ascii="Trebuchet MS" w:hAnsi="Trebuchet MS"/>
        </w:rPr>
        <w:tab/>
        <w:t xml:space="preserve">Figures 3.11 </w:t>
      </w:r>
      <w:r w:rsidR="0002014A">
        <w:rPr>
          <w:rFonts w:ascii="Trebuchet MS" w:hAnsi="Trebuchet MS"/>
        </w:rPr>
        <w:t>to 3.13 break</w:t>
      </w:r>
      <w:r w:rsidR="00C4760C">
        <w:rPr>
          <w:rFonts w:ascii="Trebuchet MS" w:hAnsi="Trebuchet MS"/>
        </w:rPr>
        <w:t xml:space="preserve"> down responses to the statement, ‘</w:t>
      </w:r>
      <w:r w:rsidR="00D02745">
        <w:rPr>
          <w:rFonts w:ascii="Trebuchet MS" w:hAnsi="Trebuchet MS"/>
          <w:b/>
        </w:rPr>
        <w:t>The Council communicates well with its residents</w:t>
      </w:r>
      <w:r w:rsidR="00C4760C">
        <w:rPr>
          <w:rFonts w:ascii="Trebuchet MS" w:hAnsi="Trebuchet MS"/>
        </w:rPr>
        <w:t>’ by area, gender and age band.</w:t>
      </w:r>
    </w:p>
    <w:p w:rsidR="00C4760C" w:rsidRPr="009D1B91" w:rsidRDefault="00AD3CDF"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97152" behindDoc="0" locked="0" layoutInCell="1" allowOverlap="1" wp14:anchorId="0E8B9104" wp14:editId="1B46F3CA">
                <wp:simplePos x="0" y="0"/>
                <wp:positionH relativeFrom="column">
                  <wp:posOffset>1449956</wp:posOffset>
                </wp:positionH>
                <wp:positionV relativeFrom="paragraph">
                  <wp:posOffset>132715</wp:posOffset>
                </wp:positionV>
                <wp:extent cx="4314825" cy="0"/>
                <wp:effectExtent l="0" t="0" r="9525" b="19050"/>
                <wp:wrapNone/>
                <wp:docPr id="21"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5pt,10.45pt" to="453.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wv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"/>
            </w:pict>
          </mc:Fallback>
        </mc:AlternateContent>
      </w:r>
    </w:p>
    <w:p w:rsidR="00C4760C" w:rsidRPr="009D1B91" w:rsidRDefault="00C4760C" w:rsidP="00CA5470">
      <w:pPr>
        <w:spacing w:line="276" w:lineRule="auto"/>
        <w:ind w:left="720" w:hanging="720"/>
        <w:jc w:val="center"/>
        <w:rPr>
          <w:rFonts w:ascii="Trebuchet MS" w:hAnsi="Trebuchet MS"/>
          <w:b/>
        </w:rPr>
      </w:pPr>
      <w:r>
        <w:rPr>
          <w:rFonts w:ascii="Trebuchet MS" w:hAnsi="Trebuchet MS"/>
          <w:b/>
        </w:rPr>
        <w:t>Figure 3.11</w:t>
      </w:r>
      <w:r w:rsidRPr="009D1B91">
        <w:rPr>
          <w:rFonts w:ascii="Trebuchet MS" w:hAnsi="Trebuchet MS"/>
          <w:b/>
        </w:rPr>
        <w:t xml:space="preserve">: </w:t>
      </w:r>
      <w:r>
        <w:rPr>
          <w:rFonts w:ascii="Trebuchet MS" w:hAnsi="Trebuchet MS"/>
          <w:b/>
        </w:rPr>
        <w:t>Area</w:t>
      </w:r>
    </w:p>
    <w:p w:rsidR="00C4760C"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696128" behindDoc="0" locked="0" layoutInCell="1" allowOverlap="1" wp14:anchorId="0C033BBE" wp14:editId="731793B4">
                <wp:simplePos x="0" y="0"/>
                <wp:positionH relativeFrom="column">
                  <wp:posOffset>1449956</wp:posOffset>
                </wp:positionH>
                <wp:positionV relativeFrom="paragraph">
                  <wp:posOffset>7782</wp:posOffset>
                </wp:positionV>
                <wp:extent cx="4314825" cy="0"/>
                <wp:effectExtent l="0" t="0" r="9525" b="19050"/>
                <wp:wrapNone/>
                <wp:docPr id="20"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5pt,.6pt" to="453.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P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"/>
            </w:pict>
          </mc:Fallback>
        </mc:AlternateContent>
      </w:r>
    </w:p>
    <w:p w:rsidR="001F5A6A" w:rsidRDefault="00D02745" w:rsidP="001F5A6A">
      <w:pPr>
        <w:spacing w:line="276" w:lineRule="auto"/>
        <w:ind w:left="-851" w:firstLine="1571"/>
        <w:jc w:val="center"/>
        <w:rPr>
          <w:rFonts w:ascii="Trebuchet MS" w:hAnsi="Trebuchet MS"/>
          <w:i/>
        </w:rPr>
      </w:pPr>
      <w:r w:rsidRPr="00D02745">
        <w:rPr>
          <w:rFonts w:ascii="Trebuchet MS" w:hAnsi="Trebuchet MS"/>
          <w:i/>
        </w:rPr>
        <w:t>The Council communicates well with its residents</w:t>
      </w:r>
      <w:r w:rsidRPr="009D1CF8">
        <w:rPr>
          <w:rFonts w:ascii="Trebuchet MS" w:hAnsi="Trebuchet MS"/>
          <w:i/>
          <w:noProof/>
          <w:lang w:eastAsia="en-GB"/>
        </w:rPr>
        <w:t xml:space="preserve"> </w:t>
      </w:r>
      <w:r w:rsidR="00C4760C" w:rsidRPr="009D1CF8">
        <w:rPr>
          <w:rFonts w:ascii="Trebuchet MS" w:hAnsi="Trebuchet MS"/>
          <w:i/>
          <w:noProof/>
          <w:lang w:eastAsia="en-GB"/>
        </w:rPr>
        <w:drawing>
          <wp:inline distT="0" distB="0" distL="0" distR="0" wp14:anchorId="6A8A5C9F" wp14:editId="59101FBE">
            <wp:extent cx="7644809" cy="2945219"/>
            <wp:effectExtent l="0" t="0" r="0" b="7620"/>
            <wp:docPr id="45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F5A6A" w:rsidRDefault="001F5A6A" w:rsidP="001F5A6A">
      <w:pPr>
        <w:rPr>
          <w:rFonts w:ascii="Trebuchet MS" w:hAnsi="Trebuchet MS"/>
        </w:rPr>
      </w:pPr>
    </w:p>
    <w:p w:rsidR="001F5A6A" w:rsidRPr="009D1B91" w:rsidRDefault="001F5A6A" w:rsidP="001F5A6A">
      <w:pPr>
        <w:spacing w:line="276" w:lineRule="auto"/>
        <w:rPr>
          <w:rFonts w:ascii="Trebuchet MS" w:hAnsi="Trebuchet MS"/>
        </w:rPr>
      </w:pPr>
      <w:r>
        <w:rPr>
          <w:rFonts w:ascii="Trebuchet MS" w:hAnsi="Trebuchet MS"/>
          <w:noProof/>
          <w:lang w:eastAsia="en-GB"/>
        </w:rPr>
        <mc:AlternateContent>
          <mc:Choice Requires="wps">
            <w:drawing>
              <wp:anchor distT="0" distB="0" distL="114300" distR="114300" simplePos="0" relativeHeight="251798528" behindDoc="0" locked="0" layoutInCell="1" allowOverlap="1" wp14:anchorId="5A9EB003" wp14:editId="14D343D3">
                <wp:simplePos x="0" y="0"/>
                <wp:positionH relativeFrom="column">
                  <wp:posOffset>1336498</wp:posOffset>
                </wp:positionH>
                <wp:positionV relativeFrom="paragraph">
                  <wp:posOffset>88265</wp:posOffset>
                </wp:positionV>
                <wp:extent cx="4314825" cy="0"/>
                <wp:effectExtent l="0" t="0" r="9525" b="19050"/>
                <wp:wrapNone/>
                <wp:docPr id="498"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5"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5pt,6.95pt" to="4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sbEw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"/>
            </w:pict>
          </mc:Fallback>
        </mc:AlternateContent>
      </w:r>
    </w:p>
    <w:p w:rsidR="001F5A6A" w:rsidRPr="009D1B91" w:rsidRDefault="001F5A6A" w:rsidP="001F5A6A">
      <w:pPr>
        <w:spacing w:line="276" w:lineRule="auto"/>
        <w:ind w:left="720" w:hanging="720"/>
        <w:jc w:val="center"/>
        <w:rPr>
          <w:rFonts w:ascii="Trebuchet MS" w:hAnsi="Trebuchet MS"/>
          <w:b/>
        </w:rPr>
      </w:pPr>
      <w:r>
        <w:rPr>
          <w:rFonts w:ascii="Trebuchet MS" w:hAnsi="Trebuchet MS"/>
          <w:b/>
        </w:rPr>
        <w:t>Figure 3.12</w:t>
      </w:r>
      <w:r w:rsidRPr="009D1B91">
        <w:rPr>
          <w:rFonts w:ascii="Trebuchet MS" w:hAnsi="Trebuchet MS"/>
          <w:b/>
        </w:rPr>
        <w:t xml:space="preserve">: </w:t>
      </w:r>
      <w:r>
        <w:rPr>
          <w:rFonts w:ascii="Trebuchet MS" w:hAnsi="Trebuchet MS"/>
          <w:b/>
        </w:rPr>
        <w:t>Gender</w:t>
      </w:r>
    </w:p>
    <w:p w:rsidR="001F5A6A" w:rsidRDefault="001F5A6A" w:rsidP="001F5A6A">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96480" behindDoc="0" locked="0" layoutInCell="1" allowOverlap="1" wp14:anchorId="07DDBC3D" wp14:editId="608B27AE">
                <wp:simplePos x="0" y="0"/>
                <wp:positionH relativeFrom="column">
                  <wp:posOffset>1291458</wp:posOffset>
                </wp:positionH>
                <wp:positionV relativeFrom="paragraph">
                  <wp:posOffset>29047</wp:posOffset>
                </wp:positionV>
                <wp:extent cx="4314825" cy="0"/>
                <wp:effectExtent l="0" t="0" r="9525" b="19050"/>
                <wp:wrapNone/>
                <wp:docPr id="18"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5"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2.3pt" to="44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peEQ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"/>
            </w:pict>
          </mc:Fallback>
        </mc:AlternateContent>
      </w:r>
    </w:p>
    <w:p w:rsidR="001F5A6A" w:rsidRDefault="001F5A6A" w:rsidP="001F5A6A">
      <w:pPr>
        <w:spacing w:line="276" w:lineRule="auto"/>
        <w:ind w:left="-142" w:firstLine="851"/>
        <w:jc w:val="center"/>
        <w:rPr>
          <w:rFonts w:ascii="Trebuchet MS" w:hAnsi="Trebuchet MS"/>
          <w:i/>
        </w:rPr>
      </w:pPr>
      <w:r w:rsidRPr="00D02745">
        <w:rPr>
          <w:rFonts w:ascii="Trebuchet MS" w:hAnsi="Trebuchet MS"/>
          <w:i/>
        </w:rPr>
        <w:t>The Council communicates well with its residents</w:t>
      </w:r>
      <w:r w:rsidRPr="009D1CF8">
        <w:rPr>
          <w:rFonts w:ascii="Trebuchet MS" w:hAnsi="Trebuchet MS"/>
          <w:i/>
          <w:noProof/>
          <w:lang w:eastAsia="en-GB"/>
        </w:rPr>
        <w:t xml:space="preserve"> </w:t>
      </w:r>
      <w:r w:rsidRPr="006A577F">
        <w:rPr>
          <w:rFonts w:ascii="Trebuchet MS" w:hAnsi="Trebuchet MS"/>
          <w:i/>
          <w:noProof/>
          <w:lang w:eastAsia="en-GB"/>
        </w:rPr>
        <w:drawing>
          <wp:inline distT="0" distB="0" distL="0" distR="0" wp14:anchorId="557E2EE7" wp14:editId="64DA34F3">
            <wp:extent cx="6638925" cy="2886075"/>
            <wp:effectExtent l="0" t="0" r="0" b="0"/>
            <wp:docPr id="45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F5A6A" w:rsidRDefault="001F5A6A" w:rsidP="001F5A6A">
      <w:pPr>
        <w:rPr>
          <w:rFonts w:ascii="Trebuchet MS" w:hAnsi="Trebuchet MS"/>
        </w:rPr>
      </w:pPr>
    </w:p>
    <w:p w:rsidR="0047346E" w:rsidRPr="001F5A6A" w:rsidRDefault="0047346E" w:rsidP="001F5A6A">
      <w:pPr>
        <w:rPr>
          <w:rFonts w:ascii="Trebuchet MS" w:hAnsi="Trebuchet MS"/>
        </w:rPr>
        <w:sectPr w:rsidR="0047346E" w:rsidRPr="001F5A6A" w:rsidSect="000E4D81">
          <w:pgSz w:w="11900" w:h="16840" w:code="9"/>
          <w:pgMar w:top="397" w:right="703" w:bottom="1134" w:left="851" w:header="0" w:footer="567" w:gutter="0"/>
          <w:cols w:space="708"/>
          <w:docGrid w:linePitch="360"/>
        </w:sectPr>
      </w:pPr>
    </w:p>
    <w:p w:rsidR="00C4760C" w:rsidRPr="009D1B91" w:rsidRDefault="00AD3CDF" w:rsidP="00CA5470">
      <w:pPr>
        <w:spacing w:line="276" w:lineRule="auto"/>
        <w:rPr>
          <w:rFonts w:ascii="Trebuchet MS" w:hAnsi="Trebuchet MS"/>
        </w:rPr>
      </w:pPr>
      <w:r>
        <w:rPr>
          <w:rFonts w:ascii="Trebuchet MS" w:hAnsi="Trebuchet MS"/>
          <w:noProof/>
          <w:lang w:eastAsia="en-GB"/>
        </w:rPr>
        <w:lastRenderedPageBreak/>
        <mc:AlternateContent>
          <mc:Choice Requires="wps">
            <w:drawing>
              <wp:anchor distT="0" distB="0" distL="114300" distR="114300" simplePos="0" relativeHeight="251701248" behindDoc="0" locked="0" layoutInCell="1" allowOverlap="1" wp14:anchorId="1A20119A" wp14:editId="5B50073A">
                <wp:simplePos x="0" y="0"/>
                <wp:positionH relativeFrom="column">
                  <wp:posOffset>1402878</wp:posOffset>
                </wp:positionH>
                <wp:positionV relativeFrom="paragraph">
                  <wp:posOffset>140808</wp:posOffset>
                </wp:positionV>
                <wp:extent cx="4314825" cy="0"/>
                <wp:effectExtent l="0" t="0" r="9525" b="19050"/>
                <wp:wrapNone/>
                <wp:docPr id="17"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5pt,11.1pt" to="45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A2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"/>
            </w:pict>
          </mc:Fallback>
        </mc:AlternateContent>
      </w:r>
    </w:p>
    <w:p w:rsidR="00C4760C" w:rsidRPr="009D1B91" w:rsidRDefault="00C4760C" w:rsidP="00CA5470">
      <w:pPr>
        <w:spacing w:line="276" w:lineRule="auto"/>
        <w:ind w:left="720" w:hanging="720"/>
        <w:jc w:val="center"/>
        <w:rPr>
          <w:rFonts w:ascii="Trebuchet MS" w:hAnsi="Trebuchet MS"/>
          <w:b/>
        </w:rPr>
      </w:pPr>
      <w:r>
        <w:rPr>
          <w:rFonts w:ascii="Trebuchet MS" w:hAnsi="Trebuchet MS"/>
          <w:b/>
        </w:rPr>
        <w:t>Figure 3.13</w:t>
      </w:r>
      <w:r w:rsidRPr="009D1B91">
        <w:rPr>
          <w:rFonts w:ascii="Trebuchet MS" w:hAnsi="Trebuchet MS"/>
          <w:b/>
        </w:rPr>
        <w:t xml:space="preserve">: </w:t>
      </w:r>
      <w:r>
        <w:rPr>
          <w:rFonts w:ascii="Trebuchet MS" w:hAnsi="Trebuchet MS"/>
          <w:b/>
        </w:rPr>
        <w:t>Age Band</w:t>
      </w:r>
    </w:p>
    <w:p w:rsidR="00C4760C" w:rsidRDefault="00AD3CDF"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00224" behindDoc="0" locked="0" layoutInCell="1" allowOverlap="1" wp14:anchorId="28322472" wp14:editId="26AD043B">
                <wp:simplePos x="0" y="0"/>
                <wp:positionH relativeFrom="column">
                  <wp:posOffset>1397783</wp:posOffset>
                </wp:positionH>
                <wp:positionV relativeFrom="paragraph">
                  <wp:posOffset>29047</wp:posOffset>
                </wp:positionV>
                <wp:extent cx="4314825" cy="0"/>
                <wp:effectExtent l="0" t="0" r="9525" b="19050"/>
                <wp:wrapNone/>
                <wp:docPr id="16"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2.3pt" to="449.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GZ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"/>
            </w:pict>
          </mc:Fallback>
        </mc:AlternateContent>
      </w:r>
    </w:p>
    <w:p w:rsidR="00C4760C" w:rsidRDefault="00093AC4" w:rsidP="00CA5470">
      <w:pPr>
        <w:tabs>
          <w:tab w:val="left" w:pos="709"/>
        </w:tabs>
        <w:spacing w:line="276" w:lineRule="auto"/>
        <w:jc w:val="center"/>
        <w:rPr>
          <w:rFonts w:ascii="Trebuchet MS" w:hAnsi="Trebuchet MS"/>
        </w:rPr>
      </w:pPr>
      <w:r w:rsidRPr="00D02745">
        <w:rPr>
          <w:rFonts w:ascii="Trebuchet MS" w:hAnsi="Trebuchet MS"/>
          <w:i/>
        </w:rPr>
        <w:t>The Council communicates well with its residents</w:t>
      </w:r>
      <w:r w:rsidRPr="009D1CF8">
        <w:rPr>
          <w:rFonts w:ascii="Trebuchet MS" w:hAnsi="Trebuchet MS"/>
          <w:i/>
          <w:noProof/>
          <w:lang w:eastAsia="en-GB"/>
        </w:rPr>
        <w:t xml:space="preserve"> </w:t>
      </w:r>
      <w:r w:rsidR="00C4760C" w:rsidRPr="00C4760C">
        <w:rPr>
          <w:rFonts w:ascii="Trebuchet MS" w:hAnsi="Trebuchet MS"/>
          <w:noProof/>
          <w:lang w:eastAsia="en-GB"/>
        </w:rPr>
        <w:drawing>
          <wp:inline distT="0" distB="0" distL="0" distR="0" wp14:anchorId="5688049A" wp14:editId="3B25787D">
            <wp:extent cx="6889898" cy="2817628"/>
            <wp:effectExtent l="0" t="0" r="6350" b="1905"/>
            <wp:docPr id="46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4760C" w:rsidRDefault="00C4760C" w:rsidP="00CA5470">
      <w:pPr>
        <w:spacing w:line="276" w:lineRule="auto"/>
        <w:jc w:val="both"/>
        <w:rPr>
          <w:rFonts w:ascii="Trebuchet MS" w:hAnsi="Trebuchet MS"/>
        </w:rPr>
      </w:pPr>
    </w:p>
    <w:p w:rsidR="00326B01" w:rsidRDefault="00840229" w:rsidP="00CA5470">
      <w:pPr>
        <w:spacing w:line="276" w:lineRule="auto"/>
        <w:ind w:left="720" w:hanging="720"/>
        <w:jc w:val="both"/>
        <w:rPr>
          <w:rFonts w:ascii="Trebuchet MS" w:hAnsi="Trebuchet MS"/>
        </w:rPr>
      </w:pPr>
      <w:r>
        <w:rPr>
          <w:rFonts w:ascii="Trebuchet MS" w:hAnsi="Trebuchet MS"/>
        </w:rPr>
        <w:t>3.9</w:t>
      </w:r>
      <w:r>
        <w:rPr>
          <w:rFonts w:ascii="Trebuchet MS" w:hAnsi="Trebuchet MS"/>
        </w:rPr>
        <w:tab/>
      </w:r>
      <w:r w:rsidR="00D024EC">
        <w:rPr>
          <w:rFonts w:ascii="Trebuchet MS" w:hAnsi="Trebuchet MS"/>
        </w:rPr>
        <w:t>O</w:t>
      </w:r>
      <w:r w:rsidR="002215CD">
        <w:rPr>
          <w:rFonts w:ascii="Trebuchet MS" w:hAnsi="Trebuchet MS"/>
        </w:rPr>
        <w:t>verall</w:t>
      </w:r>
      <w:r w:rsidR="00D024EC">
        <w:rPr>
          <w:rFonts w:ascii="Trebuchet MS" w:hAnsi="Trebuchet MS"/>
        </w:rPr>
        <w:t>,</w:t>
      </w:r>
      <w:r w:rsidR="002215CD">
        <w:rPr>
          <w:rFonts w:ascii="Trebuchet MS" w:hAnsi="Trebuchet MS"/>
        </w:rPr>
        <w:t xml:space="preserve"> results </w:t>
      </w:r>
      <w:r w:rsidR="00C705F2">
        <w:rPr>
          <w:rFonts w:ascii="Trebuchet MS" w:hAnsi="Trebuchet MS"/>
        </w:rPr>
        <w:t>for Quarter 1</w:t>
      </w:r>
      <w:r w:rsidR="004F7577">
        <w:rPr>
          <w:rFonts w:ascii="Trebuchet MS" w:hAnsi="Trebuchet MS"/>
        </w:rPr>
        <w:t xml:space="preserve"> </w:t>
      </w:r>
      <w:r w:rsidR="002215CD">
        <w:rPr>
          <w:rFonts w:ascii="Trebuchet MS" w:hAnsi="Trebuchet MS"/>
        </w:rPr>
        <w:t xml:space="preserve">were </w:t>
      </w:r>
      <w:r w:rsidR="00417E1E">
        <w:rPr>
          <w:rFonts w:ascii="Trebuchet MS" w:hAnsi="Trebuchet MS"/>
        </w:rPr>
        <w:t>slightly</w:t>
      </w:r>
      <w:r w:rsidR="00573873">
        <w:rPr>
          <w:rFonts w:ascii="Trebuchet MS" w:hAnsi="Trebuchet MS"/>
        </w:rPr>
        <w:t xml:space="preserve"> </w:t>
      </w:r>
      <w:r w:rsidR="00C705F2">
        <w:rPr>
          <w:rFonts w:ascii="Trebuchet MS" w:hAnsi="Trebuchet MS"/>
        </w:rPr>
        <w:t>less</w:t>
      </w:r>
      <w:r w:rsidR="00816768">
        <w:rPr>
          <w:rFonts w:ascii="Trebuchet MS" w:hAnsi="Trebuchet MS"/>
        </w:rPr>
        <w:t xml:space="preserve"> positive</w:t>
      </w:r>
      <w:r w:rsidR="007E3F53">
        <w:rPr>
          <w:rFonts w:ascii="Trebuchet MS" w:hAnsi="Trebuchet MS"/>
        </w:rPr>
        <w:t xml:space="preserve"> than</w:t>
      </w:r>
      <w:r w:rsidR="00C705F2">
        <w:rPr>
          <w:rFonts w:ascii="Trebuchet MS" w:hAnsi="Trebuchet MS"/>
        </w:rPr>
        <w:t xml:space="preserve"> in 2014</w:t>
      </w:r>
      <w:r w:rsidR="00D024EC">
        <w:rPr>
          <w:rFonts w:ascii="Trebuchet MS" w:hAnsi="Trebuchet MS"/>
        </w:rPr>
        <w:t xml:space="preserve"> </w:t>
      </w:r>
      <w:r w:rsidR="005D072B">
        <w:rPr>
          <w:rFonts w:ascii="Trebuchet MS" w:hAnsi="Trebuchet MS"/>
        </w:rPr>
        <w:t>although, again</w:t>
      </w:r>
      <w:r w:rsidR="00F94DAA">
        <w:rPr>
          <w:rFonts w:ascii="Trebuchet MS" w:hAnsi="Trebuchet MS"/>
        </w:rPr>
        <w:t>,</w:t>
      </w:r>
      <w:r w:rsidR="00D024EC">
        <w:rPr>
          <w:rFonts w:ascii="Trebuchet MS" w:hAnsi="Trebuchet MS"/>
        </w:rPr>
        <w:t xml:space="preserve"> </w:t>
      </w:r>
      <w:r w:rsidR="00893085">
        <w:rPr>
          <w:rFonts w:ascii="Trebuchet MS" w:hAnsi="Trebuchet MS"/>
        </w:rPr>
        <w:t xml:space="preserve">they were </w:t>
      </w:r>
      <w:r w:rsidR="00537A09">
        <w:rPr>
          <w:rFonts w:ascii="Trebuchet MS" w:hAnsi="Trebuchet MS"/>
        </w:rPr>
        <w:t>substantially</w:t>
      </w:r>
      <w:r w:rsidR="00D024EC">
        <w:rPr>
          <w:rFonts w:ascii="Trebuchet MS" w:hAnsi="Trebuchet MS"/>
        </w:rPr>
        <w:t xml:space="preserve"> more positive than </w:t>
      </w:r>
      <w:r w:rsidR="004F7577">
        <w:rPr>
          <w:rFonts w:ascii="Trebuchet MS" w:hAnsi="Trebuchet MS"/>
        </w:rPr>
        <w:t>in</w:t>
      </w:r>
      <w:r w:rsidR="007E3F53">
        <w:rPr>
          <w:rFonts w:ascii="Trebuchet MS" w:hAnsi="Trebuchet MS"/>
        </w:rPr>
        <w:t xml:space="preserve"> </w:t>
      </w:r>
      <w:r w:rsidR="00573873">
        <w:rPr>
          <w:rFonts w:ascii="Trebuchet MS" w:hAnsi="Trebuchet MS"/>
        </w:rPr>
        <w:t>2013</w:t>
      </w:r>
      <w:r w:rsidR="002215CD">
        <w:rPr>
          <w:rFonts w:ascii="Trebuchet MS" w:hAnsi="Trebuchet MS"/>
        </w:rPr>
        <w:t xml:space="preserve">. </w:t>
      </w:r>
      <w:r w:rsidR="00816768">
        <w:rPr>
          <w:rFonts w:ascii="Trebuchet MS" w:hAnsi="Trebuchet MS"/>
        </w:rPr>
        <w:t>During this quarter</w:t>
      </w:r>
      <w:r w:rsidR="00893085">
        <w:rPr>
          <w:rFonts w:ascii="Trebuchet MS" w:hAnsi="Trebuchet MS"/>
        </w:rPr>
        <w:t>,</w:t>
      </w:r>
      <w:r w:rsidR="00816768">
        <w:rPr>
          <w:rFonts w:ascii="Trebuchet MS" w:hAnsi="Trebuchet MS"/>
        </w:rPr>
        <w:t xml:space="preserve"> there was a </w:t>
      </w:r>
      <w:r w:rsidR="005D072B">
        <w:rPr>
          <w:rFonts w:ascii="Trebuchet MS" w:hAnsi="Trebuchet MS"/>
        </w:rPr>
        <w:t>notable drop in agreement</w:t>
      </w:r>
      <w:r w:rsidR="006B4491">
        <w:rPr>
          <w:rFonts w:ascii="Trebuchet MS" w:hAnsi="Trebuchet MS"/>
        </w:rPr>
        <w:t xml:space="preserve"> with</w:t>
      </w:r>
      <w:r w:rsidR="00960297">
        <w:rPr>
          <w:rFonts w:ascii="Trebuchet MS" w:hAnsi="Trebuchet MS"/>
        </w:rPr>
        <w:t xml:space="preserve"> this statement amongst</w:t>
      </w:r>
      <w:r w:rsidR="006B4491">
        <w:rPr>
          <w:rFonts w:ascii="Trebuchet MS" w:hAnsi="Trebuchet MS"/>
        </w:rPr>
        <w:t xml:space="preserve"> respondents aged 45 to 64</w:t>
      </w:r>
      <w:r w:rsidR="00893085">
        <w:rPr>
          <w:rFonts w:ascii="Trebuchet MS" w:hAnsi="Trebuchet MS"/>
        </w:rPr>
        <w:t>.</w:t>
      </w:r>
      <w:r w:rsidR="006B4491">
        <w:rPr>
          <w:rFonts w:ascii="Trebuchet MS" w:hAnsi="Trebuchet MS"/>
        </w:rPr>
        <w:t xml:space="preserve"> </w:t>
      </w:r>
      <w:r w:rsidR="00F94DAA">
        <w:rPr>
          <w:rFonts w:ascii="Trebuchet MS" w:hAnsi="Trebuchet MS"/>
        </w:rPr>
        <w:t>This was also the case</w:t>
      </w:r>
      <w:r w:rsidR="00B91E9B">
        <w:rPr>
          <w:rFonts w:ascii="Trebuchet MS" w:hAnsi="Trebuchet MS"/>
        </w:rPr>
        <w:t xml:space="preserve"> amongst</w:t>
      </w:r>
      <w:r w:rsidR="006B4491">
        <w:rPr>
          <w:rFonts w:ascii="Trebuchet MS" w:hAnsi="Trebuchet MS"/>
        </w:rPr>
        <w:t xml:space="preserve"> females and</w:t>
      </w:r>
      <w:r w:rsidR="00B91E9B">
        <w:rPr>
          <w:rFonts w:ascii="Trebuchet MS" w:hAnsi="Trebuchet MS"/>
        </w:rPr>
        <w:t xml:space="preserve"> amongst</w:t>
      </w:r>
      <w:r w:rsidR="006B4491">
        <w:rPr>
          <w:rFonts w:ascii="Trebuchet MS" w:hAnsi="Trebuchet MS"/>
        </w:rPr>
        <w:t xml:space="preserve"> those residing in the G60, G81 and G83 postcode areas</w:t>
      </w:r>
      <w:r w:rsidR="00893085">
        <w:rPr>
          <w:rFonts w:ascii="Trebuchet MS" w:hAnsi="Trebuchet MS"/>
        </w:rPr>
        <w:t>.</w:t>
      </w:r>
      <w:r w:rsidR="006B4491">
        <w:rPr>
          <w:rFonts w:ascii="Trebuchet MS" w:hAnsi="Trebuchet MS"/>
        </w:rPr>
        <w:t xml:space="preserve"> </w:t>
      </w:r>
    </w:p>
    <w:p w:rsidR="007964CE" w:rsidRDefault="007964CE" w:rsidP="00CA5470">
      <w:pPr>
        <w:spacing w:line="276" w:lineRule="auto"/>
        <w:ind w:left="720" w:hanging="720"/>
        <w:jc w:val="both"/>
        <w:rPr>
          <w:rFonts w:ascii="Trebuchet MS" w:hAnsi="Trebuchet MS"/>
        </w:rPr>
      </w:pPr>
    </w:p>
    <w:p w:rsidR="00840229" w:rsidRDefault="00840229">
      <w:pPr>
        <w:rPr>
          <w:rFonts w:ascii="Trebuchet MS" w:hAnsi="Trebuchet MS"/>
        </w:rPr>
      </w:pPr>
      <w:r>
        <w:rPr>
          <w:rFonts w:ascii="Trebuchet MS" w:hAnsi="Trebuchet MS"/>
        </w:rPr>
        <w:br w:type="page"/>
      </w:r>
    </w:p>
    <w:p w:rsidR="00285339" w:rsidRPr="00326B01" w:rsidRDefault="00604F5B" w:rsidP="00CA5470">
      <w:pPr>
        <w:spacing w:line="276" w:lineRule="auto"/>
        <w:ind w:left="720" w:hanging="720"/>
        <w:jc w:val="both"/>
        <w:rPr>
          <w:rFonts w:ascii="Trebuchet MS" w:hAnsi="Trebuchet MS"/>
        </w:rPr>
      </w:pPr>
      <w:r>
        <w:rPr>
          <w:rFonts w:ascii="Trebuchet MS" w:hAnsi="Trebuchet MS"/>
        </w:rPr>
        <w:lastRenderedPageBreak/>
        <w:t>3.10</w:t>
      </w:r>
      <w:r w:rsidR="001162A8">
        <w:rPr>
          <w:rFonts w:ascii="Trebuchet MS" w:hAnsi="Trebuchet MS"/>
        </w:rPr>
        <w:tab/>
        <w:t>Figures 3.14 to 3.16</w:t>
      </w:r>
      <w:r w:rsidR="0002014A">
        <w:rPr>
          <w:rFonts w:ascii="Trebuchet MS" w:hAnsi="Trebuchet MS"/>
        </w:rPr>
        <w:t xml:space="preserve"> break</w:t>
      </w:r>
      <w:r w:rsidR="00285339">
        <w:rPr>
          <w:rFonts w:ascii="Trebuchet MS" w:hAnsi="Trebuchet MS"/>
        </w:rPr>
        <w:t xml:space="preserve"> down responses to the statement, ‘</w:t>
      </w:r>
      <w:r w:rsidR="00551EB2">
        <w:rPr>
          <w:rFonts w:ascii="Trebuchet MS" w:hAnsi="Trebuchet MS"/>
          <w:b/>
        </w:rPr>
        <w:t>I would speak highly of West Dunbartonshire Council</w:t>
      </w:r>
      <w:r w:rsidR="00285339">
        <w:rPr>
          <w:rFonts w:ascii="Trebuchet MS" w:hAnsi="Trebuchet MS"/>
        </w:rPr>
        <w:t>’ views’ by area, gender and age band.</w:t>
      </w:r>
      <w:r w:rsidR="009315C1">
        <w:rPr>
          <w:rFonts w:ascii="Trebuchet MS" w:hAnsi="Trebuchet MS"/>
        </w:rPr>
        <w:t xml:space="preserve"> </w:t>
      </w:r>
    </w:p>
    <w:p w:rsidR="00285339" w:rsidRPr="009D1B91" w:rsidRDefault="00285339" w:rsidP="00CA547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723776" behindDoc="0" locked="0" layoutInCell="1" allowOverlap="1" wp14:anchorId="278C2682" wp14:editId="46AE0D90">
                <wp:simplePos x="0" y="0"/>
                <wp:positionH relativeFrom="column">
                  <wp:posOffset>1429680</wp:posOffset>
                </wp:positionH>
                <wp:positionV relativeFrom="paragraph">
                  <wp:posOffset>132715</wp:posOffset>
                </wp:positionV>
                <wp:extent cx="4314825" cy="0"/>
                <wp:effectExtent l="0" t="0" r="9525" b="19050"/>
                <wp:wrapNone/>
                <wp:docPr id="463"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10.45pt" to="452.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eIFAIAACw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"/>
            </w:pict>
          </mc:Fallback>
        </mc:AlternateContent>
      </w:r>
    </w:p>
    <w:p w:rsidR="00285339" w:rsidRPr="009D1B91" w:rsidRDefault="00AB18A0" w:rsidP="00CA5470">
      <w:pPr>
        <w:spacing w:line="276" w:lineRule="auto"/>
        <w:ind w:left="720" w:hanging="720"/>
        <w:jc w:val="center"/>
        <w:rPr>
          <w:rFonts w:ascii="Trebuchet MS" w:hAnsi="Trebuchet MS"/>
          <w:b/>
        </w:rPr>
      </w:pPr>
      <w:r>
        <w:rPr>
          <w:rFonts w:ascii="Trebuchet MS" w:hAnsi="Trebuchet MS"/>
          <w:b/>
        </w:rPr>
        <w:t>Figure 3.14</w:t>
      </w:r>
      <w:r w:rsidR="00285339" w:rsidRPr="009D1B91">
        <w:rPr>
          <w:rFonts w:ascii="Trebuchet MS" w:hAnsi="Trebuchet MS"/>
          <w:b/>
        </w:rPr>
        <w:t xml:space="preserve">: </w:t>
      </w:r>
      <w:r w:rsidR="00285339">
        <w:rPr>
          <w:rFonts w:ascii="Trebuchet MS" w:hAnsi="Trebuchet MS"/>
          <w:b/>
        </w:rPr>
        <w:t>Area</w:t>
      </w:r>
    </w:p>
    <w:p w:rsidR="00285339" w:rsidRDefault="00285339"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22752" behindDoc="0" locked="0" layoutInCell="1" allowOverlap="1" wp14:anchorId="1E4B19F7" wp14:editId="422FEB9A">
                <wp:simplePos x="0" y="0"/>
                <wp:positionH relativeFrom="column">
                  <wp:posOffset>1429681</wp:posOffset>
                </wp:positionH>
                <wp:positionV relativeFrom="paragraph">
                  <wp:posOffset>18415</wp:posOffset>
                </wp:positionV>
                <wp:extent cx="4314825" cy="0"/>
                <wp:effectExtent l="0" t="0" r="9525" b="19050"/>
                <wp:wrapNone/>
                <wp:docPr id="482"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1.45pt" to="45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xf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"/>
            </w:pict>
          </mc:Fallback>
        </mc:AlternateContent>
      </w:r>
    </w:p>
    <w:p w:rsidR="00285339" w:rsidRPr="00C4760C" w:rsidRDefault="00551EB2" w:rsidP="00587880">
      <w:pPr>
        <w:spacing w:line="276" w:lineRule="auto"/>
        <w:ind w:left="-851" w:firstLine="1571"/>
        <w:jc w:val="center"/>
        <w:rPr>
          <w:rFonts w:ascii="Trebuchet MS" w:hAnsi="Trebuchet MS"/>
          <w:i/>
        </w:rPr>
      </w:pPr>
      <w:r w:rsidRPr="00551EB2">
        <w:rPr>
          <w:rFonts w:ascii="Trebuchet MS" w:hAnsi="Trebuchet MS"/>
          <w:i/>
        </w:rPr>
        <w:t>I would speak highly of West Dunbartonshire Council</w:t>
      </w:r>
      <w:r w:rsidRPr="009D1CF8">
        <w:rPr>
          <w:rFonts w:ascii="Trebuchet MS" w:hAnsi="Trebuchet MS"/>
          <w:i/>
          <w:noProof/>
          <w:lang w:eastAsia="en-GB"/>
        </w:rPr>
        <w:t xml:space="preserve"> </w:t>
      </w:r>
      <w:r w:rsidR="00285339" w:rsidRPr="009D1CF8">
        <w:rPr>
          <w:rFonts w:ascii="Trebuchet MS" w:hAnsi="Trebuchet MS"/>
          <w:i/>
          <w:noProof/>
          <w:lang w:eastAsia="en-GB"/>
        </w:rPr>
        <w:drawing>
          <wp:inline distT="0" distB="0" distL="0" distR="0" wp14:anchorId="436E48BD" wp14:editId="78E953AC">
            <wp:extent cx="7272669" cy="2700670"/>
            <wp:effectExtent l="0" t="0" r="4445" b="4445"/>
            <wp:docPr id="48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26B01" w:rsidRDefault="00326B01" w:rsidP="00CA5470">
      <w:pPr>
        <w:spacing w:line="276" w:lineRule="auto"/>
        <w:jc w:val="both"/>
        <w:rPr>
          <w:rFonts w:ascii="Trebuchet MS" w:hAnsi="Trebuchet MS"/>
        </w:rPr>
      </w:pPr>
    </w:p>
    <w:p w:rsidR="00285339" w:rsidRPr="009D1B91" w:rsidRDefault="00285339"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25824" behindDoc="0" locked="0" layoutInCell="1" allowOverlap="1" wp14:anchorId="2A3BE599" wp14:editId="56E3D8A6">
                <wp:simplePos x="0" y="0"/>
                <wp:positionH relativeFrom="column">
                  <wp:posOffset>1376518</wp:posOffset>
                </wp:positionH>
                <wp:positionV relativeFrom="paragraph">
                  <wp:posOffset>132715</wp:posOffset>
                </wp:positionV>
                <wp:extent cx="4314825" cy="0"/>
                <wp:effectExtent l="0" t="0" r="9525" b="19050"/>
                <wp:wrapNone/>
                <wp:docPr id="483"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10.45pt" to="448.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jVFAIAACw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"/>
            </w:pict>
          </mc:Fallback>
        </mc:AlternateContent>
      </w:r>
    </w:p>
    <w:p w:rsidR="00285339" w:rsidRPr="009D1B91" w:rsidRDefault="00AB18A0" w:rsidP="00CA5470">
      <w:pPr>
        <w:spacing w:line="276" w:lineRule="auto"/>
        <w:ind w:left="720" w:hanging="720"/>
        <w:jc w:val="center"/>
        <w:rPr>
          <w:rFonts w:ascii="Trebuchet MS" w:hAnsi="Trebuchet MS"/>
          <w:b/>
        </w:rPr>
      </w:pPr>
      <w:r>
        <w:rPr>
          <w:rFonts w:ascii="Trebuchet MS" w:hAnsi="Trebuchet MS"/>
          <w:b/>
        </w:rPr>
        <w:t>Figure 3.15</w:t>
      </w:r>
      <w:r w:rsidR="00285339" w:rsidRPr="009D1B91">
        <w:rPr>
          <w:rFonts w:ascii="Trebuchet MS" w:hAnsi="Trebuchet MS"/>
          <w:b/>
        </w:rPr>
        <w:t xml:space="preserve">: </w:t>
      </w:r>
      <w:r w:rsidR="00285339">
        <w:rPr>
          <w:rFonts w:ascii="Trebuchet MS" w:hAnsi="Trebuchet MS"/>
          <w:b/>
        </w:rPr>
        <w:t>Gender</w:t>
      </w:r>
    </w:p>
    <w:p w:rsidR="00285339" w:rsidRDefault="00285339"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24800" behindDoc="0" locked="0" layoutInCell="1" allowOverlap="1" wp14:anchorId="7DFB4FBD" wp14:editId="2D2EF408">
                <wp:simplePos x="0" y="0"/>
                <wp:positionH relativeFrom="column">
                  <wp:posOffset>1376518</wp:posOffset>
                </wp:positionH>
                <wp:positionV relativeFrom="paragraph">
                  <wp:posOffset>18415</wp:posOffset>
                </wp:positionV>
                <wp:extent cx="4314825" cy="0"/>
                <wp:effectExtent l="0" t="0" r="9525" b="19050"/>
                <wp:wrapNone/>
                <wp:docPr id="484" name="Lin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1.45pt" to="44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VFgIAACw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"/>
            </w:pict>
          </mc:Fallback>
        </mc:AlternateContent>
      </w:r>
    </w:p>
    <w:p w:rsidR="002215CD" w:rsidRDefault="002215CD" w:rsidP="00687E02">
      <w:pPr>
        <w:spacing w:line="276" w:lineRule="auto"/>
        <w:ind w:left="-142" w:firstLine="851"/>
        <w:jc w:val="center"/>
        <w:rPr>
          <w:rFonts w:ascii="Trebuchet MS" w:hAnsi="Trebuchet MS"/>
          <w:i/>
        </w:rPr>
      </w:pPr>
      <w:r w:rsidRPr="00551EB2">
        <w:rPr>
          <w:rFonts w:ascii="Trebuchet MS" w:hAnsi="Trebuchet MS"/>
          <w:i/>
        </w:rPr>
        <w:t>I would speak highly of West Dunbartonshire Council</w:t>
      </w:r>
    </w:p>
    <w:p w:rsidR="00215811" w:rsidRDefault="00285339" w:rsidP="00A14A25">
      <w:pPr>
        <w:spacing w:line="276" w:lineRule="auto"/>
        <w:ind w:left="-142"/>
        <w:jc w:val="both"/>
        <w:rPr>
          <w:rFonts w:ascii="Trebuchet MS" w:hAnsi="Trebuchet MS"/>
          <w:i/>
        </w:rPr>
      </w:pPr>
      <w:r w:rsidRPr="006A577F">
        <w:rPr>
          <w:rFonts w:ascii="Trebuchet MS" w:hAnsi="Trebuchet MS"/>
          <w:i/>
          <w:noProof/>
          <w:lang w:eastAsia="en-GB"/>
        </w:rPr>
        <w:drawing>
          <wp:inline distT="0" distB="0" distL="0" distR="0" wp14:anchorId="7D549FCF" wp14:editId="3283BE4A">
            <wp:extent cx="6549656" cy="3413051"/>
            <wp:effectExtent l="0" t="0" r="3810" b="0"/>
            <wp:docPr id="48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215CD" w:rsidRDefault="002215CD" w:rsidP="00587880">
      <w:pPr>
        <w:spacing w:line="276" w:lineRule="auto"/>
        <w:jc w:val="both"/>
        <w:rPr>
          <w:rFonts w:ascii="Trebuchet MS" w:hAnsi="Trebuchet MS"/>
          <w:i/>
        </w:rPr>
      </w:pPr>
    </w:p>
    <w:p w:rsidR="00687E02" w:rsidRPr="00CA5470" w:rsidRDefault="00687E02" w:rsidP="00587880">
      <w:pPr>
        <w:spacing w:line="276" w:lineRule="auto"/>
        <w:jc w:val="both"/>
        <w:rPr>
          <w:rFonts w:ascii="Trebuchet MS" w:hAnsi="Trebuchet MS"/>
          <w:i/>
        </w:rPr>
      </w:pPr>
    </w:p>
    <w:p w:rsidR="00285339" w:rsidRPr="009D1B91" w:rsidRDefault="00215811" w:rsidP="00CA5470">
      <w:pPr>
        <w:spacing w:line="276" w:lineRule="auto"/>
        <w:ind w:left="720" w:hanging="720"/>
        <w:jc w:val="center"/>
        <w:rPr>
          <w:rFonts w:ascii="Trebuchet MS" w:hAnsi="Trebuchet MS"/>
          <w:b/>
        </w:rPr>
      </w:pPr>
      <w:r>
        <w:rPr>
          <w:rFonts w:ascii="Trebuchet MS" w:hAnsi="Trebuchet MS"/>
          <w:noProof/>
          <w:lang w:eastAsia="en-GB"/>
        </w:rPr>
        <w:lastRenderedPageBreak/>
        <mc:AlternateContent>
          <mc:Choice Requires="wps">
            <w:drawing>
              <wp:anchor distT="0" distB="0" distL="114300" distR="114300" simplePos="0" relativeHeight="251727872" behindDoc="0" locked="0" layoutInCell="1" allowOverlap="1" wp14:anchorId="0327DA8E" wp14:editId="2AF81982">
                <wp:simplePos x="0" y="0"/>
                <wp:positionH relativeFrom="column">
                  <wp:posOffset>1221740</wp:posOffset>
                </wp:positionH>
                <wp:positionV relativeFrom="paragraph">
                  <wp:posOffset>-29845</wp:posOffset>
                </wp:positionV>
                <wp:extent cx="4314825" cy="0"/>
                <wp:effectExtent l="0" t="0" r="9525" b="19050"/>
                <wp:wrapNone/>
                <wp:docPr id="485"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pt,-2.35pt" to="43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2WEwIAACw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"/>
            </w:pict>
          </mc:Fallback>
        </mc:AlternateContent>
      </w:r>
      <w:r w:rsidR="00AB18A0">
        <w:rPr>
          <w:rFonts w:ascii="Trebuchet MS" w:hAnsi="Trebuchet MS"/>
          <w:b/>
        </w:rPr>
        <w:t>Figure 3.16</w:t>
      </w:r>
      <w:r w:rsidR="00285339" w:rsidRPr="009D1B91">
        <w:rPr>
          <w:rFonts w:ascii="Trebuchet MS" w:hAnsi="Trebuchet MS"/>
          <w:b/>
        </w:rPr>
        <w:t xml:space="preserve">: </w:t>
      </w:r>
      <w:r w:rsidR="00285339">
        <w:rPr>
          <w:rFonts w:ascii="Trebuchet MS" w:hAnsi="Trebuchet MS"/>
          <w:b/>
        </w:rPr>
        <w:t>Age Band</w:t>
      </w:r>
    </w:p>
    <w:p w:rsidR="00285339" w:rsidRDefault="00285339"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26848" behindDoc="0" locked="0" layoutInCell="1" allowOverlap="1" wp14:anchorId="0AF7523F" wp14:editId="4D1ADFFA">
                <wp:simplePos x="0" y="0"/>
                <wp:positionH relativeFrom="column">
                  <wp:posOffset>1216719</wp:posOffset>
                </wp:positionH>
                <wp:positionV relativeFrom="paragraph">
                  <wp:posOffset>18415</wp:posOffset>
                </wp:positionV>
                <wp:extent cx="4314825" cy="0"/>
                <wp:effectExtent l="0" t="0" r="9525" b="19050"/>
                <wp:wrapNone/>
                <wp:docPr id="486"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pt,1.45pt" to="4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MdFAIAACw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"/>
            </w:pict>
          </mc:Fallback>
        </mc:AlternateContent>
      </w:r>
    </w:p>
    <w:p w:rsidR="002215CD" w:rsidRDefault="002215CD" w:rsidP="002215CD">
      <w:pPr>
        <w:spacing w:line="276" w:lineRule="auto"/>
        <w:ind w:left="-142" w:firstLine="851"/>
        <w:jc w:val="center"/>
        <w:rPr>
          <w:rFonts w:ascii="Trebuchet MS" w:hAnsi="Trebuchet MS"/>
          <w:i/>
        </w:rPr>
      </w:pPr>
      <w:r w:rsidRPr="00551EB2">
        <w:rPr>
          <w:rFonts w:ascii="Trebuchet MS" w:hAnsi="Trebuchet MS"/>
          <w:i/>
        </w:rPr>
        <w:t>I would speak highly of West Dunbartonshire Council</w:t>
      </w:r>
    </w:p>
    <w:p w:rsidR="00285339" w:rsidRPr="00707989" w:rsidRDefault="00285339" w:rsidP="00D64559">
      <w:pPr>
        <w:spacing w:line="276" w:lineRule="auto"/>
        <w:ind w:hanging="567"/>
        <w:jc w:val="both"/>
        <w:rPr>
          <w:rFonts w:ascii="Trebuchet MS" w:hAnsi="Trebuchet MS"/>
        </w:rPr>
      </w:pPr>
      <w:r w:rsidRPr="00C4760C">
        <w:rPr>
          <w:rFonts w:ascii="Trebuchet MS" w:hAnsi="Trebuchet MS"/>
          <w:noProof/>
          <w:lang w:eastAsia="en-GB"/>
        </w:rPr>
        <w:drawing>
          <wp:inline distT="0" distB="0" distL="0" distR="0" wp14:anchorId="1B0F504A" wp14:editId="3587F1E3">
            <wp:extent cx="7172325" cy="2876550"/>
            <wp:effectExtent l="0" t="0" r="0" b="0"/>
            <wp:docPr id="48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A37C6" w:rsidRDefault="007964CE" w:rsidP="00CA5470">
      <w:pPr>
        <w:spacing w:line="276" w:lineRule="auto"/>
        <w:ind w:left="720" w:hanging="720"/>
        <w:jc w:val="both"/>
        <w:rPr>
          <w:rFonts w:ascii="Trebuchet MS" w:hAnsi="Trebuchet MS"/>
        </w:rPr>
      </w:pPr>
      <w:r>
        <w:rPr>
          <w:rFonts w:ascii="Trebuchet MS" w:hAnsi="Trebuchet MS"/>
        </w:rPr>
        <w:t>3.11</w:t>
      </w:r>
      <w:r>
        <w:rPr>
          <w:rFonts w:ascii="Trebuchet MS" w:hAnsi="Trebuchet MS"/>
        </w:rPr>
        <w:tab/>
      </w:r>
      <w:r w:rsidR="00B91E9B">
        <w:rPr>
          <w:rFonts w:ascii="Trebuchet MS" w:hAnsi="Trebuchet MS"/>
        </w:rPr>
        <w:t>Overall, there was an increased level of agreement with this statement over this period as compar</w:t>
      </w:r>
      <w:r w:rsidR="00DF0F7D">
        <w:rPr>
          <w:rFonts w:ascii="Trebuchet MS" w:hAnsi="Trebuchet MS"/>
        </w:rPr>
        <w:t>ed to 2014 (and, in particular,</w:t>
      </w:r>
      <w:r w:rsidR="00B91E9B">
        <w:rPr>
          <w:rFonts w:ascii="Trebuchet MS" w:hAnsi="Trebuchet MS"/>
        </w:rPr>
        <w:t xml:space="preserve"> the 2013 results). Agreement increased within </w:t>
      </w:r>
      <w:r w:rsidR="005D1F23">
        <w:rPr>
          <w:rFonts w:ascii="Trebuchet MS" w:hAnsi="Trebuchet MS"/>
        </w:rPr>
        <w:t xml:space="preserve">each of the </w:t>
      </w:r>
      <w:r w:rsidR="00897889">
        <w:rPr>
          <w:rFonts w:ascii="Trebuchet MS" w:hAnsi="Trebuchet MS"/>
        </w:rPr>
        <w:t>G81, G82 and G83 areas and, significantly so, amongst males. Agreement also increased amongst 16 to 44 year olds and within the 65+ age group but declined somewhat within the 45 to 64 age group.</w:t>
      </w: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254DB4" w:rsidRDefault="00254DB4" w:rsidP="00CA5470">
      <w:pPr>
        <w:spacing w:line="276" w:lineRule="auto"/>
        <w:ind w:left="720" w:hanging="720"/>
        <w:jc w:val="both"/>
        <w:rPr>
          <w:rFonts w:ascii="Trebuchet MS" w:hAnsi="Trebuchet MS"/>
        </w:rPr>
      </w:pPr>
    </w:p>
    <w:p w:rsidR="00254DB4" w:rsidRDefault="00254DB4" w:rsidP="00CA5470">
      <w:pPr>
        <w:spacing w:line="276" w:lineRule="auto"/>
        <w:ind w:left="720" w:hanging="720"/>
        <w:jc w:val="both"/>
        <w:rPr>
          <w:rFonts w:ascii="Trebuchet MS" w:hAnsi="Trebuchet MS"/>
        </w:rPr>
      </w:pPr>
    </w:p>
    <w:p w:rsidR="00254DB4" w:rsidRDefault="00254DB4" w:rsidP="00CA5470">
      <w:pPr>
        <w:spacing w:line="276" w:lineRule="auto"/>
        <w:ind w:left="720" w:hanging="720"/>
        <w:jc w:val="both"/>
        <w:rPr>
          <w:rFonts w:ascii="Trebuchet MS" w:hAnsi="Trebuchet MS"/>
        </w:rPr>
      </w:pPr>
    </w:p>
    <w:p w:rsidR="00EA37C6" w:rsidRDefault="00EA37C6" w:rsidP="00CA5470">
      <w:pPr>
        <w:spacing w:line="276" w:lineRule="auto"/>
        <w:ind w:left="720" w:hanging="720"/>
        <w:jc w:val="both"/>
        <w:rPr>
          <w:rFonts w:ascii="Trebuchet MS" w:hAnsi="Trebuchet MS"/>
        </w:rPr>
      </w:pPr>
    </w:p>
    <w:p w:rsidR="00816768" w:rsidRDefault="00816768">
      <w:pPr>
        <w:rPr>
          <w:rFonts w:ascii="Trebuchet MS" w:hAnsi="Trebuchet MS" w:cs="Arial"/>
          <w:b/>
          <w:smallCaps/>
          <w:sz w:val="28"/>
        </w:rPr>
      </w:pPr>
      <w:r>
        <w:rPr>
          <w:rFonts w:ascii="Trebuchet MS" w:hAnsi="Trebuchet MS" w:cs="Arial"/>
          <w:b/>
          <w:smallCaps/>
          <w:sz w:val="28"/>
        </w:rPr>
        <w:br w:type="page"/>
      </w:r>
    </w:p>
    <w:p w:rsidR="00EA37C6" w:rsidRPr="00EA37C6" w:rsidRDefault="00EA37C6" w:rsidP="00CA5470">
      <w:pPr>
        <w:spacing w:line="276" w:lineRule="auto"/>
        <w:jc w:val="both"/>
        <w:rPr>
          <w:rFonts w:ascii="Trebuchet MS" w:hAnsi="Trebuchet MS" w:cs="Arial"/>
          <w:b/>
          <w:smallCaps/>
          <w:sz w:val="28"/>
        </w:rPr>
      </w:pPr>
      <w:r>
        <w:rPr>
          <w:rFonts w:ascii="Trebuchet MS" w:hAnsi="Trebuchet MS" w:cs="Arial"/>
          <w:b/>
          <w:smallCaps/>
          <w:sz w:val="28"/>
        </w:rPr>
        <w:lastRenderedPageBreak/>
        <w:t>4</w:t>
      </w:r>
      <w:r w:rsidRPr="00EC76CF">
        <w:rPr>
          <w:rFonts w:ascii="Trebuchet MS" w:hAnsi="Trebuchet MS" w:cs="Arial"/>
          <w:b/>
          <w:smallCaps/>
          <w:sz w:val="28"/>
        </w:rPr>
        <w:t>.0</w:t>
      </w:r>
      <w:r w:rsidRPr="00EC76CF">
        <w:rPr>
          <w:rFonts w:ascii="Trebuchet MS" w:hAnsi="Trebuchet MS" w:cs="Arial"/>
          <w:b/>
          <w:smallCaps/>
          <w:sz w:val="28"/>
        </w:rPr>
        <w:tab/>
      </w:r>
      <w:r>
        <w:rPr>
          <w:rFonts w:ascii="Trebuchet MS" w:hAnsi="Trebuchet MS" w:cs="Arial"/>
          <w:b/>
          <w:smallCaps/>
          <w:sz w:val="28"/>
        </w:rPr>
        <w:t>Satisfaction with Council Services</w:t>
      </w:r>
    </w:p>
    <w:p w:rsidR="00604F5B" w:rsidRDefault="00604F5B" w:rsidP="00CA5470">
      <w:pPr>
        <w:spacing w:line="276" w:lineRule="auto"/>
        <w:jc w:val="both"/>
        <w:rPr>
          <w:rFonts w:ascii="Trebuchet MS" w:hAnsi="Trebuchet MS"/>
        </w:rPr>
      </w:pPr>
    </w:p>
    <w:p w:rsidR="00D3270E" w:rsidRDefault="00EA37C6" w:rsidP="00CA5470">
      <w:pPr>
        <w:spacing w:line="276" w:lineRule="auto"/>
        <w:ind w:left="720" w:hanging="720"/>
        <w:jc w:val="both"/>
        <w:rPr>
          <w:rFonts w:ascii="Trebuchet MS" w:hAnsi="Trebuchet MS"/>
        </w:rPr>
      </w:pPr>
      <w:r>
        <w:rPr>
          <w:rFonts w:ascii="Trebuchet MS" w:hAnsi="Trebuchet MS"/>
        </w:rPr>
        <w:t>4.1</w:t>
      </w:r>
      <w:r w:rsidR="00BD5EFE">
        <w:rPr>
          <w:rFonts w:ascii="Trebuchet MS" w:hAnsi="Trebuchet MS"/>
        </w:rPr>
        <w:tab/>
        <w:t xml:space="preserve">Respondents were asked to state their </w:t>
      </w:r>
      <w:r w:rsidR="00BD34E5">
        <w:rPr>
          <w:rFonts w:ascii="Trebuchet MS" w:hAnsi="Trebuchet MS"/>
        </w:rPr>
        <w:t xml:space="preserve">level of </w:t>
      </w:r>
      <w:r w:rsidR="00BD5EFE">
        <w:rPr>
          <w:rFonts w:ascii="Trebuchet MS" w:hAnsi="Trebuchet MS"/>
        </w:rPr>
        <w:t xml:space="preserve">satisfaction </w:t>
      </w:r>
      <w:r w:rsidR="00BD34E5">
        <w:rPr>
          <w:rFonts w:ascii="Trebuchet MS" w:hAnsi="Trebuchet MS"/>
        </w:rPr>
        <w:t xml:space="preserve">or dissatisfaction </w:t>
      </w:r>
      <w:r w:rsidR="00BD5EFE">
        <w:rPr>
          <w:rFonts w:ascii="Trebuchet MS" w:hAnsi="Trebuchet MS"/>
        </w:rPr>
        <w:t>with the</w:t>
      </w:r>
      <w:r w:rsidR="001162A8">
        <w:rPr>
          <w:rFonts w:ascii="Trebuchet MS" w:hAnsi="Trebuchet MS"/>
        </w:rPr>
        <w:t xml:space="preserve"> various Council services. </w:t>
      </w:r>
      <w:r w:rsidR="000B57FB" w:rsidRPr="005460A5">
        <w:rPr>
          <w:rFonts w:ascii="Trebuchet MS" w:hAnsi="Trebuchet MS"/>
        </w:rPr>
        <w:t xml:space="preserve">The results </w:t>
      </w:r>
      <w:r w:rsidR="00807289">
        <w:rPr>
          <w:rFonts w:ascii="Trebuchet MS" w:hAnsi="Trebuchet MS"/>
        </w:rPr>
        <w:t>for Quarter 1</w:t>
      </w:r>
      <w:r w:rsidR="00BD34E5">
        <w:rPr>
          <w:rFonts w:ascii="Trebuchet MS" w:hAnsi="Trebuchet MS"/>
        </w:rPr>
        <w:t xml:space="preserve"> </w:t>
      </w:r>
      <w:r w:rsidR="000B57FB" w:rsidRPr="005460A5">
        <w:rPr>
          <w:rFonts w:ascii="Trebuchet MS" w:hAnsi="Trebuchet MS"/>
        </w:rPr>
        <w:t xml:space="preserve">are </w:t>
      </w:r>
      <w:r>
        <w:rPr>
          <w:rFonts w:ascii="Trebuchet MS" w:hAnsi="Trebuchet MS"/>
        </w:rPr>
        <w:t>summarised in Figure 4.1</w:t>
      </w:r>
      <w:r w:rsidR="001973CA">
        <w:rPr>
          <w:rFonts w:ascii="Trebuchet MS" w:hAnsi="Trebuchet MS"/>
        </w:rPr>
        <w:t xml:space="preserve"> </w:t>
      </w:r>
      <w:r w:rsidR="00BF7268">
        <w:rPr>
          <w:rFonts w:ascii="Trebuchet MS" w:hAnsi="Trebuchet MS"/>
        </w:rPr>
        <w:t>on</w:t>
      </w:r>
      <w:r w:rsidR="00897889">
        <w:rPr>
          <w:rFonts w:ascii="Trebuchet MS" w:hAnsi="Trebuchet MS"/>
        </w:rPr>
        <w:t xml:space="preserve"> the following page,</w:t>
      </w:r>
      <w:r w:rsidR="001973CA">
        <w:rPr>
          <w:rFonts w:ascii="Trebuchet MS" w:hAnsi="Trebuchet MS"/>
        </w:rPr>
        <w:t xml:space="preserve"> with the blue bars above the line representing the proportion of respondents that were satisfied and the red bar</w:t>
      </w:r>
      <w:r w:rsidR="00897889">
        <w:rPr>
          <w:rFonts w:ascii="Trebuchet MS" w:hAnsi="Trebuchet MS"/>
        </w:rPr>
        <w:t>s</w:t>
      </w:r>
      <w:r w:rsidR="001973CA">
        <w:rPr>
          <w:rFonts w:ascii="Trebuchet MS" w:hAnsi="Trebuchet MS"/>
        </w:rPr>
        <w:t xml:space="preserve"> below the line representing the proportion that were dissatisfied. The balance is made up of neutral responses</w:t>
      </w:r>
      <w:r w:rsidR="000B57FB" w:rsidRPr="005460A5">
        <w:rPr>
          <w:rFonts w:ascii="Trebuchet MS" w:hAnsi="Trebuchet MS"/>
        </w:rPr>
        <w:t>.</w:t>
      </w:r>
      <w:r w:rsidR="000B57FB">
        <w:rPr>
          <w:rFonts w:ascii="Trebuchet MS" w:hAnsi="Trebuchet MS"/>
        </w:rPr>
        <w:t xml:space="preserve"> </w:t>
      </w:r>
      <w:r w:rsidR="001973CA">
        <w:rPr>
          <w:rFonts w:ascii="Trebuchet MS" w:hAnsi="Trebuchet MS"/>
        </w:rPr>
        <w:t>Table 4</w:t>
      </w:r>
      <w:r w:rsidR="001162A8">
        <w:rPr>
          <w:rFonts w:ascii="Trebuchet MS" w:hAnsi="Trebuchet MS"/>
        </w:rPr>
        <w:t>.1</w:t>
      </w:r>
      <w:r w:rsidR="001973CA">
        <w:rPr>
          <w:rFonts w:ascii="Trebuchet MS" w:hAnsi="Trebuchet MS"/>
        </w:rPr>
        <w:t xml:space="preserve"> then</w:t>
      </w:r>
      <w:r w:rsidR="001162A8">
        <w:rPr>
          <w:rFonts w:ascii="Trebuchet MS" w:hAnsi="Trebuchet MS"/>
        </w:rPr>
        <w:t xml:space="preserve"> breaks the responses down by area, age and gender</w:t>
      </w:r>
      <w:r w:rsidR="001973CA">
        <w:rPr>
          <w:rFonts w:ascii="Trebuchet MS" w:hAnsi="Trebuchet MS"/>
        </w:rPr>
        <w:t xml:space="preserve">, highlighting the </w:t>
      </w:r>
      <w:proofErr w:type="gramStart"/>
      <w:r w:rsidR="001973CA">
        <w:rPr>
          <w:rFonts w:ascii="Trebuchet MS" w:hAnsi="Trebuchet MS"/>
        </w:rPr>
        <w:t>proportion that were</w:t>
      </w:r>
      <w:proofErr w:type="gramEnd"/>
      <w:r w:rsidR="001973CA">
        <w:rPr>
          <w:rFonts w:ascii="Trebuchet MS" w:hAnsi="Trebuchet MS"/>
        </w:rPr>
        <w:t xml:space="preserve"> satisfied within each category for each service</w:t>
      </w:r>
      <w:r w:rsidR="001162A8">
        <w:rPr>
          <w:rFonts w:ascii="Trebuchet MS" w:hAnsi="Trebuchet MS"/>
        </w:rPr>
        <w:t xml:space="preserve">. </w:t>
      </w:r>
    </w:p>
    <w:p w:rsidR="00D3270E" w:rsidRDefault="00D3270E" w:rsidP="00CA5470">
      <w:pPr>
        <w:spacing w:line="276" w:lineRule="auto"/>
        <w:jc w:val="both"/>
        <w:rPr>
          <w:rFonts w:ascii="Trebuchet MS" w:hAnsi="Trebuchet MS"/>
        </w:rPr>
      </w:pPr>
    </w:p>
    <w:p w:rsidR="00D3270E" w:rsidRDefault="00D3270E" w:rsidP="00CA5470">
      <w:pPr>
        <w:spacing w:line="276" w:lineRule="auto"/>
        <w:jc w:val="both"/>
        <w:rPr>
          <w:rFonts w:ascii="Trebuchet MS" w:hAnsi="Trebuchet MS"/>
        </w:rPr>
      </w:pPr>
    </w:p>
    <w:p w:rsidR="00807289" w:rsidRDefault="00807289" w:rsidP="00CA5470">
      <w:pPr>
        <w:spacing w:line="276" w:lineRule="auto"/>
        <w:jc w:val="both"/>
        <w:rPr>
          <w:rFonts w:ascii="Trebuchet MS" w:hAnsi="Trebuchet MS"/>
        </w:rPr>
      </w:pPr>
    </w:p>
    <w:p w:rsidR="00807289" w:rsidRDefault="00807289" w:rsidP="00CA5470">
      <w:pPr>
        <w:spacing w:line="276" w:lineRule="auto"/>
        <w:jc w:val="both"/>
        <w:rPr>
          <w:rFonts w:ascii="Trebuchet MS" w:hAnsi="Trebuchet MS"/>
        </w:rPr>
      </w:pPr>
    </w:p>
    <w:p w:rsidR="00807289" w:rsidRDefault="00807289" w:rsidP="00CA5470">
      <w:pPr>
        <w:spacing w:line="276" w:lineRule="auto"/>
        <w:jc w:val="both"/>
        <w:rPr>
          <w:rFonts w:ascii="Trebuchet MS" w:hAnsi="Trebuchet MS"/>
        </w:rPr>
        <w:sectPr w:rsidR="00807289" w:rsidSect="000E4D81">
          <w:pgSz w:w="11900" w:h="16840" w:code="9"/>
          <w:pgMar w:top="397" w:right="703" w:bottom="1134" w:left="851" w:header="0" w:footer="567" w:gutter="0"/>
          <w:cols w:space="708"/>
          <w:docGrid w:linePitch="360"/>
        </w:sectPr>
      </w:pPr>
    </w:p>
    <w:p w:rsidR="00807289" w:rsidRDefault="00807289" w:rsidP="00CA5470">
      <w:pPr>
        <w:spacing w:line="276" w:lineRule="auto"/>
        <w:jc w:val="center"/>
        <w:rPr>
          <w:rFonts w:ascii="Trebuchet MS" w:hAnsi="Trebuchet MS"/>
        </w:rPr>
      </w:pPr>
    </w:p>
    <w:p w:rsidR="00807289" w:rsidRDefault="00807289" w:rsidP="00CA5470">
      <w:pPr>
        <w:spacing w:line="276" w:lineRule="auto"/>
        <w:jc w:val="center"/>
        <w:rPr>
          <w:rFonts w:ascii="Trebuchet MS" w:hAnsi="Trebuchet MS"/>
        </w:rPr>
      </w:pPr>
    </w:p>
    <w:p w:rsidR="00D3270E" w:rsidRDefault="001162A8"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47328" behindDoc="0" locked="0" layoutInCell="1" allowOverlap="1" wp14:anchorId="2C354317" wp14:editId="125B8BAC">
                <wp:simplePos x="0" y="0"/>
                <wp:positionH relativeFrom="column">
                  <wp:posOffset>2778731</wp:posOffset>
                </wp:positionH>
                <wp:positionV relativeFrom="paragraph">
                  <wp:posOffset>147320</wp:posOffset>
                </wp:positionV>
                <wp:extent cx="4314825" cy="0"/>
                <wp:effectExtent l="0" t="0" r="9525" b="19050"/>
                <wp:wrapNone/>
                <wp:docPr id="8"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pt,11.6pt" to="558.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jt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"/>
            </w:pict>
          </mc:Fallback>
        </mc:AlternateContent>
      </w:r>
    </w:p>
    <w:p w:rsidR="001162A8" w:rsidRPr="009D1B91" w:rsidRDefault="00DB40E6" w:rsidP="00CA5470">
      <w:pPr>
        <w:spacing w:line="276" w:lineRule="auto"/>
        <w:ind w:left="720" w:hanging="720"/>
        <w:jc w:val="center"/>
        <w:rPr>
          <w:rFonts w:ascii="Trebuchet MS" w:hAnsi="Trebuchet MS"/>
          <w:b/>
        </w:rPr>
      </w:pPr>
      <w:r>
        <w:rPr>
          <w:rFonts w:ascii="Trebuchet MS" w:hAnsi="Trebuchet MS"/>
          <w:b/>
        </w:rPr>
        <w:t>Figure 4.1</w:t>
      </w:r>
      <w:r w:rsidR="001162A8" w:rsidRPr="009D1B91">
        <w:rPr>
          <w:rFonts w:ascii="Trebuchet MS" w:hAnsi="Trebuchet MS"/>
          <w:b/>
        </w:rPr>
        <w:t xml:space="preserve">: </w:t>
      </w:r>
      <w:r w:rsidR="001162A8">
        <w:rPr>
          <w:rFonts w:ascii="Trebuchet MS" w:hAnsi="Trebuchet MS"/>
          <w:b/>
        </w:rPr>
        <w:t>Satisfaction with Council Services</w:t>
      </w:r>
    </w:p>
    <w:p w:rsidR="001162A8" w:rsidRDefault="001162A8"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46304" behindDoc="0" locked="0" layoutInCell="1" allowOverlap="1" wp14:anchorId="5D09EF71" wp14:editId="6133B776">
                <wp:simplePos x="0" y="0"/>
                <wp:positionH relativeFrom="column">
                  <wp:posOffset>2779646</wp:posOffset>
                </wp:positionH>
                <wp:positionV relativeFrom="paragraph">
                  <wp:posOffset>18415</wp:posOffset>
                </wp:positionV>
                <wp:extent cx="4314825" cy="0"/>
                <wp:effectExtent l="0" t="0" r="9525" b="19050"/>
                <wp:wrapNone/>
                <wp:docPr id="12"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5pt,1.45pt" to="55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w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"/>
            </w:pict>
          </mc:Fallback>
        </mc:AlternateContent>
      </w:r>
    </w:p>
    <w:p w:rsidR="001162A8" w:rsidRDefault="001162A8" w:rsidP="00CA5470">
      <w:pPr>
        <w:spacing w:line="276" w:lineRule="auto"/>
        <w:jc w:val="center"/>
        <w:rPr>
          <w:rFonts w:ascii="Trebuchet MS" w:hAnsi="Trebuchet MS"/>
          <w:i/>
        </w:rPr>
      </w:pPr>
      <w:r>
        <w:rPr>
          <w:rFonts w:ascii="Trebuchet MS" w:hAnsi="Trebuchet MS"/>
          <w:i/>
        </w:rPr>
        <w:t>How satisfied or dissatisfied would you say that you were with each of the following aspects of West Dunbartonshire Council’s services?</w:t>
      </w:r>
    </w:p>
    <w:p w:rsidR="00D3270E" w:rsidRDefault="00D3270E" w:rsidP="00CA5470">
      <w:pPr>
        <w:spacing w:line="276" w:lineRule="auto"/>
        <w:jc w:val="both"/>
        <w:rPr>
          <w:rFonts w:ascii="Trebuchet MS" w:hAnsi="Trebuchet MS"/>
        </w:rPr>
      </w:pPr>
    </w:p>
    <w:p w:rsidR="00285339" w:rsidRDefault="00D3270E" w:rsidP="00CA5470">
      <w:pPr>
        <w:spacing w:line="276" w:lineRule="auto"/>
        <w:jc w:val="both"/>
        <w:rPr>
          <w:rFonts w:ascii="Trebuchet MS" w:hAnsi="Trebuchet MS"/>
        </w:rPr>
      </w:pPr>
      <w:r w:rsidRPr="008D76A8">
        <w:rPr>
          <w:noProof/>
          <w:lang w:eastAsia="en-GB"/>
        </w:rPr>
        <w:drawing>
          <wp:inline distT="0" distB="0" distL="0" distR="0" wp14:anchorId="18121BE9" wp14:editId="09C57EA8">
            <wp:extent cx="9648825" cy="4953000"/>
            <wp:effectExtent l="0" t="0" r="0" b="0"/>
            <wp:docPr id="7" name="Chart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285339">
        <w:rPr>
          <w:rFonts w:ascii="Trebuchet MS" w:hAnsi="Trebuchet MS"/>
        </w:rPr>
        <w:br w:type="page"/>
      </w:r>
    </w:p>
    <w:p w:rsidR="001162A8" w:rsidRDefault="001162A8" w:rsidP="00CA5470">
      <w:pPr>
        <w:spacing w:line="276" w:lineRule="auto"/>
        <w:jc w:val="both"/>
        <w:rPr>
          <w:rFonts w:ascii="Trebuchet MS" w:hAnsi="Trebuchet MS" w:cs="Arial"/>
          <w:b/>
          <w:smallCaps/>
          <w:sz w:val="28"/>
        </w:rPr>
      </w:pPr>
    </w:p>
    <w:p w:rsidR="00CA5470" w:rsidRDefault="00CA5470"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50400" behindDoc="0" locked="0" layoutInCell="1" allowOverlap="1" wp14:anchorId="7898B1AB" wp14:editId="14E4E7A2">
                <wp:simplePos x="0" y="0"/>
                <wp:positionH relativeFrom="column">
                  <wp:posOffset>2783176</wp:posOffset>
                </wp:positionH>
                <wp:positionV relativeFrom="paragraph">
                  <wp:posOffset>137958</wp:posOffset>
                </wp:positionV>
                <wp:extent cx="4314825" cy="0"/>
                <wp:effectExtent l="0" t="0" r="9525" b="19050"/>
                <wp:wrapNone/>
                <wp:docPr id="13"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5pt,10.85pt" to="558.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EQ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"/>
            </w:pict>
          </mc:Fallback>
        </mc:AlternateContent>
      </w:r>
    </w:p>
    <w:p w:rsidR="001162A8" w:rsidRDefault="00BB3451" w:rsidP="00BB3451">
      <w:pPr>
        <w:spacing w:line="276" w:lineRule="auto"/>
        <w:jc w:val="center"/>
        <w:rPr>
          <w:rFonts w:ascii="Trebuchet MS" w:hAnsi="Trebuchet MS"/>
        </w:rPr>
      </w:pPr>
      <w:r>
        <w:rPr>
          <w:rFonts w:ascii="Trebuchet MS" w:hAnsi="Trebuchet MS"/>
          <w:noProof/>
          <w:lang w:eastAsia="en-GB"/>
        </w:rPr>
        <mc:AlternateContent>
          <mc:Choice Requires="wps">
            <w:drawing>
              <wp:anchor distT="0" distB="0" distL="114300" distR="114300" simplePos="0" relativeHeight="251749376" behindDoc="0" locked="0" layoutInCell="1" allowOverlap="1" wp14:anchorId="68C3B1CF" wp14:editId="368935EE">
                <wp:simplePos x="0" y="0"/>
                <wp:positionH relativeFrom="column">
                  <wp:posOffset>2779395</wp:posOffset>
                </wp:positionH>
                <wp:positionV relativeFrom="paragraph">
                  <wp:posOffset>167005</wp:posOffset>
                </wp:positionV>
                <wp:extent cx="4314825" cy="0"/>
                <wp:effectExtent l="0" t="0" r="9525" b="19050"/>
                <wp:wrapNone/>
                <wp:docPr id="14"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5pt,13.15pt" to="558.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IX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"/>
            </w:pict>
          </mc:Fallback>
        </mc:AlternateContent>
      </w:r>
      <w:r w:rsidR="00DB40E6">
        <w:rPr>
          <w:rFonts w:ascii="Trebuchet MS" w:hAnsi="Trebuchet MS"/>
          <w:b/>
        </w:rPr>
        <w:t>Table 4</w:t>
      </w:r>
      <w:r w:rsidR="001162A8">
        <w:rPr>
          <w:rFonts w:ascii="Trebuchet MS" w:hAnsi="Trebuchet MS"/>
          <w:b/>
        </w:rPr>
        <w:t>.1</w:t>
      </w:r>
      <w:r w:rsidR="001162A8" w:rsidRPr="009D1B91">
        <w:rPr>
          <w:rFonts w:ascii="Trebuchet MS" w:hAnsi="Trebuchet MS"/>
          <w:b/>
        </w:rPr>
        <w:t xml:space="preserve">: </w:t>
      </w:r>
      <w:r w:rsidR="001162A8">
        <w:rPr>
          <w:rFonts w:ascii="Trebuchet MS" w:hAnsi="Trebuchet MS"/>
          <w:b/>
        </w:rPr>
        <w:t>Satisfaction with Council Services</w:t>
      </w:r>
    </w:p>
    <w:p w:rsidR="001973CA" w:rsidRDefault="001162A8" w:rsidP="00CA5470">
      <w:pPr>
        <w:spacing w:line="276" w:lineRule="auto"/>
        <w:jc w:val="center"/>
        <w:rPr>
          <w:rFonts w:ascii="Trebuchet MS" w:hAnsi="Trebuchet MS"/>
          <w:i/>
        </w:rPr>
      </w:pPr>
      <w:r>
        <w:rPr>
          <w:rFonts w:ascii="Trebuchet MS" w:hAnsi="Trebuchet MS"/>
          <w:i/>
        </w:rPr>
        <w:t>How satisfied or dissatisfied would you say that you were with each of the following aspects of West Dunbartonshire Council’s services?</w:t>
      </w:r>
    </w:p>
    <w:p w:rsidR="00295F6B" w:rsidRPr="00BB3451" w:rsidRDefault="001973CA" w:rsidP="00BB3451">
      <w:pPr>
        <w:spacing w:line="276" w:lineRule="auto"/>
        <w:jc w:val="center"/>
        <w:rPr>
          <w:rFonts w:ascii="Trebuchet MS" w:hAnsi="Trebuchet MS"/>
        </w:rPr>
      </w:pPr>
      <w:r>
        <w:rPr>
          <w:rFonts w:ascii="Trebuchet MS" w:hAnsi="Trebuchet MS"/>
        </w:rPr>
        <w:t xml:space="preserve">% </w:t>
      </w:r>
      <w:proofErr w:type="gramStart"/>
      <w:r>
        <w:rPr>
          <w:rFonts w:ascii="Trebuchet MS" w:hAnsi="Trebuchet MS"/>
        </w:rPr>
        <w:t>Satisfied</w:t>
      </w:r>
      <w:proofErr w:type="gramEnd"/>
      <w:r>
        <w:rPr>
          <w:rFonts w:ascii="Trebuchet MS" w:hAnsi="Trebuchet MS"/>
        </w:rPr>
        <w:t xml:space="preserve"> (base number of respondents in brackets)</w:t>
      </w:r>
    </w:p>
    <w:tbl>
      <w:tblPr>
        <w:tblStyle w:val="TableGrid"/>
        <w:tblW w:w="15735" w:type="dxa"/>
        <w:tblInd w:w="-318" w:type="dxa"/>
        <w:tblLayout w:type="fixed"/>
        <w:tblLook w:val="04A0" w:firstRow="1" w:lastRow="0" w:firstColumn="1" w:lastColumn="0" w:noHBand="0" w:noVBand="1"/>
      </w:tblPr>
      <w:tblGrid>
        <w:gridCol w:w="3119"/>
        <w:gridCol w:w="1275"/>
        <w:gridCol w:w="1276"/>
        <w:gridCol w:w="1276"/>
        <w:gridCol w:w="1276"/>
        <w:gridCol w:w="1276"/>
        <w:gridCol w:w="1275"/>
        <w:gridCol w:w="1276"/>
        <w:gridCol w:w="1276"/>
        <w:gridCol w:w="1276"/>
        <w:gridCol w:w="1134"/>
      </w:tblGrid>
      <w:tr w:rsidR="00BB3451" w:rsidTr="00BB3451">
        <w:tc>
          <w:tcPr>
            <w:tcW w:w="311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451" w:rsidRDefault="00BB3451">
            <w:pPr>
              <w:ind w:left="-271" w:firstLine="271"/>
              <w:rPr>
                <w:rFonts w:ascii="Trebuchet MS" w:eastAsia="Calibri" w:hAnsi="Trebuchet MS"/>
                <w:b/>
              </w:rPr>
            </w:pPr>
            <w:r>
              <w:rPr>
                <w:rFonts w:ascii="Trebuchet MS" w:hAnsi="Trebuchet MS"/>
                <w:b/>
              </w:rPr>
              <w:t>Service</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451" w:rsidRDefault="00BB3451">
            <w:pPr>
              <w:jc w:val="center"/>
              <w:rPr>
                <w:rFonts w:ascii="Trebuchet MS" w:eastAsia="Calibri" w:hAnsi="Trebuchet MS"/>
                <w:b/>
              </w:rPr>
            </w:pPr>
            <w:r>
              <w:rPr>
                <w:rFonts w:ascii="Trebuchet MS" w:hAnsi="Trebuchet MS"/>
                <w:b/>
              </w:rPr>
              <w:t>Overall</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451" w:rsidRDefault="00BB3451">
            <w:pPr>
              <w:jc w:val="center"/>
              <w:rPr>
                <w:rFonts w:ascii="Trebuchet MS" w:eastAsia="Calibri" w:hAnsi="Trebuchet MS"/>
                <w:b/>
              </w:rPr>
            </w:pPr>
            <w:r>
              <w:rPr>
                <w:rFonts w:ascii="Trebuchet MS" w:hAnsi="Trebuchet MS"/>
                <w:b/>
              </w:rPr>
              <w:t>G60</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451" w:rsidRDefault="00BB3451">
            <w:pPr>
              <w:jc w:val="center"/>
              <w:rPr>
                <w:rFonts w:ascii="Trebuchet MS" w:eastAsia="Calibri" w:hAnsi="Trebuchet MS"/>
                <w:b/>
              </w:rPr>
            </w:pPr>
            <w:r>
              <w:rPr>
                <w:rFonts w:ascii="Trebuchet MS" w:hAnsi="Trebuchet MS"/>
                <w:b/>
              </w:rPr>
              <w:t>G81</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451" w:rsidRDefault="00BB3451">
            <w:pPr>
              <w:jc w:val="center"/>
              <w:rPr>
                <w:rFonts w:ascii="Trebuchet MS" w:eastAsia="Calibri" w:hAnsi="Trebuchet MS"/>
                <w:b/>
              </w:rPr>
            </w:pPr>
            <w:r>
              <w:rPr>
                <w:rFonts w:ascii="Trebuchet MS" w:hAnsi="Trebuchet MS"/>
                <w:b/>
              </w:rPr>
              <w:t>G82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451" w:rsidRDefault="00BB3451">
            <w:pPr>
              <w:jc w:val="center"/>
              <w:rPr>
                <w:rFonts w:ascii="Trebuchet MS" w:eastAsia="Calibri" w:hAnsi="Trebuchet MS"/>
                <w:b/>
              </w:rPr>
            </w:pPr>
            <w:r>
              <w:rPr>
                <w:rFonts w:ascii="Trebuchet MS" w:hAnsi="Trebuchet MS"/>
                <w:b/>
              </w:rPr>
              <w:t>G83</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451" w:rsidRDefault="00BB3451">
            <w:pPr>
              <w:jc w:val="center"/>
              <w:rPr>
                <w:rFonts w:ascii="Trebuchet MS" w:eastAsia="Calibri" w:hAnsi="Trebuchet MS"/>
                <w:b/>
              </w:rPr>
            </w:pPr>
            <w:r>
              <w:rPr>
                <w:rFonts w:ascii="Trebuchet MS" w:hAnsi="Trebuchet MS"/>
                <w:b/>
              </w:rPr>
              <w:t>Female</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451" w:rsidRDefault="00BB3451">
            <w:pPr>
              <w:jc w:val="center"/>
              <w:rPr>
                <w:rFonts w:ascii="Trebuchet MS" w:eastAsia="Calibri" w:hAnsi="Trebuchet MS"/>
                <w:b/>
              </w:rPr>
            </w:pPr>
            <w:r>
              <w:rPr>
                <w:rFonts w:ascii="Trebuchet MS" w:hAnsi="Trebuchet MS"/>
                <w:b/>
              </w:rPr>
              <w:t>Male</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451" w:rsidRDefault="00BB3451">
            <w:pPr>
              <w:jc w:val="center"/>
              <w:rPr>
                <w:rFonts w:ascii="Trebuchet MS" w:eastAsia="Calibri" w:hAnsi="Trebuchet MS"/>
                <w:b/>
              </w:rPr>
            </w:pPr>
            <w:r>
              <w:rPr>
                <w:rFonts w:ascii="Trebuchet MS" w:hAnsi="Trebuchet MS"/>
                <w:b/>
              </w:rPr>
              <w:t>16 to 44</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451" w:rsidRDefault="00BB3451">
            <w:pPr>
              <w:jc w:val="center"/>
              <w:rPr>
                <w:rFonts w:ascii="Trebuchet MS" w:eastAsia="Calibri" w:hAnsi="Trebuchet MS"/>
                <w:b/>
              </w:rPr>
            </w:pPr>
            <w:r>
              <w:rPr>
                <w:rFonts w:ascii="Trebuchet MS" w:hAnsi="Trebuchet MS"/>
                <w:b/>
              </w:rPr>
              <w:t>45 to 64</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B3451" w:rsidRDefault="00BB3451">
            <w:pPr>
              <w:jc w:val="center"/>
              <w:rPr>
                <w:rFonts w:ascii="Trebuchet MS" w:eastAsia="Calibri" w:hAnsi="Trebuchet MS"/>
                <w:b/>
              </w:rPr>
            </w:pPr>
            <w:r>
              <w:rPr>
                <w:rFonts w:ascii="Trebuchet MS" w:hAnsi="Trebuchet MS"/>
                <w:b/>
              </w:rPr>
              <w:t>65+</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The information available on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91%</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274</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89%</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26</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93%</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111</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BB3451">
            <w:pPr>
              <w:jc w:val="center"/>
              <w:rPr>
                <w:rFonts w:ascii="Trebuchet MS" w:eastAsia="Calibri" w:hAnsi="Trebuchet MS"/>
              </w:rPr>
            </w:pPr>
            <w:r>
              <w:rPr>
                <w:rFonts w:ascii="Trebuchet MS" w:eastAsiaTheme="minorHAnsi" w:hAnsi="Trebuchet MS" w:cs="Calibri"/>
                <w:color w:val="000000"/>
              </w:rPr>
              <w:t>90%</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69</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88%</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68</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BB3451">
            <w:pPr>
              <w:jc w:val="center"/>
              <w:rPr>
                <w:rFonts w:ascii="Trebuchet MS" w:eastAsia="Calibri" w:hAnsi="Trebuchet MS"/>
              </w:rPr>
            </w:pPr>
            <w:r>
              <w:rPr>
                <w:rFonts w:ascii="Trebuchet MS" w:eastAsiaTheme="minorHAnsi" w:hAnsi="Trebuchet MS" w:cs="Calibri"/>
                <w:color w:val="000000"/>
              </w:rPr>
              <w:t>88%</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151</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BB3451">
            <w:pPr>
              <w:jc w:val="center"/>
              <w:rPr>
                <w:rFonts w:ascii="Trebuchet MS" w:eastAsia="Calibri" w:hAnsi="Trebuchet MS"/>
              </w:rPr>
            </w:pPr>
            <w:r>
              <w:rPr>
                <w:rFonts w:ascii="Trebuchet MS" w:eastAsiaTheme="minorHAnsi" w:hAnsi="Trebuchet MS" w:cs="Calibri"/>
                <w:color w:val="000000"/>
              </w:rPr>
              <w:t>94%</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123</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BB3451">
            <w:pPr>
              <w:jc w:val="center"/>
              <w:rPr>
                <w:rFonts w:ascii="Trebuchet MS" w:eastAsia="Calibri" w:hAnsi="Trebuchet MS"/>
              </w:rPr>
            </w:pPr>
            <w:r>
              <w:rPr>
                <w:rFonts w:ascii="Trebuchet MS" w:eastAsiaTheme="minorHAnsi" w:hAnsi="Trebuchet MS" w:cs="Calibri"/>
                <w:color w:val="000000"/>
              </w:rPr>
              <w:t>98%</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125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BB3451">
            <w:pPr>
              <w:jc w:val="center"/>
              <w:rPr>
                <w:rFonts w:ascii="Trebuchet MS" w:eastAsia="Calibri" w:hAnsi="Trebuchet MS"/>
              </w:rPr>
            </w:pPr>
            <w:r>
              <w:rPr>
                <w:rFonts w:ascii="Trebuchet MS" w:eastAsiaTheme="minorHAnsi" w:hAnsi="Trebuchet MS" w:cs="Calibri"/>
                <w:color w:val="000000"/>
              </w:rPr>
              <w:t>82%</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92</w:t>
            </w:r>
            <w:r>
              <w:rPr>
                <w:rFonts w:ascii="Trebuchet MS" w:eastAsiaTheme="minorHAnsi" w:hAnsi="Trebuchet MS"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Default="00BB3451">
            <w:pPr>
              <w:jc w:val="center"/>
              <w:rPr>
                <w:rFonts w:ascii="Trebuchet MS" w:eastAsia="Calibri" w:hAnsi="Trebuchet MS"/>
              </w:rPr>
            </w:pPr>
            <w:r>
              <w:rPr>
                <w:rFonts w:ascii="Trebuchet MS" w:eastAsiaTheme="minorHAnsi" w:hAnsi="Trebuchet MS" w:cs="Calibri"/>
                <w:color w:val="000000"/>
              </w:rPr>
              <w:t>88%</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57</w:t>
            </w:r>
            <w:r>
              <w:rPr>
                <w:rFonts w:ascii="Trebuchet MS" w:eastAsiaTheme="minorHAnsi" w:hAnsi="Trebuchet MS" w:cs="Calibri"/>
                <w:color w:val="000000"/>
                <w:sz w:val="20"/>
                <w:szCs w:val="20"/>
              </w:rPr>
              <w:t>)</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rPr>
                <w:rFonts w:ascii="Trebuchet MS" w:eastAsiaTheme="minorHAnsi" w:hAnsi="Trebuchet MS" w:cs="Calibri"/>
                <w:color w:val="000000"/>
              </w:rPr>
            </w:pPr>
            <w:r>
              <w:rPr>
                <w:rFonts w:ascii="Trebuchet MS" w:eastAsiaTheme="minorHAnsi" w:hAnsi="Trebuchet MS" w:cs="Calibri"/>
                <w:color w:val="000000"/>
              </w:rPr>
              <w:t>The quality of customer service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81721F">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90</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262</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81721F">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89</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27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81721F">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92</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106</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81721F">
            <w:pPr>
              <w:jc w:val="center"/>
              <w:rPr>
                <w:rFonts w:ascii="Trebuchet MS" w:eastAsiaTheme="minorHAnsi" w:hAnsi="Trebuchet MS" w:cs="Calibri"/>
                <w:color w:val="000000"/>
              </w:rPr>
            </w:pPr>
            <w:r>
              <w:rPr>
                <w:rFonts w:ascii="Trebuchet MS" w:eastAsiaTheme="minorHAnsi" w:hAnsi="Trebuchet MS" w:cs="Calibri"/>
                <w:color w:val="000000"/>
              </w:rPr>
              <w:t>91</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64</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81721F">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86</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65</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81721F">
            <w:pPr>
              <w:jc w:val="center"/>
              <w:rPr>
                <w:rFonts w:ascii="Trebuchet MS" w:eastAsiaTheme="minorHAnsi" w:hAnsi="Trebuchet MS" w:cs="Calibri"/>
                <w:color w:val="000000"/>
              </w:rPr>
            </w:pPr>
            <w:r>
              <w:rPr>
                <w:rFonts w:ascii="Trebuchet MS" w:eastAsiaTheme="minorHAnsi" w:hAnsi="Trebuchet MS" w:cs="Calibri"/>
                <w:color w:val="000000"/>
              </w:rPr>
              <w:t>88</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142</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81721F">
            <w:pPr>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120</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81721F">
            <w:pPr>
              <w:jc w:val="center"/>
              <w:rPr>
                <w:rFonts w:ascii="Trebuchet MS" w:eastAsiaTheme="minorHAnsi" w:hAnsi="Trebuchet MS" w:cs="Calibri"/>
                <w:color w:val="000000"/>
              </w:rPr>
            </w:pPr>
            <w:r>
              <w:rPr>
                <w:rFonts w:ascii="Trebuchet MS" w:eastAsiaTheme="minorHAnsi" w:hAnsi="Trebuchet MS" w:cs="Calibri"/>
                <w:color w:val="000000"/>
              </w:rPr>
              <w:t>98</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125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81721F">
            <w:pPr>
              <w:jc w:val="center"/>
              <w:rPr>
                <w:rFonts w:ascii="Trebuchet MS" w:eastAsiaTheme="minorHAnsi" w:hAnsi="Trebuchet MS" w:cs="Calibri"/>
                <w:color w:val="000000"/>
              </w:rPr>
            </w:pPr>
            <w:r>
              <w:rPr>
                <w:rFonts w:ascii="Trebuchet MS" w:eastAsiaTheme="minorHAnsi" w:hAnsi="Trebuchet MS" w:cs="Calibri"/>
                <w:color w:val="000000"/>
              </w:rPr>
              <w:t>79</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86</w:t>
            </w:r>
            <w:r>
              <w:rPr>
                <w:rFonts w:ascii="Trebuchet MS" w:eastAsiaTheme="minorHAnsi" w:hAnsi="Trebuchet MS"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Default="0081721F">
            <w:pPr>
              <w:jc w:val="center"/>
              <w:rPr>
                <w:rFonts w:ascii="Trebuchet MS" w:eastAsiaTheme="minorHAnsi" w:hAnsi="Trebuchet MS" w:cs="Calibri"/>
                <w:color w:val="000000"/>
              </w:rPr>
            </w:pPr>
            <w:r>
              <w:rPr>
                <w:rFonts w:ascii="Trebuchet MS" w:eastAsiaTheme="minorHAnsi" w:hAnsi="Trebuchet MS" w:cs="Calibri"/>
                <w:color w:val="000000"/>
              </w:rPr>
              <w:t>89</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51</w:t>
            </w:r>
            <w:r>
              <w:rPr>
                <w:rFonts w:ascii="Trebuchet MS" w:eastAsiaTheme="minorHAnsi" w:hAnsi="Trebuchet MS" w:cs="Calibri"/>
                <w:color w:val="000000"/>
                <w:sz w:val="20"/>
                <w:szCs w:val="20"/>
              </w:rPr>
              <w:t>)</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The Council's website</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81721F">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94</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112</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81721F">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100</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11</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81721F">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94</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81721F">
              <w:rPr>
                <w:rFonts w:ascii="Trebuchet MS" w:eastAsiaTheme="minorHAnsi" w:hAnsi="Trebuchet MS" w:cs="Calibri"/>
                <w:color w:val="000000"/>
                <w:sz w:val="20"/>
                <w:szCs w:val="20"/>
              </w:rPr>
              <w:t>45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81721F">
            <w:pPr>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29</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81721F">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27</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81721F">
            <w:pPr>
              <w:jc w:val="center"/>
              <w:rPr>
                <w:rFonts w:ascii="Trebuchet MS" w:eastAsiaTheme="minorHAnsi" w:hAnsi="Trebuchet MS" w:cs="Calibri"/>
                <w:color w:val="000000"/>
              </w:rPr>
            </w:pPr>
            <w:r>
              <w:rPr>
                <w:rFonts w:ascii="Trebuchet MS" w:eastAsiaTheme="minorHAnsi" w:hAnsi="Trebuchet MS" w:cs="Calibri"/>
                <w:color w:val="000000"/>
              </w:rPr>
              <w:t>94</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67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81721F">
            <w:pPr>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45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81721F">
            <w:pPr>
              <w:jc w:val="center"/>
              <w:rPr>
                <w:rFonts w:ascii="Trebuchet MS" w:eastAsiaTheme="minorHAnsi" w:hAnsi="Trebuchet MS" w:cs="Calibri"/>
                <w:color w:val="000000"/>
              </w:rPr>
            </w:pPr>
            <w:r>
              <w:rPr>
                <w:rFonts w:ascii="Trebuchet MS" w:eastAsiaTheme="minorHAnsi" w:hAnsi="Trebuchet MS" w:cs="Calibri"/>
                <w:color w:val="000000"/>
              </w:rPr>
              <w:t>100</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68</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81721F">
            <w:pPr>
              <w:jc w:val="center"/>
              <w:rPr>
                <w:rFonts w:ascii="Trebuchet MS" w:eastAsiaTheme="minorHAnsi" w:hAnsi="Trebuchet MS" w:cs="Calibri"/>
                <w:color w:val="000000"/>
              </w:rPr>
            </w:pPr>
            <w:r>
              <w:rPr>
                <w:rFonts w:ascii="Trebuchet MS" w:eastAsiaTheme="minorHAnsi" w:hAnsi="Trebuchet MS" w:cs="Calibri"/>
                <w:color w:val="000000"/>
              </w:rPr>
              <w:t>84</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37</w:t>
            </w:r>
            <w:r>
              <w:rPr>
                <w:rFonts w:ascii="Trebuchet MS" w:eastAsiaTheme="minorHAnsi" w:hAnsi="Trebuchet MS"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Default="0081721F">
            <w:pPr>
              <w:jc w:val="center"/>
              <w:rPr>
                <w:rFonts w:ascii="Trebuchet MS" w:eastAsiaTheme="minorHAnsi" w:hAnsi="Trebuchet MS" w:cs="Calibri"/>
                <w:color w:val="000000"/>
              </w:rPr>
            </w:pPr>
            <w:r>
              <w:rPr>
                <w:rFonts w:ascii="Trebuchet MS" w:eastAsiaTheme="minorHAnsi" w:hAnsi="Trebuchet MS" w:cs="Calibri"/>
                <w:color w:val="000000"/>
              </w:rPr>
              <w:t>86</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7</w:t>
            </w:r>
            <w:r>
              <w:rPr>
                <w:rFonts w:ascii="Trebuchet MS" w:eastAsiaTheme="minorHAnsi" w:hAnsi="Trebuchet MS" w:cs="Calibri"/>
                <w:color w:val="000000"/>
                <w:sz w:val="20"/>
                <w:szCs w:val="20"/>
              </w:rPr>
              <w:t>)</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The street cleaning service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226BB8">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70</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299</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226BB8">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78</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36</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226BB8">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63</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116</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226BB8">
            <w:pPr>
              <w:jc w:val="center"/>
              <w:rPr>
                <w:rFonts w:ascii="Trebuchet MS" w:eastAsiaTheme="minorHAnsi" w:hAnsi="Trebuchet MS" w:cs="Calibri"/>
                <w:color w:val="000000"/>
              </w:rPr>
            </w:pPr>
            <w:r>
              <w:rPr>
                <w:rFonts w:ascii="Trebuchet MS" w:eastAsiaTheme="minorHAnsi" w:hAnsi="Trebuchet MS" w:cs="Calibri"/>
                <w:color w:val="000000"/>
              </w:rPr>
              <w:t>83</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75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226BB8">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62</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72</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226BB8">
            <w:pPr>
              <w:jc w:val="center"/>
              <w:rPr>
                <w:rFonts w:ascii="Trebuchet MS" w:eastAsiaTheme="minorHAnsi" w:hAnsi="Trebuchet MS" w:cs="Calibri"/>
                <w:color w:val="000000"/>
              </w:rPr>
            </w:pPr>
            <w:r>
              <w:rPr>
                <w:rFonts w:ascii="Trebuchet MS" w:eastAsiaTheme="minorHAnsi" w:hAnsi="Trebuchet MS" w:cs="Calibri"/>
                <w:color w:val="000000"/>
              </w:rPr>
              <w:t>64</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167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226BB8">
            <w:pPr>
              <w:jc w:val="center"/>
              <w:rPr>
                <w:rFonts w:ascii="Trebuchet MS" w:eastAsiaTheme="minorHAnsi" w:hAnsi="Trebuchet MS" w:cs="Calibri"/>
                <w:color w:val="000000"/>
              </w:rPr>
            </w:pPr>
            <w:r>
              <w:rPr>
                <w:rFonts w:ascii="Trebuchet MS" w:eastAsiaTheme="minorHAnsi" w:hAnsi="Trebuchet MS" w:cs="Calibri"/>
                <w:color w:val="000000"/>
              </w:rPr>
              <w:t>78</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132</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226BB8">
            <w:pPr>
              <w:jc w:val="center"/>
              <w:rPr>
                <w:rFonts w:ascii="Trebuchet MS" w:eastAsiaTheme="minorHAnsi" w:hAnsi="Trebuchet MS" w:cs="Calibri"/>
                <w:color w:val="000000"/>
              </w:rPr>
            </w:pPr>
            <w:r>
              <w:rPr>
                <w:rFonts w:ascii="Trebuchet MS" w:eastAsiaTheme="minorHAnsi" w:hAnsi="Trebuchet MS" w:cs="Calibri"/>
                <w:color w:val="000000"/>
              </w:rPr>
              <w:t>71</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136</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226BB8">
            <w:pPr>
              <w:jc w:val="center"/>
              <w:rPr>
                <w:rFonts w:ascii="Trebuchet MS" w:eastAsiaTheme="minorHAnsi" w:hAnsi="Trebuchet MS" w:cs="Calibri"/>
                <w:color w:val="000000"/>
              </w:rPr>
            </w:pPr>
            <w:r>
              <w:rPr>
                <w:rFonts w:ascii="Trebuchet MS" w:eastAsiaTheme="minorHAnsi" w:hAnsi="Trebuchet MS" w:cs="Calibri"/>
                <w:color w:val="000000"/>
              </w:rPr>
              <w:t>59</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101</w:t>
            </w:r>
            <w:r>
              <w:rPr>
                <w:rFonts w:ascii="Trebuchet MS" w:eastAsiaTheme="minorHAnsi" w:hAnsi="Trebuchet MS"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Default="00226BB8">
            <w:pPr>
              <w:jc w:val="center"/>
              <w:rPr>
                <w:rFonts w:ascii="Trebuchet MS" w:eastAsiaTheme="minorHAnsi" w:hAnsi="Trebuchet MS" w:cs="Calibri"/>
                <w:color w:val="000000"/>
              </w:rPr>
            </w:pPr>
            <w:r>
              <w:rPr>
                <w:rFonts w:ascii="Trebuchet MS" w:eastAsiaTheme="minorHAnsi" w:hAnsi="Trebuchet MS" w:cs="Calibri"/>
                <w:color w:val="000000"/>
              </w:rPr>
              <w:t>82</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226BB8">
              <w:rPr>
                <w:rFonts w:ascii="Trebuchet MS" w:eastAsiaTheme="minorHAnsi" w:hAnsi="Trebuchet MS" w:cs="Calibri"/>
                <w:color w:val="000000"/>
                <w:sz w:val="20"/>
                <w:szCs w:val="20"/>
              </w:rPr>
              <w:t>62</w:t>
            </w:r>
            <w:r>
              <w:rPr>
                <w:rFonts w:ascii="Trebuchet MS" w:eastAsiaTheme="minorHAnsi" w:hAnsi="Trebuchet MS" w:cs="Calibri"/>
                <w:color w:val="000000"/>
                <w:sz w:val="20"/>
                <w:szCs w:val="20"/>
              </w:rPr>
              <w:t>)</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The waste service overall</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226BB8">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92</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301</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226BB8">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95</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37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A37878">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91</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117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A37878">
            <w:pPr>
              <w:jc w:val="center"/>
              <w:rPr>
                <w:rFonts w:ascii="Trebuchet MS" w:eastAsiaTheme="minorHAnsi" w:hAnsi="Trebuchet MS" w:cs="Calibri"/>
                <w:color w:val="000000"/>
              </w:rPr>
            </w:pPr>
            <w:r>
              <w:rPr>
                <w:rFonts w:ascii="Trebuchet MS" w:eastAsiaTheme="minorHAnsi" w:hAnsi="Trebuchet MS" w:cs="Calibri"/>
                <w:color w:val="000000"/>
              </w:rPr>
              <w:t>94</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75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A37878">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72</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A37878">
            <w:pPr>
              <w:jc w:val="center"/>
              <w:rPr>
                <w:rFonts w:ascii="Trebuchet MS" w:eastAsiaTheme="minorHAnsi" w:hAnsi="Trebuchet MS" w:cs="Calibri"/>
                <w:color w:val="000000"/>
              </w:rPr>
            </w:pPr>
            <w:r>
              <w:rPr>
                <w:rFonts w:ascii="Trebuchet MS" w:eastAsiaTheme="minorHAnsi" w:hAnsi="Trebuchet MS" w:cs="Calibri"/>
                <w:color w:val="000000"/>
              </w:rPr>
              <w:t>92</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169</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A37878">
            <w:pPr>
              <w:jc w:val="center"/>
              <w:rPr>
                <w:rFonts w:ascii="Trebuchet MS" w:eastAsiaTheme="minorHAnsi" w:hAnsi="Trebuchet MS" w:cs="Calibri"/>
                <w:color w:val="000000"/>
              </w:rPr>
            </w:pPr>
            <w:r>
              <w:rPr>
                <w:rFonts w:ascii="Trebuchet MS" w:eastAsiaTheme="minorHAnsi" w:hAnsi="Trebuchet MS" w:cs="Calibri"/>
                <w:color w:val="000000"/>
              </w:rPr>
              <w:t>92</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132</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A37878">
            <w:pPr>
              <w:jc w:val="center"/>
              <w:rPr>
                <w:rFonts w:ascii="Trebuchet MS" w:eastAsiaTheme="minorHAnsi" w:hAnsi="Trebuchet MS" w:cs="Calibri"/>
                <w:color w:val="000000"/>
              </w:rPr>
            </w:pPr>
            <w:r>
              <w:rPr>
                <w:rFonts w:ascii="Trebuchet MS" w:eastAsiaTheme="minorHAnsi" w:hAnsi="Trebuchet MS" w:cs="Calibri"/>
                <w:color w:val="000000"/>
              </w:rPr>
              <w:t>99</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136</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A37878">
            <w:pPr>
              <w:jc w:val="center"/>
              <w:rPr>
                <w:rFonts w:ascii="Trebuchet MS" w:eastAsiaTheme="minorHAnsi" w:hAnsi="Trebuchet MS" w:cs="Calibri"/>
                <w:color w:val="000000"/>
              </w:rPr>
            </w:pPr>
            <w:r>
              <w:rPr>
                <w:rFonts w:ascii="Trebuchet MS" w:eastAsiaTheme="minorHAnsi" w:hAnsi="Trebuchet MS" w:cs="Calibri"/>
                <w:color w:val="000000"/>
              </w:rPr>
              <w:t>84</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102</w:t>
            </w:r>
            <w:r>
              <w:rPr>
                <w:rFonts w:ascii="Trebuchet MS" w:eastAsiaTheme="minorHAnsi" w:hAnsi="Trebuchet MS"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Default="00A37878">
            <w:pPr>
              <w:jc w:val="center"/>
              <w:rPr>
                <w:rFonts w:ascii="Trebuchet MS" w:eastAsiaTheme="minorHAnsi" w:hAnsi="Trebuchet MS" w:cs="Calibri"/>
                <w:color w:val="000000"/>
              </w:rPr>
            </w:pPr>
            <w:r>
              <w:rPr>
                <w:rFonts w:ascii="Trebuchet MS" w:eastAsiaTheme="minorHAnsi" w:hAnsi="Trebuchet MS" w:cs="Calibri"/>
                <w:color w:val="000000"/>
              </w:rPr>
              <w:t>92</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63</w:t>
            </w:r>
            <w:r>
              <w:rPr>
                <w:rFonts w:ascii="Trebuchet MS" w:eastAsiaTheme="minorHAnsi" w:hAnsi="Trebuchet MS" w:cs="Calibri"/>
                <w:color w:val="000000"/>
                <w:sz w:val="20"/>
                <w:szCs w:val="20"/>
              </w:rPr>
              <w:t>)</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Roads maintenance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A37878">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38</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297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A37878">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35</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37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A37878">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35</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114</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A37878">
            <w:pPr>
              <w:jc w:val="center"/>
              <w:rPr>
                <w:rFonts w:ascii="Trebuchet MS" w:eastAsiaTheme="minorHAnsi" w:hAnsi="Trebuchet MS" w:cs="Calibri"/>
                <w:color w:val="000000"/>
              </w:rPr>
            </w:pPr>
            <w:r>
              <w:rPr>
                <w:rFonts w:ascii="Trebuchet MS" w:eastAsiaTheme="minorHAnsi" w:hAnsi="Trebuchet MS" w:cs="Calibri"/>
                <w:color w:val="000000"/>
              </w:rPr>
              <w:t>49</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75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A37878">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35</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71</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A37878">
            <w:pPr>
              <w:jc w:val="center"/>
              <w:rPr>
                <w:rFonts w:ascii="Trebuchet MS" w:eastAsiaTheme="minorHAnsi" w:hAnsi="Trebuchet MS" w:cs="Calibri"/>
                <w:color w:val="000000"/>
              </w:rPr>
            </w:pPr>
            <w:r>
              <w:rPr>
                <w:rFonts w:ascii="Trebuchet MS" w:eastAsiaTheme="minorHAnsi" w:hAnsi="Trebuchet MS" w:cs="Calibri"/>
                <w:color w:val="000000"/>
              </w:rPr>
              <w:t>39</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165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A37878">
            <w:pPr>
              <w:jc w:val="center"/>
              <w:rPr>
                <w:rFonts w:ascii="Trebuchet MS" w:eastAsiaTheme="minorHAnsi" w:hAnsi="Trebuchet MS" w:cs="Calibri"/>
                <w:color w:val="000000"/>
              </w:rPr>
            </w:pPr>
            <w:r>
              <w:rPr>
                <w:rFonts w:ascii="Trebuchet MS" w:eastAsiaTheme="minorHAnsi" w:hAnsi="Trebuchet MS" w:cs="Calibri"/>
                <w:color w:val="000000"/>
              </w:rPr>
              <w:t>38</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132</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A37878">
            <w:pPr>
              <w:jc w:val="center"/>
              <w:rPr>
                <w:rFonts w:ascii="Trebuchet MS" w:eastAsiaTheme="minorHAnsi" w:hAnsi="Trebuchet MS" w:cs="Calibri"/>
                <w:color w:val="000000"/>
              </w:rPr>
            </w:pPr>
            <w:r>
              <w:rPr>
                <w:rFonts w:ascii="Trebuchet MS" w:eastAsiaTheme="minorHAnsi" w:hAnsi="Trebuchet MS" w:cs="Calibri"/>
                <w:color w:val="000000"/>
              </w:rPr>
              <w:t>50</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136</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A37878">
            <w:pPr>
              <w:jc w:val="center"/>
              <w:rPr>
                <w:rFonts w:ascii="Trebuchet MS" w:eastAsiaTheme="minorHAnsi" w:hAnsi="Trebuchet MS" w:cs="Calibri"/>
                <w:color w:val="000000"/>
              </w:rPr>
            </w:pPr>
            <w:r>
              <w:rPr>
                <w:rFonts w:ascii="Trebuchet MS" w:eastAsiaTheme="minorHAnsi" w:hAnsi="Trebuchet MS" w:cs="Calibri"/>
                <w:color w:val="000000"/>
              </w:rPr>
              <w:t>20</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102</w:t>
            </w:r>
            <w:r>
              <w:rPr>
                <w:rFonts w:ascii="Trebuchet MS" w:eastAsiaTheme="minorHAnsi" w:hAnsi="Trebuchet MS"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Default="00A37878">
            <w:pPr>
              <w:jc w:val="center"/>
              <w:rPr>
                <w:rFonts w:ascii="Trebuchet MS" w:eastAsiaTheme="minorHAnsi" w:hAnsi="Trebuchet MS" w:cs="Calibri"/>
                <w:color w:val="000000"/>
              </w:rPr>
            </w:pPr>
            <w:r>
              <w:rPr>
                <w:rFonts w:ascii="Trebuchet MS" w:eastAsiaTheme="minorHAnsi" w:hAnsi="Trebuchet MS" w:cs="Calibri"/>
                <w:color w:val="000000"/>
              </w:rPr>
              <w:t>46</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A37878">
              <w:rPr>
                <w:rFonts w:ascii="Trebuchet MS" w:eastAsiaTheme="minorHAnsi" w:hAnsi="Trebuchet MS" w:cs="Calibri"/>
                <w:color w:val="000000"/>
                <w:sz w:val="20"/>
                <w:szCs w:val="20"/>
              </w:rPr>
              <w:t>59</w:t>
            </w:r>
            <w:r>
              <w:rPr>
                <w:rFonts w:ascii="Trebuchet MS" w:eastAsiaTheme="minorHAnsi" w:hAnsi="Trebuchet MS" w:cs="Calibri"/>
                <w:color w:val="000000"/>
                <w:sz w:val="20"/>
                <w:szCs w:val="20"/>
              </w:rPr>
              <w:t>)</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Libraries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634EA2">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98</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634EA2">
              <w:rPr>
                <w:rFonts w:ascii="Trebuchet MS" w:eastAsiaTheme="minorHAnsi" w:hAnsi="Trebuchet MS" w:cs="Calibri"/>
                <w:color w:val="000000"/>
                <w:sz w:val="20"/>
                <w:szCs w:val="20"/>
              </w:rPr>
              <w:t>214</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634EA2">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96</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634EA2">
              <w:rPr>
                <w:rFonts w:ascii="Trebuchet MS" w:eastAsiaTheme="minorHAnsi" w:hAnsi="Trebuchet MS" w:cs="Calibri"/>
                <w:color w:val="000000"/>
                <w:sz w:val="20"/>
                <w:szCs w:val="20"/>
              </w:rPr>
              <w:t>27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634EA2">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100</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634EA2">
              <w:rPr>
                <w:rFonts w:ascii="Trebuchet MS" w:eastAsiaTheme="minorHAnsi" w:hAnsi="Trebuchet MS" w:cs="Calibri"/>
                <w:color w:val="000000"/>
                <w:sz w:val="20"/>
                <w:szCs w:val="20"/>
              </w:rPr>
              <w:t>88</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634EA2">
            <w:pPr>
              <w:jc w:val="center"/>
              <w:rPr>
                <w:rFonts w:ascii="Trebuchet MS" w:eastAsiaTheme="minorHAnsi" w:hAnsi="Trebuchet MS" w:cs="Calibri"/>
                <w:color w:val="000000"/>
              </w:rPr>
            </w:pPr>
            <w:r>
              <w:rPr>
                <w:rFonts w:ascii="Trebuchet MS" w:eastAsiaTheme="minorHAnsi" w:hAnsi="Trebuchet MS" w:cs="Calibri"/>
                <w:color w:val="000000"/>
              </w:rPr>
              <w:t>94</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634EA2">
              <w:rPr>
                <w:rFonts w:ascii="Trebuchet MS" w:eastAsiaTheme="minorHAnsi" w:hAnsi="Trebuchet MS" w:cs="Calibri"/>
                <w:color w:val="000000"/>
                <w:sz w:val="20"/>
                <w:szCs w:val="20"/>
              </w:rPr>
              <w:t>51</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634EA2">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98</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634EA2">
              <w:rPr>
                <w:rFonts w:ascii="Trebuchet MS" w:eastAsiaTheme="minorHAnsi" w:hAnsi="Trebuchet MS" w:cs="Calibri"/>
                <w:color w:val="000000"/>
                <w:sz w:val="20"/>
                <w:szCs w:val="20"/>
              </w:rPr>
              <w:t>48</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634EA2">
            <w:pPr>
              <w:jc w:val="center"/>
              <w:rPr>
                <w:rFonts w:ascii="Trebuchet MS" w:eastAsiaTheme="minorHAnsi" w:hAnsi="Trebuchet MS" w:cs="Calibri"/>
                <w:color w:val="000000"/>
              </w:rPr>
            </w:pPr>
            <w:r>
              <w:rPr>
                <w:rFonts w:ascii="Trebuchet MS" w:eastAsiaTheme="minorHAnsi" w:hAnsi="Trebuchet MS" w:cs="Calibri"/>
                <w:color w:val="000000"/>
              </w:rPr>
              <w:t>98</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634EA2">
              <w:rPr>
                <w:rFonts w:ascii="Trebuchet MS" w:eastAsiaTheme="minorHAnsi" w:hAnsi="Trebuchet MS" w:cs="Calibri"/>
                <w:color w:val="000000"/>
                <w:sz w:val="20"/>
                <w:szCs w:val="20"/>
              </w:rPr>
              <w:t>124</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634EA2">
            <w:pPr>
              <w:jc w:val="center"/>
              <w:rPr>
                <w:rFonts w:ascii="Trebuchet MS" w:eastAsiaTheme="minorHAnsi" w:hAnsi="Trebuchet MS" w:cs="Calibri"/>
                <w:color w:val="000000"/>
              </w:rPr>
            </w:pPr>
            <w:r>
              <w:rPr>
                <w:rFonts w:ascii="Trebuchet MS" w:eastAsiaTheme="minorHAnsi" w:hAnsi="Trebuchet MS" w:cs="Calibri"/>
                <w:color w:val="000000"/>
              </w:rPr>
              <w:t>98</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634EA2">
              <w:rPr>
                <w:rFonts w:ascii="Trebuchet MS" w:eastAsiaTheme="minorHAnsi" w:hAnsi="Trebuchet MS" w:cs="Calibri"/>
                <w:color w:val="000000"/>
                <w:sz w:val="20"/>
                <w:szCs w:val="20"/>
              </w:rPr>
              <w:t>90</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634EA2">
            <w:pPr>
              <w:jc w:val="center"/>
              <w:rPr>
                <w:rFonts w:ascii="Trebuchet MS" w:eastAsiaTheme="minorHAnsi" w:hAnsi="Trebuchet MS" w:cs="Calibri"/>
                <w:color w:val="000000"/>
              </w:rPr>
            </w:pPr>
            <w:r>
              <w:rPr>
                <w:rFonts w:ascii="Trebuchet MS" w:eastAsiaTheme="minorHAnsi" w:hAnsi="Trebuchet MS" w:cs="Calibri"/>
                <w:color w:val="000000"/>
              </w:rPr>
              <w:t>100</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634EA2">
              <w:rPr>
                <w:rFonts w:ascii="Trebuchet MS" w:eastAsiaTheme="minorHAnsi" w:hAnsi="Trebuchet MS" w:cs="Calibri"/>
                <w:color w:val="000000"/>
                <w:sz w:val="20"/>
                <w:szCs w:val="20"/>
              </w:rPr>
              <w:t>115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634EA2">
            <w:pPr>
              <w:jc w:val="center"/>
              <w:rPr>
                <w:rFonts w:ascii="Trebuchet MS" w:eastAsiaTheme="minorHAnsi" w:hAnsi="Trebuchet MS" w:cs="Calibri"/>
                <w:color w:val="000000"/>
              </w:rPr>
            </w:pPr>
            <w:r>
              <w:rPr>
                <w:rFonts w:ascii="Trebuchet MS" w:eastAsiaTheme="minorHAnsi" w:hAnsi="Trebuchet MS" w:cs="Calibri"/>
                <w:color w:val="000000"/>
              </w:rPr>
              <w:t>94</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634EA2">
              <w:rPr>
                <w:rFonts w:ascii="Trebuchet MS" w:eastAsiaTheme="minorHAnsi" w:hAnsi="Trebuchet MS" w:cs="Calibri"/>
                <w:color w:val="000000"/>
                <w:sz w:val="20"/>
                <w:szCs w:val="20"/>
              </w:rPr>
              <w:t>65</w:t>
            </w:r>
            <w:r>
              <w:rPr>
                <w:rFonts w:ascii="Trebuchet MS" w:eastAsiaTheme="minorHAnsi" w:hAnsi="Trebuchet MS"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Default="00634EA2">
            <w:pPr>
              <w:jc w:val="center"/>
              <w:rPr>
                <w:rFonts w:ascii="Trebuchet MS" w:eastAsiaTheme="minorHAnsi" w:hAnsi="Trebuchet MS" w:cs="Calibri"/>
                <w:color w:val="000000"/>
              </w:rPr>
            </w:pPr>
            <w:r>
              <w:rPr>
                <w:rFonts w:ascii="Trebuchet MS" w:eastAsiaTheme="minorHAnsi" w:hAnsi="Trebuchet MS" w:cs="Calibri"/>
                <w:color w:val="000000"/>
              </w:rPr>
              <w:t>97</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634EA2">
              <w:rPr>
                <w:rFonts w:ascii="Trebuchet MS" w:eastAsiaTheme="minorHAnsi" w:hAnsi="Trebuchet MS" w:cs="Calibri"/>
                <w:color w:val="000000"/>
                <w:sz w:val="20"/>
                <w:szCs w:val="20"/>
              </w:rPr>
              <w:t>34</w:t>
            </w:r>
            <w:r>
              <w:rPr>
                <w:rFonts w:ascii="Trebuchet MS" w:eastAsiaTheme="minorHAnsi" w:hAnsi="Trebuchet MS" w:cs="Calibri"/>
                <w:color w:val="000000"/>
                <w:sz w:val="20"/>
                <w:szCs w:val="20"/>
              </w:rPr>
              <w:t>)</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 xml:space="preserve">Trading Standards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97</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89</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85</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13</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97</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36</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95</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22</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100</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18</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96</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49</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96</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40</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100</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35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91</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33</w:t>
            </w:r>
            <w:r>
              <w:rPr>
                <w:rFonts w:ascii="Trebuchet MS" w:eastAsiaTheme="minorHAnsi" w:hAnsi="Trebuchet MS"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95</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21</w:t>
            </w:r>
            <w:r>
              <w:rPr>
                <w:rFonts w:ascii="Trebuchet MS" w:eastAsiaTheme="minorHAnsi" w:hAnsi="Trebuchet MS" w:cs="Calibri"/>
                <w:color w:val="000000"/>
                <w:sz w:val="20"/>
                <w:szCs w:val="20"/>
              </w:rPr>
              <w:t>)</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 xml:space="preserve">Environmental Health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89</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131</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88</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17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86</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55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90</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31</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96</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28</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90</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78</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88</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53</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90</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40</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52</w:t>
            </w:r>
            <w:r>
              <w:rPr>
                <w:rFonts w:ascii="Trebuchet MS" w:eastAsiaTheme="minorHAnsi" w:hAnsi="Trebuchet MS"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85</w:t>
            </w:r>
            <w:r w:rsidR="00BB3451">
              <w:rPr>
                <w:rFonts w:ascii="Trebuchet MS" w:eastAsiaTheme="minorHAnsi" w:hAnsi="Trebuchet MS" w:cs="Calibri"/>
                <w:color w:val="000000"/>
              </w:rPr>
              <w:t>%</w:t>
            </w:r>
          </w:p>
          <w:p w:rsidR="00BB3451" w:rsidRDefault="00BB3451">
            <w:pPr>
              <w:autoSpaceDE w:val="0"/>
              <w:autoSpaceDN w:val="0"/>
              <w:adjustRightInd w:val="0"/>
              <w:jc w:val="cente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39</w:t>
            </w:r>
            <w:r>
              <w:rPr>
                <w:rFonts w:ascii="Trebuchet MS" w:eastAsiaTheme="minorHAnsi" w:hAnsi="Trebuchet MS" w:cs="Calibri"/>
                <w:color w:val="000000"/>
                <w:sz w:val="20"/>
                <w:szCs w:val="20"/>
              </w:rPr>
              <w:t>)</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Registrar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98</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219</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27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99</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95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99</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53</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100</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5E150B">
              <w:rPr>
                <w:rFonts w:ascii="Trebuchet MS" w:eastAsiaTheme="minorHAnsi" w:hAnsi="Trebuchet MS" w:cs="Calibri"/>
                <w:color w:val="000000"/>
                <w:sz w:val="20"/>
                <w:szCs w:val="20"/>
              </w:rPr>
              <w:t>44</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96</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124</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100</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95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100</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107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98</w:t>
            </w:r>
            <w:r w:rsidR="00BB3451">
              <w:rPr>
                <w:rFonts w:ascii="Trebuchet MS" w:eastAsiaTheme="minorHAnsi" w:hAnsi="Trebuchet MS" w:cs="Calibri"/>
                <w:color w:val="000000"/>
              </w:rPr>
              <w:t>%</w:t>
            </w:r>
          </w:p>
          <w:p w:rsidR="00BB3451" w:rsidRDefault="00BB3451" w:rsidP="0009569D">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Default="005E150B">
            <w:pPr>
              <w:jc w:val="center"/>
              <w:rPr>
                <w:rFonts w:ascii="Trebuchet MS" w:eastAsiaTheme="minorHAnsi" w:hAnsi="Trebuchet MS" w:cs="Calibri"/>
                <w:color w:val="000000"/>
              </w:rPr>
            </w:pPr>
            <w:r>
              <w:rPr>
                <w:rFonts w:ascii="Trebuchet MS" w:eastAsiaTheme="minorHAnsi" w:hAnsi="Trebuchet MS" w:cs="Calibri"/>
                <w:color w:val="000000"/>
              </w:rPr>
              <w:t>95</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36</w:t>
            </w:r>
            <w:r>
              <w:rPr>
                <w:rFonts w:ascii="Trebuchet MS" w:eastAsiaTheme="minorHAnsi" w:hAnsi="Trebuchet MS" w:cs="Calibri"/>
                <w:color w:val="000000"/>
                <w:sz w:val="20"/>
                <w:szCs w:val="20"/>
              </w:rPr>
              <w:t>)</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Council schools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09569D">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95</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242</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09569D">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94</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33</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09569D">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98</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90</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09569D">
            <w:pPr>
              <w:jc w:val="center"/>
              <w:rPr>
                <w:rFonts w:ascii="Trebuchet MS" w:eastAsiaTheme="minorHAnsi" w:hAnsi="Trebuchet MS" w:cs="Calibri"/>
                <w:color w:val="000000"/>
              </w:rPr>
            </w:pPr>
            <w:r>
              <w:rPr>
                <w:rFonts w:ascii="Trebuchet MS" w:eastAsiaTheme="minorHAnsi" w:hAnsi="Trebuchet MS" w:cs="Calibri"/>
                <w:color w:val="000000"/>
              </w:rPr>
              <w:t>94</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63</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09569D">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95</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56</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09569D">
            <w:pPr>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126</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09569D">
            <w:pPr>
              <w:jc w:val="center"/>
              <w:rPr>
                <w:rFonts w:ascii="Trebuchet MS" w:eastAsiaTheme="minorHAnsi" w:hAnsi="Trebuchet MS" w:cs="Calibri"/>
                <w:color w:val="000000"/>
              </w:rPr>
            </w:pPr>
            <w:r>
              <w:rPr>
                <w:rFonts w:ascii="Trebuchet MS" w:eastAsiaTheme="minorHAnsi" w:hAnsi="Trebuchet MS" w:cs="Calibri"/>
                <w:color w:val="000000"/>
              </w:rPr>
              <w:t>98</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116</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09569D">
            <w:pPr>
              <w:jc w:val="center"/>
              <w:rPr>
                <w:rFonts w:ascii="Trebuchet MS" w:eastAsiaTheme="minorHAnsi" w:hAnsi="Trebuchet MS" w:cs="Calibri"/>
                <w:color w:val="000000"/>
              </w:rPr>
            </w:pPr>
            <w:r>
              <w:rPr>
                <w:rFonts w:ascii="Trebuchet MS" w:eastAsiaTheme="minorHAnsi" w:hAnsi="Trebuchet MS" w:cs="Calibri"/>
                <w:color w:val="000000"/>
              </w:rPr>
              <w:t>98</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134</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09569D">
            <w:pPr>
              <w:jc w:val="center"/>
              <w:rPr>
                <w:rFonts w:ascii="Trebuchet MS" w:eastAsiaTheme="minorHAnsi" w:hAnsi="Trebuchet MS" w:cs="Calibri"/>
                <w:color w:val="000000"/>
              </w:rPr>
            </w:pPr>
            <w:r>
              <w:rPr>
                <w:rFonts w:ascii="Trebuchet MS" w:eastAsiaTheme="minorHAnsi" w:hAnsi="Trebuchet MS" w:cs="Calibri"/>
                <w:color w:val="000000"/>
              </w:rPr>
              <w:t>95</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86</w:t>
            </w:r>
            <w:r>
              <w:rPr>
                <w:rFonts w:ascii="Trebuchet MS" w:eastAsiaTheme="minorHAnsi" w:hAnsi="Trebuchet MS"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Default="0009569D">
            <w:pPr>
              <w:jc w:val="center"/>
              <w:rPr>
                <w:rFonts w:ascii="Trebuchet MS" w:eastAsiaTheme="minorHAnsi" w:hAnsi="Trebuchet MS" w:cs="Calibri"/>
                <w:color w:val="000000"/>
              </w:rPr>
            </w:pPr>
            <w:r>
              <w:rPr>
                <w:rFonts w:ascii="Trebuchet MS" w:eastAsiaTheme="minorHAnsi" w:hAnsi="Trebuchet MS" w:cs="Calibri"/>
                <w:color w:val="000000"/>
              </w:rPr>
              <w:t>86</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09569D">
              <w:rPr>
                <w:rFonts w:ascii="Trebuchet MS" w:eastAsiaTheme="minorHAnsi" w:hAnsi="Trebuchet MS" w:cs="Calibri"/>
                <w:color w:val="000000"/>
                <w:sz w:val="20"/>
                <w:szCs w:val="20"/>
              </w:rPr>
              <w:t>22</w:t>
            </w:r>
            <w:r>
              <w:rPr>
                <w:rFonts w:ascii="Trebuchet MS" w:eastAsiaTheme="minorHAnsi" w:hAnsi="Trebuchet MS" w:cs="Calibri"/>
                <w:color w:val="000000"/>
                <w:sz w:val="20"/>
                <w:szCs w:val="20"/>
              </w:rPr>
              <w:t>)</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BB3451">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The Social Work Service</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F461BD">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91</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80</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F461BD">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88</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8</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F461BD">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100</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34</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F461BD">
            <w:pPr>
              <w:jc w:val="center"/>
              <w:rPr>
                <w:rFonts w:ascii="Trebuchet MS" w:eastAsiaTheme="minorHAnsi" w:hAnsi="Trebuchet MS" w:cs="Calibri"/>
                <w:color w:val="000000"/>
              </w:rPr>
            </w:pPr>
            <w:r>
              <w:rPr>
                <w:rFonts w:ascii="Trebuchet MS" w:eastAsiaTheme="minorHAnsi" w:hAnsi="Trebuchet MS" w:cs="Calibri"/>
                <w:color w:val="000000"/>
              </w:rPr>
              <w:t>86</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21</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F461BD">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82</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17</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F461BD">
            <w:pPr>
              <w:jc w:val="center"/>
              <w:rPr>
                <w:rFonts w:ascii="Trebuchet MS" w:eastAsiaTheme="minorHAnsi" w:hAnsi="Trebuchet MS" w:cs="Calibri"/>
                <w:color w:val="000000"/>
              </w:rPr>
            </w:pPr>
            <w:r>
              <w:rPr>
                <w:rFonts w:ascii="Trebuchet MS" w:eastAsiaTheme="minorHAnsi" w:hAnsi="Trebuchet MS" w:cs="Calibri"/>
                <w:color w:val="000000"/>
              </w:rPr>
              <w:t>89</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56</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F461BD">
            <w:pPr>
              <w:jc w:val="center"/>
              <w:rPr>
                <w:rFonts w:ascii="Trebuchet MS" w:eastAsiaTheme="minorHAnsi" w:hAnsi="Trebuchet MS" w:cs="Calibri"/>
                <w:color w:val="000000"/>
              </w:rPr>
            </w:pPr>
            <w:r>
              <w:rPr>
                <w:rFonts w:ascii="Trebuchet MS" w:eastAsiaTheme="minorHAnsi" w:hAnsi="Trebuchet MS" w:cs="Calibri"/>
                <w:color w:val="000000"/>
              </w:rPr>
              <w:t>96</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24</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F461BD">
            <w:pPr>
              <w:jc w:val="center"/>
              <w:rPr>
                <w:rFonts w:ascii="Trebuchet MS" w:eastAsiaTheme="minorHAnsi" w:hAnsi="Trebuchet MS" w:cs="Calibri"/>
                <w:color w:val="000000"/>
              </w:rPr>
            </w:pPr>
            <w:r>
              <w:rPr>
                <w:rFonts w:ascii="Trebuchet MS" w:eastAsiaTheme="minorHAnsi" w:hAnsi="Trebuchet MS" w:cs="Calibri"/>
                <w:color w:val="000000"/>
              </w:rPr>
              <w:t>100</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18</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F461BD">
            <w:pPr>
              <w:jc w:val="center"/>
              <w:rPr>
                <w:rFonts w:ascii="Trebuchet MS" w:eastAsiaTheme="minorHAnsi" w:hAnsi="Trebuchet MS" w:cs="Calibri"/>
                <w:color w:val="000000"/>
              </w:rPr>
            </w:pPr>
            <w:r>
              <w:rPr>
                <w:rFonts w:ascii="Trebuchet MS" w:eastAsiaTheme="minorHAnsi" w:hAnsi="Trebuchet MS" w:cs="Calibri"/>
                <w:color w:val="000000"/>
              </w:rPr>
              <w:t>85</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26</w:t>
            </w:r>
            <w:r>
              <w:rPr>
                <w:rFonts w:ascii="Trebuchet MS" w:eastAsiaTheme="minorHAnsi" w:hAnsi="Trebuchet MS"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Default="00F461BD">
            <w:pPr>
              <w:jc w:val="center"/>
              <w:rPr>
                <w:rFonts w:ascii="Trebuchet MS" w:eastAsiaTheme="minorHAnsi" w:hAnsi="Trebuchet MS" w:cs="Calibri"/>
                <w:color w:val="000000"/>
              </w:rPr>
            </w:pPr>
            <w:r>
              <w:rPr>
                <w:rFonts w:ascii="Trebuchet MS" w:eastAsiaTheme="minorHAnsi" w:hAnsi="Trebuchet MS" w:cs="Calibri"/>
                <w:color w:val="000000"/>
              </w:rPr>
              <w:t>92</w:t>
            </w:r>
            <w:r w:rsidR="00BB3451">
              <w:rPr>
                <w:rFonts w:ascii="Trebuchet MS" w:eastAsiaTheme="minorHAnsi" w:hAnsi="Trebuchet MS" w:cs="Calibri"/>
                <w:color w:val="000000"/>
              </w:rPr>
              <w:t>%</w:t>
            </w:r>
          </w:p>
          <w:p w:rsidR="00BB3451" w:rsidRDefault="00BB3451">
            <w:pPr>
              <w:jc w:val="cente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36</w:t>
            </w:r>
            <w:r>
              <w:rPr>
                <w:rFonts w:ascii="Trebuchet MS" w:eastAsiaTheme="minorHAnsi" w:hAnsi="Trebuchet MS" w:cs="Calibri"/>
                <w:color w:val="000000"/>
                <w:sz w:val="20"/>
                <w:szCs w:val="20"/>
              </w:rPr>
              <w:t>)</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hideMark/>
          </w:tcPr>
          <w:p w:rsidR="00BB3451" w:rsidRDefault="00F461BD">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Licensing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F461BD">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94</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137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F461BD">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87</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15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F461BD">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95</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65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F461BD">
            <w:pPr>
              <w:jc w:val="center"/>
              <w:rPr>
                <w:rFonts w:ascii="Trebuchet MS" w:eastAsiaTheme="minorHAnsi" w:hAnsi="Trebuchet MS" w:cs="Calibri"/>
                <w:color w:val="000000"/>
              </w:rPr>
            </w:pPr>
            <w:r>
              <w:rPr>
                <w:rFonts w:ascii="Trebuchet MS" w:eastAsiaTheme="minorHAnsi" w:hAnsi="Trebuchet MS" w:cs="Calibri"/>
                <w:color w:val="000000"/>
              </w:rPr>
              <w:t>95</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21</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F461BD">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97</w:t>
            </w:r>
            <w:r w:rsidR="00BB3451">
              <w:rPr>
                <w:rFonts w:ascii="Trebuchet MS" w:eastAsiaTheme="minorHAnsi" w:hAnsi="Trebuchet MS" w:cs="Calibri"/>
                <w:color w:val="000000"/>
              </w:rPr>
              <w:t>%</w:t>
            </w:r>
          </w:p>
          <w:p w:rsidR="00BB3451" w:rsidRDefault="00BB3451">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36</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B3451" w:rsidRDefault="00F461BD">
            <w:pPr>
              <w:jc w:val="center"/>
              <w:rPr>
                <w:rFonts w:ascii="Trebuchet MS" w:eastAsiaTheme="minorHAnsi" w:hAnsi="Trebuchet MS" w:cs="Calibri"/>
                <w:color w:val="000000"/>
              </w:rPr>
            </w:pPr>
            <w:r>
              <w:rPr>
                <w:rFonts w:ascii="Trebuchet MS" w:eastAsiaTheme="minorHAnsi" w:hAnsi="Trebuchet MS" w:cs="Calibri"/>
                <w:color w:val="000000"/>
              </w:rPr>
              <w:t>96</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74</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F461BD">
            <w:pPr>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63</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F461BD">
            <w:pPr>
              <w:jc w:val="center"/>
              <w:rPr>
                <w:rFonts w:ascii="Trebuchet MS" w:eastAsiaTheme="minorHAnsi" w:hAnsi="Trebuchet MS" w:cs="Calibri"/>
                <w:color w:val="000000"/>
              </w:rPr>
            </w:pPr>
            <w:r>
              <w:rPr>
                <w:rFonts w:ascii="Trebuchet MS" w:eastAsiaTheme="minorHAnsi" w:hAnsi="Trebuchet MS" w:cs="Calibri"/>
                <w:color w:val="000000"/>
              </w:rPr>
              <w:t>97</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83</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3451" w:rsidRDefault="00F461BD">
            <w:pPr>
              <w:jc w:val="center"/>
              <w:rPr>
                <w:rFonts w:ascii="Trebuchet MS" w:eastAsiaTheme="minorHAnsi" w:hAnsi="Trebuchet MS" w:cs="Calibri"/>
                <w:color w:val="000000"/>
              </w:rPr>
            </w:pPr>
            <w:r>
              <w:rPr>
                <w:rFonts w:ascii="Trebuchet MS" w:eastAsiaTheme="minorHAnsi" w:hAnsi="Trebuchet MS" w:cs="Calibri"/>
                <w:color w:val="000000"/>
              </w:rPr>
              <w:t>96</w:t>
            </w:r>
            <w:r w:rsidR="00BB3451">
              <w:rPr>
                <w:rFonts w:ascii="Trebuchet MS" w:eastAsiaTheme="minorHAnsi" w:hAnsi="Trebuchet MS" w:cs="Calibri"/>
                <w:color w:val="000000"/>
              </w:rPr>
              <w:t>%</w:t>
            </w:r>
          </w:p>
          <w:p w:rsidR="00BB3451" w:rsidRDefault="00BB3451">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51</w:t>
            </w:r>
            <w:r>
              <w:rPr>
                <w:rFonts w:ascii="Trebuchet MS" w:eastAsiaTheme="minorHAnsi" w:hAnsi="Trebuchet MS"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3451" w:rsidRDefault="00F461BD">
            <w:pPr>
              <w:jc w:val="center"/>
              <w:rPr>
                <w:rFonts w:ascii="Trebuchet MS" w:eastAsiaTheme="minorHAnsi" w:hAnsi="Trebuchet MS" w:cs="Calibri"/>
                <w:color w:val="000000"/>
              </w:rPr>
            </w:pPr>
            <w:r>
              <w:rPr>
                <w:rFonts w:ascii="Trebuchet MS" w:eastAsiaTheme="minorHAnsi" w:hAnsi="Trebuchet MS" w:cs="Calibri"/>
                <w:color w:val="000000"/>
              </w:rPr>
              <w:t>87</w:t>
            </w:r>
            <w:r w:rsidR="00BB3451">
              <w:rPr>
                <w:rFonts w:ascii="Trebuchet MS" w:eastAsiaTheme="minorHAnsi" w:hAnsi="Trebuchet MS" w:cs="Calibri"/>
                <w:color w:val="000000"/>
              </w:rPr>
              <w:t>%</w:t>
            </w:r>
          </w:p>
          <w:p w:rsidR="00BB3451" w:rsidRDefault="00BB3451">
            <w:pPr>
              <w:autoSpaceDE w:val="0"/>
              <w:autoSpaceDN w:val="0"/>
              <w:adjustRightInd w:val="0"/>
              <w:jc w:val="cente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23</w:t>
            </w:r>
            <w:r>
              <w:rPr>
                <w:rFonts w:ascii="Trebuchet MS" w:eastAsiaTheme="minorHAnsi" w:hAnsi="Trebuchet MS" w:cs="Calibri"/>
                <w:color w:val="000000"/>
                <w:sz w:val="20"/>
                <w:szCs w:val="20"/>
              </w:rPr>
              <w:t>)</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Leisure Centre and Community Centres</w:t>
            </w:r>
          </w:p>
        </w:tc>
        <w:tc>
          <w:tcPr>
            <w:tcW w:w="1275"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95</w:t>
            </w:r>
            <w:r w:rsidR="00BB3451">
              <w:rPr>
                <w:rFonts w:ascii="Trebuchet MS" w:eastAsiaTheme="minorHAnsi" w:hAnsi="Trebuchet MS" w:cs="Calibri"/>
                <w:color w:val="000000"/>
              </w:rPr>
              <w:t>%</w:t>
            </w:r>
          </w:p>
          <w:p w:rsidR="00BB3451" w:rsidRDefault="00BB3451" w:rsidP="005E150B">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258</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89</w:t>
            </w:r>
            <w:r w:rsidR="00BB3451">
              <w:rPr>
                <w:rFonts w:ascii="Trebuchet MS" w:eastAsiaTheme="minorHAnsi" w:hAnsi="Trebuchet MS" w:cs="Calibri"/>
                <w:color w:val="000000"/>
              </w:rPr>
              <w:t>%</w:t>
            </w:r>
          </w:p>
          <w:p w:rsidR="00BB3451" w:rsidRDefault="00BB3451" w:rsidP="005E150B">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35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98</w:t>
            </w:r>
            <w:r w:rsidR="00BB3451">
              <w:rPr>
                <w:rFonts w:ascii="Trebuchet MS" w:eastAsiaTheme="minorHAnsi" w:hAnsi="Trebuchet MS" w:cs="Calibri"/>
                <w:color w:val="000000"/>
              </w:rPr>
              <w:t>%</w:t>
            </w:r>
          </w:p>
          <w:p w:rsidR="00BB3451" w:rsidRDefault="00BB3451" w:rsidP="005E150B">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101</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jc w:val="center"/>
              <w:rPr>
                <w:rFonts w:ascii="Trebuchet MS" w:eastAsiaTheme="minorHAnsi" w:hAnsi="Trebuchet MS" w:cs="Calibri"/>
                <w:color w:val="000000"/>
              </w:rPr>
            </w:pPr>
            <w:r>
              <w:rPr>
                <w:rFonts w:ascii="Trebuchet MS" w:eastAsiaTheme="minorHAnsi" w:hAnsi="Trebuchet MS" w:cs="Calibri"/>
                <w:color w:val="000000"/>
              </w:rPr>
              <w:t>97</w:t>
            </w:r>
            <w:r w:rsidR="00BB3451">
              <w:rPr>
                <w:rFonts w:ascii="Trebuchet MS" w:eastAsiaTheme="minorHAnsi" w:hAnsi="Trebuchet MS" w:cs="Calibri"/>
                <w:color w:val="000000"/>
              </w:rPr>
              <w:t>%</w:t>
            </w:r>
          </w:p>
          <w:p w:rsidR="00BB3451" w:rsidRDefault="00BB3451" w:rsidP="005E150B">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63</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rsidP="005E150B">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59</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jc w:val="center"/>
              <w:rPr>
                <w:rFonts w:ascii="Trebuchet MS" w:eastAsiaTheme="minorHAnsi" w:hAnsi="Trebuchet MS" w:cs="Calibri"/>
                <w:color w:val="000000"/>
              </w:rPr>
            </w:pPr>
            <w:r>
              <w:rPr>
                <w:rFonts w:ascii="Trebuchet MS" w:eastAsiaTheme="minorHAnsi" w:hAnsi="Trebuchet MS" w:cs="Calibri"/>
                <w:color w:val="000000"/>
              </w:rPr>
              <w:t>92</w:t>
            </w:r>
            <w:r w:rsidR="00BB3451">
              <w:rPr>
                <w:rFonts w:ascii="Trebuchet MS" w:eastAsiaTheme="minorHAnsi" w:hAnsi="Trebuchet MS" w:cs="Calibri"/>
                <w:color w:val="000000"/>
              </w:rPr>
              <w:t>%</w:t>
            </w:r>
          </w:p>
          <w:p w:rsidR="00BB3451" w:rsidRDefault="00BB3451" w:rsidP="005E150B">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141</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jc w:val="center"/>
              <w:rPr>
                <w:rFonts w:ascii="Trebuchet MS" w:eastAsiaTheme="minorHAnsi" w:hAnsi="Trebuchet MS" w:cs="Calibri"/>
                <w:color w:val="000000"/>
              </w:rPr>
            </w:pPr>
            <w:r>
              <w:rPr>
                <w:rFonts w:ascii="Trebuchet MS" w:eastAsiaTheme="minorHAnsi" w:hAnsi="Trebuchet MS" w:cs="Calibri"/>
                <w:color w:val="000000"/>
              </w:rPr>
              <w:t>99</w:t>
            </w:r>
            <w:r w:rsidR="00BB3451">
              <w:rPr>
                <w:rFonts w:ascii="Trebuchet MS" w:eastAsiaTheme="minorHAnsi" w:hAnsi="Trebuchet MS" w:cs="Calibri"/>
                <w:color w:val="000000"/>
              </w:rPr>
              <w:t>%</w:t>
            </w:r>
          </w:p>
          <w:p w:rsidR="00BB3451" w:rsidRDefault="00BB3451" w:rsidP="005E150B">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117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jc w:val="center"/>
              <w:rPr>
                <w:rFonts w:ascii="Trebuchet MS" w:eastAsiaTheme="minorHAnsi" w:hAnsi="Trebuchet MS" w:cs="Calibri"/>
                <w:color w:val="000000"/>
              </w:rPr>
            </w:pPr>
            <w:r>
              <w:rPr>
                <w:rFonts w:ascii="Trebuchet MS" w:eastAsiaTheme="minorHAnsi" w:hAnsi="Trebuchet MS" w:cs="Calibri"/>
                <w:color w:val="000000"/>
              </w:rPr>
              <w:t>99</w:t>
            </w:r>
            <w:r w:rsidR="00BB3451">
              <w:rPr>
                <w:rFonts w:ascii="Trebuchet MS" w:eastAsiaTheme="minorHAnsi" w:hAnsi="Trebuchet MS" w:cs="Calibri"/>
                <w:color w:val="000000"/>
              </w:rPr>
              <w:t>%</w:t>
            </w:r>
          </w:p>
          <w:p w:rsidR="00BB3451" w:rsidRDefault="00BB3451" w:rsidP="005E150B">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133</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jc w:val="center"/>
              <w:rPr>
                <w:rFonts w:ascii="Trebuchet MS" w:eastAsiaTheme="minorHAnsi" w:hAnsi="Trebuchet MS" w:cs="Calibri"/>
                <w:color w:val="000000"/>
              </w:rPr>
            </w:pPr>
            <w:r>
              <w:rPr>
                <w:rFonts w:ascii="Trebuchet MS" w:eastAsiaTheme="minorHAnsi" w:hAnsi="Trebuchet MS" w:cs="Calibri"/>
                <w:color w:val="000000"/>
              </w:rPr>
              <w:t>94</w:t>
            </w:r>
            <w:r w:rsidR="00BB3451">
              <w:rPr>
                <w:rFonts w:ascii="Trebuchet MS" w:eastAsiaTheme="minorHAnsi" w:hAnsi="Trebuchet MS" w:cs="Calibri"/>
                <w:color w:val="000000"/>
              </w:rPr>
              <w:t>%</w:t>
            </w:r>
          </w:p>
          <w:p w:rsidR="00BB3451" w:rsidRDefault="00BB3451" w:rsidP="005E150B">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84</w:t>
            </w:r>
            <w:r>
              <w:rPr>
                <w:rFonts w:ascii="Trebuchet MS" w:eastAsiaTheme="minorHAnsi" w:hAnsi="Trebuchet MS"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jc w:val="center"/>
              <w:rPr>
                <w:rFonts w:ascii="Trebuchet MS" w:eastAsiaTheme="minorHAnsi" w:hAnsi="Trebuchet MS" w:cs="Calibri"/>
                <w:color w:val="000000"/>
              </w:rPr>
            </w:pPr>
            <w:r>
              <w:rPr>
                <w:rFonts w:ascii="Trebuchet MS" w:eastAsiaTheme="minorHAnsi" w:hAnsi="Trebuchet MS" w:cs="Calibri"/>
                <w:color w:val="000000"/>
              </w:rPr>
              <w:t>85</w:t>
            </w:r>
            <w:r w:rsidR="00BB3451">
              <w:rPr>
                <w:rFonts w:ascii="Trebuchet MS" w:eastAsiaTheme="minorHAnsi" w:hAnsi="Trebuchet MS" w:cs="Calibri"/>
                <w:color w:val="000000"/>
              </w:rPr>
              <w:t>%</w:t>
            </w:r>
          </w:p>
          <w:p w:rsidR="00BB3451" w:rsidRDefault="00BB3451" w:rsidP="005E150B">
            <w:pPr>
              <w:autoSpaceDE w:val="0"/>
              <w:autoSpaceDN w:val="0"/>
              <w:adjustRightInd w:val="0"/>
              <w:jc w:val="cente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41</w:t>
            </w:r>
            <w:r>
              <w:rPr>
                <w:rFonts w:ascii="Trebuchet MS" w:eastAsiaTheme="minorHAnsi" w:hAnsi="Trebuchet MS" w:cs="Calibri"/>
                <w:color w:val="000000"/>
                <w:sz w:val="20"/>
                <w:szCs w:val="20"/>
              </w:rPr>
              <w:t>)</w:t>
            </w:r>
          </w:p>
        </w:tc>
      </w:tr>
      <w:tr w:rsidR="00BB3451" w:rsidTr="00BB3451">
        <w:tc>
          <w:tcPr>
            <w:tcW w:w="3119" w:type="dxa"/>
            <w:tcBorders>
              <w:top w:val="single" w:sz="4" w:space="0" w:color="auto"/>
              <w:left w:val="single" w:sz="4" w:space="0" w:color="auto"/>
              <w:bottom w:val="single" w:sz="4" w:space="0" w:color="auto"/>
              <w:right w:val="single" w:sz="4" w:space="0" w:color="auto"/>
            </w:tcBorders>
            <w:vAlign w:val="center"/>
          </w:tcPr>
          <w:p w:rsidR="00BB3451" w:rsidRDefault="00BB3451" w:rsidP="005E150B">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The services you receive overall</w:t>
            </w:r>
          </w:p>
        </w:tc>
        <w:tc>
          <w:tcPr>
            <w:tcW w:w="1275"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92</w:t>
            </w:r>
            <w:r w:rsidR="00BB3451">
              <w:rPr>
                <w:rFonts w:ascii="Trebuchet MS" w:eastAsiaTheme="minorHAnsi" w:hAnsi="Trebuchet MS" w:cs="Calibri"/>
                <w:color w:val="000000"/>
              </w:rPr>
              <w:t>%</w:t>
            </w:r>
          </w:p>
          <w:p w:rsidR="00BB3451" w:rsidRDefault="00BB3451" w:rsidP="005E150B">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300</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89</w:t>
            </w:r>
            <w:r w:rsidR="00BB3451">
              <w:rPr>
                <w:rFonts w:ascii="Trebuchet MS" w:eastAsiaTheme="minorHAnsi" w:hAnsi="Trebuchet MS" w:cs="Calibri"/>
                <w:color w:val="000000"/>
              </w:rPr>
              <w:t>%</w:t>
            </w:r>
          </w:p>
          <w:p w:rsidR="00BB3451" w:rsidRDefault="00BB3451" w:rsidP="005E150B">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36</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92</w:t>
            </w:r>
            <w:r w:rsidR="00BB3451">
              <w:rPr>
                <w:rFonts w:ascii="Trebuchet MS" w:eastAsiaTheme="minorHAnsi" w:hAnsi="Trebuchet MS" w:cs="Calibri"/>
                <w:color w:val="000000"/>
              </w:rPr>
              <w:t>%</w:t>
            </w:r>
          </w:p>
          <w:p w:rsidR="00BB3451" w:rsidRDefault="00BB3451" w:rsidP="005E150B">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117</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rsidP="005E150B">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75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rsidP="005E150B">
            <w:pPr>
              <w:rPr>
                <w:rFonts w:ascii="Trebuchet MS" w:eastAsiaTheme="minorHAnsi" w:hAnsi="Trebuchet MS" w:cs="Calibri"/>
                <w:color w:val="000000"/>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72</w:t>
            </w:r>
            <w:r>
              <w:rPr>
                <w:rFonts w:ascii="Trebuchet MS" w:eastAsiaTheme="minorHAnsi" w:hAnsi="Trebuchet MS" w:cs="Calibr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jc w:val="center"/>
              <w:rPr>
                <w:rFonts w:ascii="Trebuchet MS" w:eastAsiaTheme="minorHAnsi" w:hAnsi="Trebuchet MS" w:cs="Calibri"/>
                <w:color w:val="000000"/>
              </w:rPr>
            </w:pPr>
            <w:r>
              <w:rPr>
                <w:rFonts w:ascii="Trebuchet MS" w:eastAsiaTheme="minorHAnsi" w:hAnsi="Trebuchet MS" w:cs="Calibri"/>
                <w:color w:val="000000"/>
              </w:rPr>
              <w:t>91</w:t>
            </w:r>
            <w:r w:rsidR="00BB3451">
              <w:rPr>
                <w:rFonts w:ascii="Trebuchet MS" w:eastAsiaTheme="minorHAnsi" w:hAnsi="Trebuchet MS" w:cs="Calibri"/>
                <w:color w:val="000000"/>
              </w:rPr>
              <w:t>%</w:t>
            </w:r>
          </w:p>
          <w:p w:rsidR="00BB3451" w:rsidRDefault="00BB3451" w:rsidP="005E150B">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168</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jc w:val="center"/>
              <w:rPr>
                <w:rFonts w:ascii="Trebuchet MS" w:eastAsiaTheme="minorHAnsi" w:hAnsi="Trebuchet MS" w:cs="Calibri"/>
                <w:color w:val="000000"/>
              </w:rPr>
            </w:pPr>
            <w:r>
              <w:rPr>
                <w:rFonts w:ascii="Trebuchet MS" w:eastAsiaTheme="minorHAnsi" w:hAnsi="Trebuchet MS" w:cs="Calibri"/>
                <w:color w:val="000000"/>
              </w:rPr>
              <w:t>93</w:t>
            </w:r>
            <w:r w:rsidR="00BB3451">
              <w:rPr>
                <w:rFonts w:ascii="Trebuchet MS" w:eastAsiaTheme="minorHAnsi" w:hAnsi="Trebuchet MS" w:cs="Calibri"/>
                <w:color w:val="000000"/>
              </w:rPr>
              <w:t>%</w:t>
            </w:r>
          </w:p>
          <w:p w:rsidR="00BB3451" w:rsidRDefault="00BB3451" w:rsidP="005E150B">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132</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jc w:val="center"/>
              <w:rPr>
                <w:rFonts w:ascii="Trebuchet MS" w:eastAsiaTheme="minorHAnsi" w:hAnsi="Trebuchet MS" w:cs="Calibri"/>
                <w:color w:val="000000"/>
              </w:rPr>
            </w:pPr>
            <w:r>
              <w:rPr>
                <w:rFonts w:ascii="Trebuchet MS" w:eastAsiaTheme="minorHAnsi" w:hAnsi="Trebuchet MS" w:cs="Calibri"/>
                <w:color w:val="000000"/>
              </w:rPr>
              <w:t>98</w:t>
            </w:r>
            <w:r w:rsidR="00BB3451">
              <w:rPr>
                <w:rFonts w:ascii="Trebuchet MS" w:eastAsiaTheme="minorHAnsi" w:hAnsi="Trebuchet MS" w:cs="Calibri"/>
                <w:color w:val="000000"/>
              </w:rPr>
              <w:t>%</w:t>
            </w:r>
          </w:p>
          <w:p w:rsidR="00BB3451" w:rsidRDefault="00BB3451" w:rsidP="005E150B">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135</w:t>
            </w:r>
            <w:r>
              <w:rPr>
                <w:rFonts w:ascii="Trebuchet MS" w:eastAsiaTheme="minorHAnsi" w:hAnsi="Trebuchet MS" w:cs="Calibri"/>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jc w:val="center"/>
              <w:rPr>
                <w:rFonts w:ascii="Trebuchet MS" w:eastAsiaTheme="minorHAnsi" w:hAnsi="Trebuchet MS" w:cs="Calibri"/>
                <w:color w:val="000000"/>
              </w:rPr>
            </w:pPr>
            <w:r>
              <w:rPr>
                <w:rFonts w:ascii="Trebuchet MS" w:eastAsiaTheme="minorHAnsi" w:hAnsi="Trebuchet MS" w:cs="Calibri"/>
                <w:color w:val="000000"/>
              </w:rPr>
              <w:t>88</w:t>
            </w:r>
            <w:r w:rsidR="00BB3451">
              <w:rPr>
                <w:rFonts w:ascii="Trebuchet MS" w:eastAsiaTheme="minorHAnsi" w:hAnsi="Trebuchet MS" w:cs="Calibri"/>
                <w:color w:val="000000"/>
              </w:rPr>
              <w:t>%</w:t>
            </w:r>
          </w:p>
          <w:p w:rsidR="00BB3451" w:rsidRDefault="00BB3451" w:rsidP="005E150B">
            <w:pP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102</w:t>
            </w:r>
            <w:r>
              <w:rPr>
                <w:rFonts w:ascii="Trebuchet MS" w:eastAsiaTheme="minorHAnsi" w:hAnsi="Trebuchet MS" w:cs="Calibri"/>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451" w:rsidRDefault="00F461BD" w:rsidP="005E150B">
            <w:pPr>
              <w:jc w:val="center"/>
              <w:rPr>
                <w:rFonts w:ascii="Trebuchet MS" w:eastAsiaTheme="minorHAnsi" w:hAnsi="Trebuchet MS" w:cs="Calibri"/>
                <w:color w:val="000000"/>
              </w:rPr>
            </w:pPr>
            <w:r>
              <w:rPr>
                <w:rFonts w:ascii="Trebuchet MS" w:eastAsiaTheme="minorHAnsi" w:hAnsi="Trebuchet MS" w:cs="Calibri"/>
                <w:color w:val="000000"/>
              </w:rPr>
              <w:t>86</w:t>
            </w:r>
            <w:r w:rsidR="00BB3451">
              <w:rPr>
                <w:rFonts w:ascii="Trebuchet MS" w:eastAsiaTheme="minorHAnsi" w:hAnsi="Trebuchet MS" w:cs="Calibri"/>
                <w:color w:val="000000"/>
              </w:rPr>
              <w:t>%</w:t>
            </w:r>
          </w:p>
          <w:p w:rsidR="00BB3451" w:rsidRDefault="00BB3451" w:rsidP="00F461BD">
            <w:pPr>
              <w:autoSpaceDE w:val="0"/>
              <w:autoSpaceDN w:val="0"/>
              <w:adjustRightInd w:val="0"/>
              <w:jc w:val="center"/>
              <w:rPr>
                <w:rFonts w:ascii="Trebuchet MS" w:eastAsia="Calibri" w:hAnsi="Trebuchet MS"/>
                <w:sz w:val="20"/>
                <w:szCs w:val="20"/>
              </w:rPr>
            </w:pPr>
            <w:r>
              <w:rPr>
                <w:rFonts w:ascii="Trebuchet MS" w:eastAsiaTheme="minorHAnsi" w:hAnsi="Trebuchet MS" w:cs="Calibri"/>
                <w:color w:val="000000"/>
                <w:sz w:val="20"/>
                <w:szCs w:val="20"/>
              </w:rPr>
              <w:t xml:space="preserve">(base: </w:t>
            </w:r>
            <w:r w:rsidR="00F461BD">
              <w:rPr>
                <w:rFonts w:ascii="Trebuchet MS" w:eastAsiaTheme="minorHAnsi" w:hAnsi="Trebuchet MS" w:cs="Calibri"/>
                <w:color w:val="000000"/>
                <w:sz w:val="20"/>
                <w:szCs w:val="20"/>
              </w:rPr>
              <w:t>63</w:t>
            </w:r>
          </w:p>
        </w:tc>
      </w:tr>
    </w:tbl>
    <w:p w:rsidR="00AA55D9" w:rsidRDefault="00AA55D9" w:rsidP="00CA5470">
      <w:pPr>
        <w:spacing w:line="276" w:lineRule="auto"/>
        <w:jc w:val="both"/>
        <w:rPr>
          <w:rFonts w:ascii="Trebuchet MS" w:hAnsi="Trebuchet MS" w:cs="Arial"/>
          <w:b/>
          <w:smallCaps/>
          <w:sz w:val="28"/>
        </w:rPr>
        <w:sectPr w:rsidR="00AA55D9" w:rsidSect="002736BC">
          <w:headerReference w:type="default" r:id="rId39"/>
          <w:pgSz w:w="16840" w:h="11900" w:orient="landscape" w:code="9"/>
          <w:pgMar w:top="851" w:right="397" w:bottom="703" w:left="1134" w:header="0" w:footer="567" w:gutter="0"/>
          <w:cols w:space="708"/>
          <w:docGrid w:linePitch="360"/>
        </w:sectPr>
      </w:pPr>
    </w:p>
    <w:p w:rsidR="00F118C0" w:rsidRDefault="00DB40E6" w:rsidP="00F118C0">
      <w:pPr>
        <w:spacing w:line="276" w:lineRule="auto"/>
        <w:ind w:left="720" w:hanging="720"/>
        <w:jc w:val="both"/>
        <w:rPr>
          <w:rFonts w:ascii="Trebuchet MS" w:hAnsi="Trebuchet MS"/>
        </w:rPr>
      </w:pPr>
      <w:r>
        <w:rPr>
          <w:rFonts w:ascii="Trebuchet MS" w:hAnsi="Trebuchet MS"/>
        </w:rPr>
        <w:lastRenderedPageBreak/>
        <w:t>4.2</w:t>
      </w:r>
      <w:r w:rsidR="00064035">
        <w:rPr>
          <w:rFonts w:ascii="Trebuchet MS" w:hAnsi="Trebuchet MS"/>
        </w:rPr>
        <w:tab/>
      </w:r>
      <w:r w:rsidR="00807289">
        <w:rPr>
          <w:rFonts w:ascii="Trebuchet MS" w:hAnsi="Trebuchet MS"/>
        </w:rPr>
        <w:t>Graphical summaries</w:t>
      </w:r>
      <w:r>
        <w:rPr>
          <w:rFonts w:ascii="Trebuchet MS" w:hAnsi="Trebuchet MS"/>
        </w:rPr>
        <w:t xml:space="preserve"> of the levels of satisfaction for </w:t>
      </w:r>
      <w:r w:rsidR="00807289">
        <w:rPr>
          <w:rFonts w:ascii="Trebuchet MS" w:hAnsi="Trebuchet MS"/>
        </w:rPr>
        <w:t>each of Quarter 1</w:t>
      </w:r>
      <w:r w:rsidR="00162E66">
        <w:rPr>
          <w:rFonts w:ascii="Trebuchet MS" w:hAnsi="Trebuchet MS"/>
        </w:rPr>
        <w:t xml:space="preserve"> 2015</w:t>
      </w:r>
      <w:r w:rsidR="00BD34E5">
        <w:rPr>
          <w:rFonts w:ascii="Trebuchet MS" w:hAnsi="Trebuchet MS"/>
        </w:rPr>
        <w:t xml:space="preserve">, </w:t>
      </w:r>
      <w:r w:rsidR="00807289">
        <w:rPr>
          <w:rFonts w:ascii="Trebuchet MS" w:hAnsi="Trebuchet MS"/>
        </w:rPr>
        <w:t>2014</w:t>
      </w:r>
      <w:r w:rsidR="00BD34E5">
        <w:rPr>
          <w:rFonts w:ascii="Trebuchet MS" w:hAnsi="Trebuchet MS"/>
        </w:rPr>
        <w:t xml:space="preserve"> and 2013 </w:t>
      </w:r>
      <w:r w:rsidR="00162E66">
        <w:rPr>
          <w:rFonts w:ascii="Trebuchet MS" w:hAnsi="Trebuchet MS"/>
        </w:rPr>
        <w:t>are</w:t>
      </w:r>
      <w:r w:rsidR="00BD34E5">
        <w:rPr>
          <w:rFonts w:ascii="Trebuchet MS" w:hAnsi="Trebuchet MS"/>
        </w:rPr>
        <w:t xml:space="preserve"> set out </w:t>
      </w:r>
      <w:r>
        <w:rPr>
          <w:rFonts w:ascii="Trebuchet MS" w:hAnsi="Trebuchet MS"/>
        </w:rPr>
        <w:t>in Figures 4.2 to 4.14</w:t>
      </w:r>
      <w:r w:rsidR="00BD34E5">
        <w:rPr>
          <w:rFonts w:ascii="Trebuchet MS" w:hAnsi="Trebuchet MS"/>
        </w:rPr>
        <w:t xml:space="preserve"> below</w:t>
      </w:r>
      <w:r>
        <w:rPr>
          <w:rFonts w:ascii="Trebuchet MS" w:hAnsi="Trebuchet MS"/>
        </w:rPr>
        <w:t xml:space="preserve">, </w:t>
      </w:r>
      <w:r w:rsidR="00BD34E5">
        <w:rPr>
          <w:rFonts w:ascii="Trebuchet MS" w:hAnsi="Trebuchet MS"/>
        </w:rPr>
        <w:t xml:space="preserve">with the results for each statement also being </w:t>
      </w:r>
      <w:r>
        <w:rPr>
          <w:rFonts w:ascii="Trebuchet MS" w:hAnsi="Trebuchet MS"/>
        </w:rPr>
        <w:t>broken down by area, gender and age band</w:t>
      </w:r>
      <w:r w:rsidR="00162E66">
        <w:rPr>
          <w:rFonts w:ascii="Trebuchet MS" w:hAnsi="Trebuchet MS"/>
        </w:rPr>
        <w:t>.</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sectPr w:rsidR="00F118C0" w:rsidSect="002736BC">
          <w:headerReference w:type="default" r:id="rId40"/>
          <w:pgSz w:w="11900" w:h="16840" w:code="9"/>
          <w:pgMar w:top="397" w:right="703" w:bottom="1134" w:left="851" w:header="0" w:footer="567" w:gutter="0"/>
          <w:cols w:space="708"/>
          <w:docGrid w:linePitch="360"/>
        </w:sectPr>
      </w:pP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4912" behindDoc="0" locked="0" layoutInCell="1" allowOverlap="1" wp14:anchorId="7AA5488F" wp14:editId="31DDA0F1">
                <wp:simplePos x="0" y="0"/>
                <wp:positionH relativeFrom="column">
                  <wp:posOffset>2171966</wp:posOffset>
                </wp:positionH>
                <wp:positionV relativeFrom="paragraph">
                  <wp:posOffset>136584</wp:posOffset>
                </wp:positionV>
                <wp:extent cx="5326527" cy="0"/>
                <wp:effectExtent l="0" t="0" r="26670" b="19050"/>
                <wp:wrapNone/>
                <wp:docPr id="15"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75pt" to="590.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ky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4.2</w:t>
      </w:r>
      <w:r w:rsidRPr="009D1B91">
        <w:rPr>
          <w:rFonts w:ascii="Trebuchet MS" w:hAnsi="Trebuchet MS"/>
          <w:b/>
        </w:rPr>
        <w:t xml:space="preserve">: </w:t>
      </w:r>
      <w:r>
        <w:rPr>
          <w:rFonts w:ascii="Trebuchet MS" w:hAnsi="Trebuchet MS"/>
          <w:b/>
        </w:rPr>
        <w:t>The Information Available from the Council on its Services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3888" behindDoc="0" locked="0" layoutInCell="1" allowOverlap="1" wp14:anchorId="1E74154B" wp14:editId="6661AC9E">
                <wp:simplePos x="0" y="0"/>
                <wp:positionH relativeFrom="column">
                  <wp:posOffset>2171966</wp:posOffset>
                </wp:positionH>
                <wp:positionV relativeFrom="paragraph">
                  <wp:posOffset>16170</wp:posOffset>
                </wp:positionV>
                <wp:extent cx="5326380" cy="0"/>
                <wp:effectExtent l="0" t="0" r="26670" b="19050"/>
                <wp:wrapNone/>
                <wp:docPr id="461"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5pt" to="590.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Mx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"/>
            </w:pict>
          </mc:Fallback>
        </mc:AlternateContent>
      </w:r>
    </w:p>
    <w:p w:rsidR="00F118C0" w:rsidRPr="007559C3" w:rsidRDefault="00F118C0" w:rsidP="007559C3">
      <w:pPr>
        <w:spacing w:line="276" w:lineRule="auto"/>
        <w:ind w:left="-567" w:hanging="567"/>
        <w:jc w:val="both"/>
        <w:rPr>
          <w:rFonts w:ascii="Trebuchet MS" w:hAnsi="Trebuchet MS"/>
          <w:i/>
        </w:rPr>
      </w:pPr>
      <w:r w:rsidRPr="009D1CF8">
        <w:rPr>
          <w:rFonts w:ascii="Trebuchet MS" w:hAnsi="Trebuchet MS"/>
          <w:i/>
          <w:noProof/>
          <w:lang w:eastAsia="en-GB"/>
        </w:rPr>
        <w:drawing>
          <wp:inline distT="0" distB="0" distL="0" distR="0" wp14:anchorId="295C6DFC" wp14:editId="59F41F9B">
            <wp:extent cx="10632558" cy="4284921"/>
            <wp:effectExtent l="0" t="0" r="0" b="1905"/>
            <wp:docPr id="46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118C0" w:rsidRDefault="00F118C0" w:rsidP="00F118C0">
      <w:pPr>
        <w:spacing w:line="276" w:lineRule="auto"/>
        <w:jc w:val="both"/>
        <w:rPr>
          <w:rFonts w:ascii="Trebuchet MS" w:hAnsi="Trebuchet MS"/>
        </w:rPr>
      </w:pPr>
      <w:r>
        <w:rPr>
          <w:rFonts w:ascii="Trebuchet MS" w:hAnsi="Trebuchet MS"/>
        </w:rPr>
        <w:t xml:space="preserve">Satisfaction with the </w:t>
      </w:r>
      <w:r w:rsidR="00527496">
        <w:rPr>
          <w:rFonts w:ascii="Trebuchet MS" w:hAnsi="Trebuchet MS"/>
        </w:rPr>
        <w:t>information available from the C</w:t>
      </w:r>
      <w:r>
        <w:rPr>
          <w:rFonts w:ascii="Trebuchet MS" w:hAnsi="Trebuchet MS"/>
        </w:rPr>
        <w:t xml:space="preserve">ouncil on its services </w:t>
      </w:r>
      <w:r w:rsidR="007559C3">
        <w:rPr>
          <w:rFonts w:ascii="Trebuchet MS" w:hAnsi="Trebuchet MS"/>
        </w:rPr>
        <w:t>has progressively increased since 2013 and s</w:t>
      </w:r>
      <w:r w:rsidR="00797BE0">
        <w:rPr>
          <w:rFonts w:ascii="Trebuchet MS" w:hAnsi="Trebuchet MS"/>
        </w:rPr>
        <w:t xml:space="preserve">atisfaction levels </w:t>
      </w:r>
      <w:r w:rsidR="007559C3">
        <w:rPr>
          <w:rFonts w:ascii="Trebuchet MS" w:hAnsi="Trebuchet MS"/>
        </w:rPr>
        <w:t>remain</w:t>
      </w:r>
      <w:r w:rsidR="00A009A2">
        <w:rPr>
          <w:rFonts w:ascii="Trebuchet MS" w:hAnsi="Trebuchet MS"/>
        </w:rPr>
        <w:t xml:space="preserve"> </w:t>
      </w:r>
      <w:r w:rsidR="00BD34E5">
        <w:rPr>
          <w:rFonts w:ascii="Trebuchet MS" w:hAnsi="Trebuchet MS"/>
        </w:rPr>
        <w:t>significantly higher than the figures recorded for 2013.</w:t>
      </w:r>
      <w:r w:rsidR="007559C3">
        <w:rPr>
          <w:rFonts w:ascii="Trebuchet MS" w:hAnsi="Trebuchet MS"/>
        </w:rPr>
        <w:t xml:space="preserve"> </w:t>
      </w:r>
      <w:r w:rsidR="00BF7268">
        <w:rPr>
          <w:rFonts w:ascii="Trebuchet MS" w:hAnsi="Trebuchet MS"/>
        </w:rPr>
        <w:t>After the substantial jump in s</w:t>
      </w:r>
      <w:r w:rsidR="007559C3">
        <w:rPr>
          <w:rFonts w:ascii="Trebuchet MS" w:hAnsi="Trebuchet MS"/>
        </w:rPr>
        <w:t>atisfaction between 2013 and 2</w:t>
      </w:r>
      <w:r w:rsidR="00A51BE0">
        <w:rPr>
          <w:rFonts w:ascii="Trebuchet MS" w:hAnsi="Trebuchet MS"/>
        </w:rPr>
        <w:t>014, Quarter 1</w:t>
      </w:r>
      <w:r w:rsidR="00162E66">
        <w:rPr>
          <w:rFonts w:ascii="Trebuchet MS" w:hAnsi="Trebuchet MS"/>
        </w:rPr>
        <w:t xml:space="preserve"> 2015</w:t>
      </w:r>
      <w:r w:rsidR="00A51BE0">
        <w:rPr>
          <w:rFonts w:ascii="Trebuchet MS" w:hAnsi="Trebuchet MS"/>
        </w:rPr>
        <w:t xml:space="preserve"> results </w:t>
      </w:r>
      <w:r w:rsidR="00EF7C5B">
        <w:rPr>
          <w:rFonts w:ascii="Trebuchet MS" w:hAnsi="Trebuchet MS"/>
        </w:rPr>
        <w:t>show</w:t>
      </w:r>
      <w:r w:rsidR="00A51BE0">
        <w:rPr>
          <w:rFonts w:ascii="Trebuchet MS" w:hAnsi="Trebuchet MS"/>
        </w:rPr>
        <w:t xml:space="preserve"> an even greater improvement </w:t>
      </w:r>
      <w:r w:rsidR="00EF7C5B">
        <w:rPr>
          <w:rFonts w:ascii="Trebuchet MS" w:hAnsi="Trebuchet MS"/>
        </w:rPr>
        <w:t xml:space="preserve">mostly due to increased levels of agreement amongst </w:t>
      </w:r>
      <w:r w:rsidR="00A51BE0">
        <w:rPr>
          <w:rFonts w:ascii="Trebuchet MS" w:hAnsi="Trebuchet MS"/>
        </w:rPr>
        <w:t>respondents residing in</w:t>
      </w:r>
      <w:r w:rsidR="00EF7C5B">
        <w:rPr>
          <w:rFonts w:ascii="Trebuchet MS" w:hAnsi="Trebuchet MS"/>
        </w:rPr>
        <w:t xml:space="preserve"> the G81 and G82 postcode areas and amongst</w:t>
      </w:r>
      <w:r w:rsidR="00A51BE0">
        <w:rPr>
          <w:rFonts w:ascii="Trebuchet MS" w:hAnsi="Trebuchet MS"/>
        </w:rPr>
        <w:t xml:space="preserve"> males and young people.</w:t>
      </w:r>
    </w:p>
    <w:p w:rsidR="00F118C0" w:rsidRDefault="00F118C0" w:rsidP="00F118C0">
      <w:pPr>
        <w:spacing w:line="276" w:lineRule="auto"/>
        <w:ind w:left="720" w:hanging="720"/>
        <w:jc w:val="both"/>
        <w:rPr>
          <w:rFonts w:ascii="Trebuchet MS" w:hAnsi="Trebuchet MS"/>
        </w:rPr>
      </w:pPr>
    </w:p>
    <w:p w:rsidR="00CA183C" w:rsidRDefault="00CA183C" w:rsidP="00F118C0">
      <w:pPr>
        <w:spacing w:line="276" w:lineRule="auto"/>
        <w:rPr>
          <w:rFonts w:ascii="Trebuchet MS" w:hAnsi="Trebuchet MS"/>
        </w:rPr>
      </w:pPr>
    </w:p>
    <w:p w:rsidR="00826D67" w:rsidRDefault="00826D67" w:rsidP="00F118C0">
      <w:pPr>
        <w:spacing w:line="276" w:lineRule="auto"/>
        <w:rPr>
          <w:rFonts w:ascii="Trebuchet MS" w:hAnsi="Trebuchet MS"/>
        </w:rPr>
      </w:pPr>
    </w:p>
    <w:p w:rsidR="00F118C0" w:rsidRPr="009D1B91" w:rsidRDefault="00F118C0" w:rsidP="00A51BE0">
      <w:pPr>
        <w:spacing w:line="276" w:lineRule="auto"/>
        <w:rPr>
          <w:rFonts w:ascii="Trebuchet MS" w:hAnsi="Trebuchet MS"/>
        </w:rPr>
      </w:pPr>
      <w:r>
        <w:rPr>
          <w:rFonts w:ascii="Trebuchet MS" w:hAnsi="Trebuchet MS"/>
          <w:noProof/>
          <w:lang w:eastAsia="en-GB"/>
        </w:rPr>
        <mc:AlternateContent>
          <mc:Choice Requires="wps">
            <w:drawing>
              <wp:anchor distT="0" distB="0" distL="114300" distR="114300" simplePos="0" relativeHeight="251816960" behindDoc="0" locked="0" layoutInCell="1" allowOverlap="1" wp14:anchorId="74E93B91" wp14:editId="329F2EC0">
                <wp:simplePos x="0" y="0"/>
                <wp:positionH relativeFrom="column">
                  <wp:posOffset>2661742</wp:posOffset>
                </wp:positionH>
                <wp:positionV relativeFrom="paragraph">
                  <wp:posOffset>132715</wp:posOffset>
                </wp:positionV>
                <wp:extent cx="4314825" cy="0"/>
                <wp:effectExtent l="0" t="0" r="9525" b="19050"/>
                <wp:wrapNone/>
                <wp:docPr id="466"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r3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Dg&#10;UXr3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4.3</w:t>
      </w:r>
      <w:r w:rsidRPr="009D1B91">
        <w:rPr>
          <w:rFonts w:ascii="Trebuchet MS" w:hAnsi="Trebuchet MS"/>
          <w:b/>
        </w:rPr>
        <w:t xml:space="preserve">: </w:t>
      </w:r>
      <w:r>
        <w:rPr>
          <w:rFonts w:ascii="Trebuchet MS" w:hAnsi="Trebuchet MS"/>
          <w:b/>
        </w:rPr>
        <w:t>The Quality of Customer Service</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5936" behindDoc="0" locked="0" layoutInCell="1" allowOverlap="1" wp14:anchorId="58D98CAF" wp14:editId="2CF70AC3">
                <wp:simplePos x="0" y="0"/>
                <wp:positionH relativeFrom="column">
                  <wp:posOffset>2662377</wp:posOffset>
                </wp:positionH>
                <wp:positionV relativeFrom="paragraph">
                  <wp:posOffset>18415</wp:posOffset>
                </wp:positionV>
                <wp:extent cx="4314825" cy="0"/>
                <wp:effectExtent l="0" t="0" r="9525" b="19050"/>
                <wp:wrapNone/>
                <wp:docPr id="470"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0j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Eq+&#10;HSM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1C64B7FA" wp14:editId="5EF2C331">
            <wp:extent cx="10313582" cy="4423144"/>
            <wp:effectExtent l="0" t="0" r="0" b="0"/>
            <wp:docPr id="47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Satisfaction with the quality of customer service</w:t>
      </w:r>
      <w:r w:rsidR="00BD34E5">
        <w:rPr>
          <w:rFonts w:ascii="Trebuchet MS" w:hAnsi="Trebuchet MS"/>
        </w:rPr>
        <w:t xml:space="preserve"> </w:t>
      </w:r>
      <w:r w:rsidR="00797BE0">
        <w:rPr>
          <w:rFonts w:ascii="Trebuchet MS" w:hAnsi="Trebuchet MS"/>
        </w:rPr>
        <w:t>fell very slightly</w:t>
      </w:r>
      <w:r w:rsidR="00A009A2">
        <w:rPr>
          <w:rFonts w:ascii="Trebuchet MS" w:hAnsi="Trebuchet MS"/>
        </w:rPr>
        <w:t xml:space="preserve"> between </w:t>
      </w:r>
      <w:r w:rsidR="00A51BE0">
        <w:rPr>
          <w:rFonts w:ascii="Trebuchet MS" w:hAnsi="Trebuchet MS"/>
        </w:rPr>
        <w:t xml:space="preserve">2014 </w:t>
      </w:r>
      <w:r w:rsidR="00BD34E5">
        <w:rPr>
          <w:rFonts w:ascii="Trebuchet MS" w:hAnsi="Trebuchet MS"/>
        </w:rPr>
        <w:t>and Quar</w:t>
      </w:r>
      <w:r w:rsidR="00A51BE0">
        <w:rPr>
          <w:rFonts w:ascii="Trebuchet MS" w:hAnsi="Trebuchet MS"/>
        </w:rPr>
        <w:t>ter 1</w:t>
      </w:r>
      <w:r w:rsidR="00BD34E5">
        <w:rPr>
          <w:rFonts w:ascii="Trebuchet MS" w:hAnsi="Trebuchet MS"/>
        </w:rPr>
        <w:t xml:space="preserve"> </w:t>
      </w:r>
      <w:r w:rsidR="00A009A2">
        <w:rPr>
          <w:rFonts w:ascii="Trebuchet MS" w:hAnsi="Trebuchet MS"/>
        </w:rPr>
        <w:t>although</w:t>
      </w:r>
      <w:r w:rsidR="00BD34E5">
        <w:rPr>
          <w:rFonts w:ascii="Trebuchet MS" w:hAnsi="Trebuchet MS"/>
        </w:rPr>
        <w:t xml:space="preserve"> </w:t>
      </w:r>
      <w:r w:rsidR="00EF7C5B">
        <w:rPr>
          <w:rFonts w:ascii="Trebuchet MS" w:hAnsi="Trebuchet MS"/>
        </w:rPr>
        <w:t xml:space="preserve">current levels of </w:t>
      </w:r>
      <w:r w:rsidR="00BF7268">
        <w:rPr>
          <w:rFonts w:ascii="Trebuchet MS" w:hAnsi="Trebuchet MS"/>
        </w:rPr>
        <w:t>satisfaction</w:t>
      </w:r>
      <w:r w:rsidR="00797BE0">
        <w:rPr>
          <w:rFonts w:ascii="Trebuchet MS" w:hAnsi="Trebuchet MS"/>
        </w:rPr>
        <w:t xml:space="preserve"> </w:t>
      </w:r>
      <w:proofErr w:type="gramStart"/>
      <w:r w:rsidR="00797BE0">
        <w:rPr>
          <w:rFonts w:ascii="Trebuchet MS" w:hAnsi="Trebuchet MS"/>
        </w:rPr>
        <w:t>continue</w:t>
      </w:r>
      <w:proofErr w:type="gramEnd"/>
      <w:r w:rsidR="00797BE0">
        <w:rPr>
          <w:rFonts w:ascii="Trebuchet MS" w:hAnsi="Trebuchet MS"/>
        </w:rPr>
        <w:t xml:space="preserve"> to</w:t>
      </w:r>
      <w:r w:rsidR="00A009A2">
        <w:rPr>
          <w:rFonts w:ascii="Trebuchet MS" w:hAnsi="Trebuchet MS"/>
        </w:rPr>
        <w:t xml:space="preserve"> represent</w:t>
      </w:r>
      <w:r w:rsidR="00BD34E5">
        <w:rPr>
          <w:rFonts w:ascii="Trebuchet MS" w:hAnsi="Trebuchet MS"/>
        </w:rPr>
        <w:t xml:space="preserve"> a substantial improvement on the 2013 figures.</w:t>
      </w:r>
      <w:r>
        <w:rPr>
          <w:rFonts w:ascii="Trebuchet MS" w:hAnsi="Trebuchet MS"/>
        </w:rPr>
        <w:t xml:space="preserve"> </w:t>
      </w:r>
      <w:r w:rsidR="00797BE0">
        <w:rPr>
          <w:rFonts w:ascii="Trebuchet MS" w:hAnsi="Trebuchet MS"/>
        </w:rPr>
        <w:t xml:space="preserve">This slight fall reflects a reduction in satisfaction amongst respondents in the </w:t>
      </w:r>
      <w:r w:rsidR="00EF7C5B">
        <w:rPr>
          <w:rFonts w:ascii="Trebuchet MS" w:hAnsi="Trebuchet MS"/>
        </w:rPr>
        <w:t>G60</w:t>
      </w:r>
      <w:r w:rsidR="00A009A2">
        <w:rPr>
          <w:rFonts w:ascii="Trebuchet MS" w:hAnsi="Trebuchet MS"/>
        </w:rPr>
        <w:t xml:space="preserve"> </w:t>
      </w:r>
      <w:r w:rsidR="00A51BE0">
        <w:rPr>
          <w:rFonts w:ascii="Trebuchet MS" w:hAnsi="Trebuchet MS"/>
        </w:rPr>
        <w:t>and G83</w:t>
      </w:r>
      <w:r w:rsidR="00797BE0">
        <w:rPr>
          <w:rFonts w:ascii="Trebuchet MS" w:hAnsi="Trebuchet MS"/>
        </w:rPr>
        <w:t xml:space="preserve"> ar</w:t>
      </w:r>
      <w:r w:rsidR="00A51BE0">
        <w:rPr>
          <w:rFonts w:ascii="Trebuchet MS" w:hAnsi="Trebuchet MS"/>
        </w:rPr>
        <w:t>eas</w:t>
      </w:r>
      <w:r w:rsidR="00797BE0">
        <w:rPr>
          <w:rFonts w:ascii="Trebuchet MS" w:hAnsi="Trebuchet MS"/>
        </w:rPr>
        <w:t xml:space="preserve">, amongst females and amongst </w:t>
      </w:r>
      <w:r w:rsidR="00EF7C5B">
        <w:rPr>
          <w:rFonts w:ascii="Trebuchet MS" w:hAnsi="Trebuchet MS"/>
        </w:rPr>
        <w:t>the 45 to 64 age group in particular</w:t>
      </w:r>
      <w:r w:rsidR="00797BE0">
        <w:rPr>
          <w:rFonts w:ascii="Trebuchet MS" w:hAnsi="Trebuchet MS"/>
        </w:rPr>
        <w:t>.</w:t>
      </w:r>
    </w:p>
    <w:p w:rsidR="00F118C0" w:rsidRDefault="00F118C0" w:rsidP="00F118C0">
      <w:pPr>
        <w:spacing w:line="276" w:lineRule="auto"/>
        <w:ind w:left="720" w:hanging="720"/>
        <w:jc w:val="both"/>
        <w:rPr>
          <w:rFonts w:ascii="Trebuchet MS" w:hAnsi="Trebuchet MS"/>
        </w:rPr>
      </w:pPr>
    </w:p>
    <w:p w:rsidR="00B42938" w:rsidRDefault="00B42938" w:rsidP="00F118C0">
      <w:pPr>
        <w:spacing w:line="276" w:lineRule="auto"/>
        <w:jc w:val="both"/>
        <w:rPr>
          <w:rFonts w:ascii="Trebuchet MS" w:hAnsi="Trebuchet MS"/>
        </w:rPr>
      </w:pPr>
    </w:p>
    <w:p w:rsidR="004C2751" w:rsidRDefault="004C2751" w:rsidP="00F118C0">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9008" behindDoc="0" locked="0" layoutInCell="1" allowOverlap="1" wp14:anchorId="223712AF" wp14:editId="35D47BEC">
                <wp:simplePos x="0" y="0"/>
                <wp:positionH relativeFrom="column">
                  <wp:posOffset>2661742</wp:posOffset>
                </wp:positionH>
                <wp:positionV relativeFrom="paragraph">
                  <wp:posOffset>132715</wp:posOffset>
                </wp:positionV>
                <wp:extent cx="4314825" cy="0"/>
                <wp:effectExtent l="0" t="0" r="9525" b="19050"/>
                <wp:wrapNone/>
                <wp:docPr id="480"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C/&#10;w9Su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4.4</w:t>
      </w:r>
      <w:r w:rsidRPr="009D1B91">
        <w:rPr>
          <w:rFonts w:ascii="Trebuchet MS" w:hAnsi="Trebuchet MS"/>
          <w:b/>
        </w:rPr>
        <w:t xml:space="preserve">: </w:t>
      </w:r>
      <w:r>
        <w:rPr>
          <w:rFonts w:ascii="Trebuchet MS" w:hAnsi="Trebuchet MS"/>
          <w:b/>
        </w:rPr>
        <w:t>The Council’s Website</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7984" behindDoc="0" locked="0" layoutInCell="1" allowOverlap="1" wp14:anchorId="33A2D6FD" wp14:editId="091E81FA">
                <wp:simplePos x="0" y="0"/>
                <wp:positionH relativeFrom="column">
                  <wp:posOffset>2662377</wp:posOffset>
                </wp:positionH>
                <wp:positionV relativeFrom="paragraph">
                  <wp:posOffset>18415</wp:posOffset>
                </wp:positionV>
                <wp:extent cx="4314825" cy="0"/>
                <wp:effectExtent l="0" t="0" r="9525" b="19050"/>
                <wp:wrapNone/>
                <wp:docPr id="481"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UB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IC/&#10;hQE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726D1408" wp14:editId="5DA66A4B">
            <wp:extent cx="10313582" cy="4423144"/>
            <wp:effectExtent l="0" t="0" r="0" b="0"/>
            <wp:docPr id="49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118C0" w:rsidRDefault="00F118C0" w:rsidP="00F118C0">
      <w:pPr>
        <w:spacing w:line="276" w:lineRule="auto"/>
        <w:jc w:val="both"/>
        <w:rPr>
          <w:rFonts w:ascii="Trebuchet MS" w:hAnsi="Trebuchet MS"/>
        </w:rPr>
      </w:pPr>
    </w:p>
    <w:p w:rsidR="00F118C0" w:rsidRDefault="00A51BE0" w:rsidP="00F118C0">
      <w:pPr>
        <w:spacing w:line="276" w:lineRule="auto"/>
        <w:jc w:val="both"/>
        <w:rPr>
          <w:rFonts w:ascii="Trebuchet MS" w:hAnsi="Trebuchet MS"/>
        </w:rPr>
      </w:pPr>
      <w:r>
        <w:rPr>
          <w:rFonts w:ascii="Trebuchet MS" w:hAnsi="Trebuchet MS"/>
        </w:rPr>
        <w:t>There was a substantial improvement in o</w:t>
      </w:r>
      <w:r w:rsidR="00F118C0">
        <w:rPr>
          <w:rFonts w:ascii="Trebuchet MS" w:hAnsi="Trebuchet MS"/>
        </w:rPr>
        <w:t>verall satisfaction with the Council</w:t>
      </w:r>
      <w:r w:rsidR="00D5337A">
        <w:rPr>
          <w:rFonts w:ascii="Trebuchet MS" w:hAnsi="Trebuchet MS"/>
        </w:rPr>
        <w:t xml:space="preserve">’s website </w:t>
      </w:r>
      <w:r w:rsidR="00B33291">
        <w:rPr>
          <w:rFonts w:ascii="Trebuchet MS" w:hAnsi="Trebuchet MS"/>
        </w:rPr>
        <w:t>during</w:t>
      </w:r>
      <w:r>
        <w:rPr>
          <w:rFonts w:ascii="Trebuchet MS" w:hAnsi="Trebuchet MS"/>
        </w:rPr>
        <w:t xml:space="preserve"> Quarter 1 2015</w:t>
      </w:r>
      <w:r w:rsidR="00F118C0">
        <w:rPr>
          <w:rFonts w:ascii="Trebuchet MS" w:hAnsi="Trebuchet MS"/>
        </w:rPr>
        <w:t xml:space="preserve"> compared </w:t>
      </w:r>
      <w:r w:rsidR="00797BE0">
        <w:rPr>
          <w:rFonts w:ascii="Trebuchet MS" w:hAnsi="Trebuchet MS"/>
        </w:rPr>
        <w:t>to</w:t>
      </w:r>
      <w:r w:rsidR="00F118C0">
        <w:rPr>
          <w:rFonts w:ascii="Trebuchet MS" w:hAnsi="Trebuchet MS"/>
        </w:rPr>
        <w:t xml:space="preserve"> </w:t>
      </w:r>
      <w:r w:rsidR="00B42938">
        <w:rPr>
          <w:rFonts w:ascii="Trebuchet MS" w:hAnsi="Trebuchet MS"/>
        </w:rPr>
        <w:t xml:space="preserve">previous </w:t>
      </w:r>
      <w:r>
        <w:rPr>
          <w:rFonts w:ascii="Trebuchet MS" w:hAnsi="Trebuchet MS"/>
        </w:rPr>
        <w:t>years</w:t>
      </w:r>
      <w:r w:rsidR="006E3DB9">
        <w:rPr>
          <w:rFonts w:ascii="Trebuchet MS" w:hAnsi="Trebuchet MS"/>
        </w:rPr>
        <w:t>; this improvement was apparent across all geographical, gender and age groups.</w:t>
      </w:r>
    </w:p>
    <w:p w:rsidR="00B33291" w:rsidRDefault="00B33291" w:rsidP="00F118C0">
      <w:pPr>
        <w:spacing w:line="276" w:lineRule="auto"/>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jc w:val="both"/>
        <w:rPr>
          <w:rFonts w:ascii="Trebuchet MS" w:hAnsi="Trebuchet MS"/>
        </w:rPr>
      </w:pPr>
    </w:p>
    <w:p w:rsidR="00B92799" w:rsidRDefault="00B92799" w:rsidP="00F118C0">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1056" behindDoc="0" locked="0" layoutInCell="1" allowOverlap="1" wp14:anchorId="5448B4F5" wp14:editId="0453028F">
                <wp:simplePos x="0" y="0"/>
                <wp:positionH relativeFrom="column">
                  <wp:posOffset>2661890</wp:posOffset>
                </wp:positionH>
                <wp:positionV relativeFrom="paragraph">
                  <wp:posOffset>132715</wp:posOffset>
                </wp:positionV>
                <wp:extent cx="4314825" cy="0"/>
                <wp:effectExtent l="0" t="0" r="9525" b="19050"/>
                <wp:wrapNone/>
                <wp:docPr id="491"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ny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vMowU&#10;6WBIW6E4mmXz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CA&#10;zxny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4.5</w:t>
      </w:r>
      <w:r w:rsidRPr="009D1B91">
        <w:rPr>
          <w:rFonts w:ascii="Trebuchet MS" w:hAnsi="Trebuchet MS"/>
          <w:b/>
        </w:rPr>
        <w:t xml:space="preserve">: </w:t>
      </w:r>
      <w:r>
        <w:rPr>
          <w:rFonts w:ascii="Trebuchet MS" w:hAnsi="Trebuchet MS"/>
          <w:b/>
        </w:rPr>
        <w:t>The Street Cleaning Service</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0032" behindDoc="0" locked="0" layoutInCell="1" allowOverlap="1" wp14:anchorId="7F95DC78" wp14:editId="3337F476">
                <wp:simplePos x="0" y="0"/>
                <wp:positionH relativeFrom="column">
                  <wp:posOffset>2662377</wp:posOffset>
                </wp:positionH>
                <wp:positionV relativeFrom="paragraph">
                  <wp:posOffset>18415</wp:posOffset>
                </wp:positionV>
                <wp:extent cx="4314825" cy="0"/>
                <wp:effectExtent l="0" t="0" r="9525" b="19050"/>
                <wp:wrapNone/>
                <wp:docPr id="492"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72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04AA18EE" wp14:editId="0C8B0F92">
            <wp:extent cx="10313582" cy="4423144"/>
            <wp:effectExtent l="0" t="0" r="0" b="0"/>
            <wp:docPr id="49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118C0" w:rsidRDefault="00F118C0" w:rsidP="00F118C0">
      <w:pPr>
        <w:spacing w:line="276" w:lineRule="auto"/>
        <w:jc w:val="both"/>
        <w:rPr>
          <w:rFonts w:ascii="Trebuchet MS" w:hAnsi="Trebuchet MS"/>
        </w:rPr>
      </w:pPr>
    </w:p>
    <w:p w:rsidR="00F118C0" w:rsidRDefault="00081A0F" w:rsidP="00797BE0">
      <w:pPr>
        <w:spacing w:line="276" w:lineRule="auto"/>
        <w:jc w:val="both"/>
        <w:rPr>
          <w:rFonts w:ascii="Trebuchet MS" w:hAnsi="Trebuchet MS"/>
        </w:rPr>
      </w:pPr>
      <w:proofErr w:type="gramStart"/>
      <w:r>
        <w:rPr>
          <w:rFonts w:ascii="Trebuchet MS" w:hAnsi="Trebuchet MS"/>
        </w:rPr>
        <w:t>Overall r</w:t>
      </w:r>
      <w:r w:rsidR="00797BE0">
        <w:rPr>
          <w:rFonts w:ascii="Trebuchet MS" w:hAnsi="Trebuchet MS"/>
        </w:rPr>
        <w:t xml:space="preserve">atings for the street cleaning service </w:t>
      </w:r>
      <w:r>
        <w:rPr>
          <w:rFonts w:ascii="Trebuchet MS" w:hAnsi="Trebuchet MS"/>
        </w:rPr>
        <w:t>fell</w:t>
      </w:r>
      <w:r w:rsidR="00797BE0">
        <w:rPr>
          <w:rFonts w:ascii="Trebuchet MS" w:hAnsi="Trebuchet MS"/>
        </w:rPr>
        <w:t xml:space="preserve"> significantly </w:t>
      </w:r>
      <w:r>
        <w:rPr>
          <w:rFonts w:ascii="Trebuchet MS" w:hAnsi="Trebuchet MS"/>
        </w:rPr>
        <w:t xml:space="preserve">between 2014 and Quarter 1 2015 </w:t>
      </w:r>
      <w:r w:rsidR="00727C71">
        <w:rPr>
          <w:rFonts w:ascii="Trebuchet MS" w:hAnsi="Trebuchet MS"/>
        </w:rPr>
        <w:t>to the extent that satisfaction with this service</w:t>
      </w:r>
      <w:r>
        <w:rPr>
          <w:rFonts w:ascii="Trebuchet MS" w:hAnsi="Trebuchet MS"/>
        </w:rPr>
        <w:t xml:space="preserve"> is now below 2013 levels</w:t>
      </w:r>
      <w:r w:rsidR="00797BE0">
        <w:rPr>
          <w:rFonts w:ascii="Trebuchet MS" w:hAnsi="Trebuchet MS"/>
        </w:rPr>
        <w:t>.</w:t>
      </w:r>
      <w:proofErr w:type="gramEnd"/>
      <w:r w:rsidR="00797BE0">
        <w:rPr>
          <w:rFonts w:ascii="Trebuchet MS" w:hAnsi="Trebuchet MS"/>
        </w:rPr>
        <w:t xml:space="preserve"> </w:t>
      </w:r>
      <w:r w:rsidR="00727C71">
        <w:rPr>
          <w:rFonts w:ascii="Trebuchet MS" w:hAnsi="Trebuchet MS"/>
        </w:rPr>
        <w:t>This fall in satisfaction was most apparent in the G81 and G83 postcodes, amongst females and amongst those in the 45 to 64 age group.</w:t>
      </w:r>
    </w:p>
    <w:p w:rsidR="00F118C0" w:rsidRDefault="00F118C0" w:rsidP="00F118C0">
      <w:pPr>
        <w:spacing w:line="276" w:lineRule="auto"/>
        <w:ind w:left="720" w:hanging="720"/>
        <w:jc w:val="both"/>
        <w:rPr>
          <w:rFonts w:ascii="Trebuchet MS" w:hAnsi="Trebuchet MS"/>
        </w:rPr>
      </w:pPr>
    </w:p>
    <w:p w:rsidR="00B34F0B" w:rsidRDefault="00B34F0B" w:rsidP="00B34F0B">
      <w:pPr>
        <w:spacing w:line="276" w:lineRule="auto"/>
        <w:rPr>
          <w:rFonts w:ascii="Trebuchet MS" w:hAnsi="Trebuchet MS"/>
        </w:rPr>
      </w:pPr>
    </w:p>
    <w:p w:rsidR="00B34F0B" w:rsidRDefault="00B34F0B" w:rsidP="00B34F0B">
      <w:pPr>
        <w:spacing w:line="276" w:lineRule="auto"/>
        <w:rPr>
          <w:rFonts w:ascii="Trebuchet MS" w:hAnsi="Trebuchet MS"/>
        </w:rPr>
      </w:pPr>
    </w:p>
    <w:p w:rsidR="00B34F0B" w:rsidRDefault="00B34F0B" w:rsidP="00B34F0B">
      <w:pPr>
        <w:spacing w:line="276" w:lineRule="auto"/>
        <w:rPr>
          <w:rFonts w:ascii="Trebuchet MS" w:hAnsi="Trebuchet MS"/>
          <w:b/>
        </w:rPr>
      </w:pPr>
      <w:r>
        <w:rPr>
          <w:rFonts w:ascii="Trebuchet MS" w:hAnsi="Trebuchet MS"/>
          <w:noProof/>
          <w:lang w:eastAsia="en-GB"/>
        </w:rPr>
        <mc:AlternateContent>
          <mc:Choice Requires="wps">
            <w:drawing>
              <wp:anchor distT="0" distB="0" distL="114300" distR="114300" simplePos="0" relativeHeight="251823104" behindDoc="0" locked="0" layoutInCell="1" allowOverlap="1" wp14:anchorId="5DADF5CF" wp14:editId="75BBE13D">
                <wp:simplePos x="0" y="0"/>
                <wp:positionH relativeFrom="column">
                  <wp:posOffset>2666335</wp:posOffset>
                </wp:positionH>
                <wp:positionV relativeFrom="paragraph">
                  <wp:posOffset>133512</wp:posOffset>
                </wp:positionV>
                <wp:extent cx="4314825" cy="0"/>
                <wp:effectExtent l="0" t="0" r="9525" b="19050"/>
                <wp:wrapNone/>
                <wp:docPr id="494"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10.5pt" to="54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vcowU&#10;6WBIW6E4mmXz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"/>
            </w:pict>
          </mc:Fallback>
        </mc:AlternateContent>
      </w:r>
    </w:p>
    <w:p w:rsidR="00F118C0" w:rsidRPr="00B34F0B" w:rsidRDefault="00F118C0" w:rsidP="00797BE0">
      <w:pPr>
        <w:spacing w:line="276" w:lineRule="auto"/>
        <w:jc w:val="center"/>
        <w:rPr>
          <w:rFonts w:ascii="Trebuchet MS" w:hAnsi="Trebuchet MS"/>
        </w:rPr>
      </w:pPr>
      <w:r>
        <w:rPr>
          <w:rFonts w:ascii="Trebuchet MS" w:hAnsi="Trebuchet MS"/>
          <w:b/>
        </w:rPr>
        <w:t>Figure 4.6</w:t>
      </w:r>
      <w:r w:rsidRPr="009D1B91">
        <w:rPr>
          <w:rFonts w:ascii="Trebuchet MS" w:hAnsi="Trebuchet MS"/>
          <w:b/>
        </w:rPr>
        <w:t xml:space="preserve">: </w:t>
      </w:r>
      <w:r>
        <w:rPr>
          <w:rFonts w:ascii="Trebuchet MS" w:hAnsi="Trebuchet MS"/>
          <w:b/>
        </w:rPr>
        <w:t>The Waste Service Overall</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2080" behindDoc="0" locked="0" layoutInCell="1" allowOverlap="1" wp14:anchorId="7A81880D" wp14:editId="564D4545">
                <wp:simplePos x="0" y="0"/>
                <wp:positionH relativeFrom="column">
                  <wp:posOffset>2662377</wp:posOffset>
                </wp:positionH>
                <wp:positionV relativeFrom="paragraph">
                  <wp:posOffset>18415</wp:posOffset>
                </wp:positionV>
                <wp:extent cx="4314825" cy="0"/>
                <wp:effectExtent l="0" t="0" r="9525" b="19050"/>
                <wp:wrapNone/>
                <wp:docPr id="495"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5p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MDj&#10;Tmk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6D674D24" wp14:editId="2F075F8E">
            <wp:extent cx="10313582" cy="4423144"/>
            <wp:effectExtent l="0" t="0" r="0" b="0"/>
            <wp:docPr id="50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038A8" w:rsidRDefault="006038A8" w:rsidP="00F118C0">
      <w:pPr>
        <w:spacing w:line="276" w:lineRule="auto"/>
        <w:jc w:val="both"/>
        <w:rPr>
          <w:rFonts w:ascii="Trebuchet MS" w:hAnsi="Trebuchet MS"/>
        </w:rPr>
      </w:pPr>
    </w:p>
    <w:p w:rsidR="00F118C0" w:rsidRDefault="006038A8" w:rsidP="00F118C0">
      <w:pPr>
        <w:spacing w:line="276" w:lineRule="auto"/>
        <w:jc w:val="both"/>
        <w:rPr>
          <w:rFonts w:ascii="Trebuchet MS" w:hAnsi="Trebuchet MS"/>
        </w:rPr>
      </w:pPr>
      <w:r>
        <w:rPr>
          <w:rFonts w:ascii="Trebuchet MS" w:hAnsi="Trebuchet MS"/>
        </w:rPr>
        <w:t>Th</w:t>
      </w:r>
      <w:r w:rsidR="00F118C0">
        <w:rPr>
          <w:rFonts w:ascii="Trebuchet MS" w:hAnsi="Trebuchet MS"/>
        </w:rPr>
        <w:t>ere was a</w:t>
      </w:r>
      <w:r w:rsidR="00081A0F">
        <w:rPr>
          <w:rFonts w:ascii="Trebuchet MS" w:hAnsi="Trebuchet MS"/>
        </w:rPr>
        <w:t xml:space="preserve"> </w:t>
      </w:r>
      <w:r w:rsidR="00727C71">
        <w:rPr>
          <w:rFonts w:ascii="Trebuchet MS" w:hAnsi="Trebuchet MS"/>
        </w:rPr>
        <w:t xml:space="preserve">very </w:t>
      </w:r>
      <w:r w:rsidR="00081A0F">
        <w:rPr>
          <w:rFonts w:ascii="Trebuchet MS" w:hAnsi="Trebuchet MS"/>
        </w:rPr>
        <w:t>slight</w:t>
      </w:r>
      <w:r w:rsidR="00F118C0">
        <w:rPr>
          <w:rFonts w:ascii="Trebuchet MS" w:hAnsi="Trebuchet MS"/>
        </w:rPr>
        <w:t xml:space="preserve"> </w:t>
      </w:r>
      <w:r w:rsidR="00B34F0B">
        <w:rPr>
          <w:rFonts w:ascii="Trebuchet MS" w:hAnsi="Trebuchet MS"/>
        </w:rPr>
        <w:t>reduction</w:t>
      </w:r>
      <w:r w:rsidR="00F118C0">
        <w:rPr>
          <w:rFonts w:ascii="Trebuchet MS" w:hAnsi="Trebuchet MS"/>
        </w:rPr>
        <w:t xml:space="preserve"> in satisfaction </w:t>
      </w:r>
      <w:r w:rsidR="00727C71">
        <w:rPr>
          <w:rFonts w:ascii="Trebuchet MS" w:hAnsi="Trebuchet MS"/>
        </w:rPr>
        <w:t>with</w:t>
      </w:r>
      <w:r w:rsidR="00F118C0">
        <w:rPr>
          <w:rFonts w:ascii="Trebuchet MS" w:hAnsi="Trebuchet MS"/>
        </w:rPr>
        <w:t xml:space="preserve"> the waste service </w:t>
      </w:r>
      <w:r w:rsidR="00D5337A">
        <w:rPr>
          <w:rFonts w:ascii="Trebuchet MS" w:hAnsi="Trebuchet MS"/>
        </w:rPr>
        <w:t xml:space="preserve">overall </w:t>
      </w:r>
      <w:r>
        <w:rPr>
          <w:rFonts w:ascii="Trebuchet MS" w:hAnsi="Trebuchet MS"/>
        </w:rPr>
        <w:t>in</w:t>
      </w:r>
      <w:r w:rsidR="00B34F0B">
        <w:rPr>
          <w:rFonts w:ascii="Trebuchet MS" w:hAnsi="Trebuchet MS"/>
        </w:rPr>
        <w:t xml:space="preserve"> Quarter </w:t>
      </w:r>
      <w:r w:rsidR="00081A0F">
        <w:rPr>
          <w:rFonts w:ascii="Trebuchet MS" w:hAnsi="Trebuchet MS"/>
        </w:rPr>
        <w:t>1</w:t>
      </w:r>
      <w:r w:rsidR="00727C71">
        <w:rPr>
          <w:rFonts w:ascii="Trebuchet MS" w:hAnsi="Trebuchet MS"/>
        </w:rPr>
        <w:t xml:space="preserve"> 2015</w:t>
      </w:r>
      <w:r w:rsidR="00D5337A">
        <w:rPr>
          <w:rFonts w:ascii="Trebuchet MS" w:hAnsi="Trebuchet MS"/>
        </w:rPr>
        <w:t xml:space="preserve"> </w:t>
      </w:r>
      <w:r w:rsidR="00686DED">
        <w:rPr>
          <w:rFonts w:ascii="Trebuchet MS" w:hAnsi="Trebuchet MS"/>
        </w:rPr>
        <w:t>compar</w:t>
      </w:r>
      <w:r w:rsidR="00B34F0B">
        <w:rPr>
          <w:rFonts w:ascii="Trebuchet MS" w:hAnsi="Trebuchet MS"/>
        </w:rPr>
        <w:t>ed</w:t>
      </w:r>
      <w:r w:rsidR="00727C71">
        <w:rPr>
          <w:rFonts w:ascii="Trebuchet MS" w:hAnsi="Trebuchet MS"/>
        </w:rPr>
        <w:t xml:space="preserve"> to</w:t>
      </w:r>
      <w:r w:rsidR="00B34F0B">
        <w:rPr>
          <w:rFonts w:ascii="Trebuchet MS" w:hAnsi="Trebuchet MS"/>
        </w:rPr>
        <w:t xml:space="preserve"> </w:t>
      </w:r>
      <w:r w:rsidR="00081A0F">
        <w:rPr>
          <w:rFonts w:ascii="Trebuchet MS" w:hAnsi="Trebuchet MS"/>
        </w:rPr>
        <w:t>2014</w:t>
      </w:r>
      <w:r w:rsidR="00727C71">
        <w:rPr>
          <w:rFonts w:ascii="Trebuchet MS" w:hAnsi="Trebuchet MS"/>
        </w:rPr>
        <w:t>, although</w:t>
      </w:r>
      <w:r w:rsidR="0073480B">
        <w:rPr>
          <w:rFonts w:ascii="Trebuchet MS" w:hAnsi="Trebuchet MS"/>
        </w:rPr>
        <w:t xml:space="preserve"> results still remain higher than those </w:t>
      </w:r>
      <w:r w:rsidR="00727C71">
        <w:rPr>
          <w:rFonts w:ascii="Trebuchet MS" w:hAnsi="Trebuchet MS"/>
        </w:rPr>
        <w:t xml:space="preserve">recorded </w:t>
      </w:r>
      <w:r w:rsidR="0073480B">
        <w:rPr>
          <w:rFonts w:ascii="Trebuchet MS" w:hAnsi="Trebuchet MS"/>
        </w:rPr>
        <w:t>in 2013</w:t>
      </w:r>
      <w:r w:rsidR="00081A0F">
        <w:rPr>
          <w:rFonts w:ascii="Trebuchet MS" w:hAnsi="Trebuchet MS"/>
        </w:rPr>
        <w:t xml:space="preserve">. </w:t>
      </w:r>
      <w:r w:rsidR="00F118C0">
        <w:rPr>
          <w:rFonts w:ascii="Trebuchet MS" w:hAnsi="Trebuchet MS"/>
        </w:rPr>
        <w:t xml:space="preserve">The </w:t>
      </w:r>
      <w:r w:rsidR="00B34F0B">
        <w:rPr>
          <w:rFonts w:ascii="Trebuchet MS" w:hAnsi="Trebuchet MS"/>
        </w:rPr>
        <w:t>lower</w:t>
      </w:r>
      <w:r w:rsidR="00F118C0">
        <w:rPr>
          <w:rFonts w:ascii="Trebuchet MS" w:hAnsi="Trebuchet MS"/>
        </w:rPr>
        <w:t xml:space="preserve"> satisfaction l</w:t>
      </w:r>
      <w:r w:rsidR="00D5337A">
        <w:rPr>
          <w:rFonts w:ascii="Trebuchet MS" w:hAnsi="Trebuchet MS"/>
        </w:rPr>
        <w:t>evels for respondents in th</w:t>
      </w:r>
      <w:r w:rsidR="0073480B">
        <w:rPr>
          <w:rFonts w:ascii="Trebuchet MS" w:hAnsi="Trebuchet MS"/>
        </w:rPr>
        <w:t>e G83</w:t>
      </w:r>
      <w:r w:rsidR="00F118C0">
        <w:rPr>
          <w:rFonts w:ascii="Trebuchet MS" w:hAnsi="Trebuchet MS"/>
        </w:rPr>
        <w:t xml:space="preserve"> </w:t>
      </w:r>
      <w:r w:rsidR="00AF67FD">
        <w:rPr>
          <w:rFonts w:ascii="Trebuchet MS" w:hAnsi="Trebuchet MS"/>
        </w:rPr>
        <w:t>postcode area</w:t>
      </w:r>
      <w:r w:rsidR="0073480B">
        <w:rPr>
          <w:rFonts w:ascii="Trebuchet MS" w:hAnsi="Trebuchet MS"/>
        </w:rPr>
        <w:t xml:space="preserve"> and </w:t>
      </w:r>
      <w:r w:rsidR="00727C71">
        <w:rPr>
          <w:rFonts w:ascii="Trebuchet MS" w:hAnsi="Trebuchet MS"/>
        </w:rPr>
        <w:t>amongst the 45 to 64 and 65+ age groups</w:t>
      </w:r>
      <w:r w:rsidR="00F118C0">
        <w:rPr>
          <w:rFonts w:ascii="Trebuchet MS" w:hAnsi="Trebuchet MS"/>
        </w:rPr>
        <w:t xml:space="preserve"> had t</w:t>
      </w:r>
      <w:r w:rsidR="00D5337A">
        <w:rPr>
          <w:rFonts w:ascii="Trebuchet MS" w:hAnsi="Trebuchet MS"/>
        </w:rPr>
        <w:t xml:space="preserve">he most significant </w:t>
      </w:r>
      <w:r>
        <w:rPr>
          <w:rFonts w:ascii="Trebuchet MS" w:hAnsi="Trebuchet MS"/>
        </w:rPr>
        <w:t>bearing on this</w:t>
      </w:r>
      <w:r w:rsidR="00F118C0">
        <w:rPr>
          <w:rFonts w:ascii="Trebuchet MS" w:hAnsi="Trebuchet MS"/>
        </w:rPr>
        <w:t>.</w:t>
      </w:r>
      <w:r w:rsidR="0073480B">
        <w:rPr>
          <w:rFonts w:ascii="Trebuchet MS" w:hAnsi="Trebuchet MS"/>
        </w:rPr>
        <w:t xml:space="preserve"> In contrast, respondents from the G60 area and</w:t>
      </w:r>
      <w:r w:rsidR="00727C71">
        <w:rPr>
          <w:rFonts w:ascii="Trebuchet MS" w:hAnsi="Trebuchet MS"/>
        </w:rPr>
        <w:t xml:space="preserve"> people aged</w:t>
      </w:r>
      <w:r w:rsidR="0073480B">
        <w:rPr>
          <w:rFonts w:ascii="Trebuchet MS" w:hAnsi="Trebuchet MS"/>
        </w:rPr>
        <w:t xml:space="preserve"> </w:t>
      </w:r>
      <w:r w:rsidR="00727C71">
        <w:rPr>
          <w:rFonts w:ascii="Trebuchet MS" w:hAnsi="Trebuchet MS"/>
        </w:rPr>
        <w:t>16 to 44</w:t>
      </w:r>
      <w:r w:rsidR="00F549D6">
        <w:rPr>
          <w:rFonts w:ascii="Trebuchet MS" w:hAnsi="Trebuchet MS"/>
        </w:rPr>
        <w:t xml:space="preserve"> rated this service significantly higher than </w:t>
      </w:r>
      <w:r w:rsidR="00BF7268">
        <w:rPr>
          <w:rFonts w:ascii="Trebuchet MS" w:hAnsi="Trebuchet MS"/>
        </w:rPr>
        <w:t>in</w:t>
      </w:r>
      <w:r w:rsidR="00F549D6">
        <w:rPr>
          <w:rFonts w:ascii="Trebuchet MS" w:hAnsi="Trebuchet MS"/>
        </w:rPr>
        <w:t xml:space="preserve"> previous years.</w:t>
      </w:r>
    </w:p>
    <w:p w:rsidR="00E573A3" w:rsidRDefault="00E573A3" w:rsidP="00F118C0">
      <w:pPr>
        <w:spacing w:line="276" w:lineRule="auto"/>
        <w:ind w:left="720" w:hanging="720"/>
        <w:jc w:val="both"/>
        <w:rPr>
          <w:rFonts w:ascii="Trebuchet MS" w:hAnsi="Trebuchet MS"/>
        </w:rPr>
      </w:pPr>
    </w:p>
    <w:p w:rsidR="00EC683C" w:rsidRPr="009D1B91" w:rsidRDefault="00EC683C" w:rsidP="00F118C0">
      <w:pPr>
        <w:spacing w:line="276" w:lineRule="auto"/>
        <w:jc w:val="both"/>
        <w:rPr>
          <w:rFonts w:ascii="Trebuchet MS" w:hAnsi="Trebuchet MS"/>
        </w:rPr>
      </w:pPr>
    </w:p>
    <w:p w:rsidR="00EC683C" w:rsidRDefault="006038A8" w:rsidP="00EC683C">
      <w:pPr>
        <w:spacing w:line="276" w:lineRule="auto"/>
        <w:ind w:left="720" w:hanging="720"/>
        <w:jc w:val="center"/>
        <w:rPr>
          <w:rFonts w:ascii="Trebuchet MS" w:hAnsi="Trebuchet MS"/>
          <w:b/>
        </w:rPr>
      </w:pPr>
      <w:r>
        <w:rPr>
          <w:rFonts w:ascii="Trebuchet MS" w:hAnsi="Trebuchet MS"/>
          <w:noProof/>
          <w:lang w:eastAsia="en-GB"/>
        </w:rPr>
        <mc:AlternateContent>
          <mc:Choice Requires="wps">
            <w:drawing>
              <wp:anchor distT="0" distB="0" distL="114300" distR="114300" simplePos="0" relativeHeight="251825152" behindDoc="0" locked="0" layoutInCell="1" allowOverlap="1" wp14:anchorId="18A7597D" wp14:editId="6720BDBD">
                <wp:simplePos x="0" y="0"/>
                <wp:positionH relativeFrom="column">
                  <wp:posOffset>2661255</wp:posOffset>
                </wp:positionH>
                <wp:positionV relativeFrom="paragraph">
                  <wp:posOffset>109220</wp:posOffset>
                </wp:positionV>
                <wp:extent cx="4314825" cy="0"/>
                <wp:effectExtent l="0" t="0" r="9525" b="19050"/>
                <wp:wrapNone/>
                <wp:docPr id="501"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8.6pt" to="549.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IM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NM4wU&#10;6WBIW6E4mmXz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"/>
            </w:pict>
          </mc:Fallback>
        </mc:AlternateContent>
      </w:r>
    </w:p>
    <w:p w:rsidR="00F118C0" w:rsidRPr="009D1B91" w:rsidRDefault="00F118C0" w:rsidP="00EC683C">
      <w:pPr>
        <w:spacing w:line="276" w:lineRule="auto"/>
        <w:ind w:left="720" w:hanging="720"/>
        <w:jc w:val="center"/>
        <w:rPr>
          <w:rFonts w:ascii="Trebuchet MS" w:hAnsi="Trebuchet MS"/>
          <w:b/>
        </w:rPr>
      </w:pPr>
      <w:r>
        <w:rPr>
          <w:rFonts w:ascii="Trebuchet MS" w:hAnsi="Trebuchet MS"/>
          <w:b/>
        </w:rPr>
        <w:t>Figure 4.7</w:t>
      </w:r>
      <w:r w:rsidRPr="009D1B91">
        <w:rPr>
          <w:rFonts w:ascii="Trebuchet MS" w:hAnsi="Trebuchet MS"/>
          <w:b/>
        </w:rPr>
        <w:t xml:space="preserve">: </w:t>
      </w:r>
      <w:r>
        <w:rPr>
          <w:rFonts w:ascii="Trebuchet MS" w:hAnsi="Trebuchet MS"/>
          <w:b/>
        </w:rPr>
        <w:t>Roads Maintenance</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4128" behindDoc="0" locked="0" layoutInCell="1" allowOverlap="1" wp14:anchorId="5063A674" wp14:editId="19F58CC1">
                <wp:simplePos x="0" y="0"/>
                <wp:positionH relativeFrom="column">
                  <wp:posOffset>2661920</wp:posOffset>
                </wp:positionH>
                <wp:positionV relativeFrom="paragraph">
                  <wp:posOffset>17810</wp:posOffset>
                </wp:positionV>
                <wp:extent cx="4314825" cy="0"/>
                <wp:effectExtent l="0" t="0" r="9525" b="19050"/>
                <wp:wrapNone/>
                <wp:docPr id="502"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4pt" to="549.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UI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7C258F11" wp14:editId="47EE7FE7">
            <wp:extent cx="10356112" cy="3997842"/>
            <wp:effectExtent l="0" t="0" r="7620" b="3175"/>
            <wp:docPr id="50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118C0" w:rsidRDefault="00F118C0" w:rsidP="00F118C0">
      <w:pPr>
        <w:spacing w:line="276" w:lineRule="auto"/>
        <w:jc w:val="both"/>
        <w:rPr>
          <w:rFonts w:ascii="Trebuchet MS" w:hAnsi="Trebuchet MS"/>
        </w:rPr>
      </w:pPr>
    </w:p>
    <w:p w:rsidR="00F118C0" w:rsidRDefault="00727C71" w:rsidP="007D34BD">
      <w:pPr>
        <w:spacing w:line="276" w:lineRule="auto"/>
        <w:jc w:val="both"/>
        <w:rPr>
          <w:rFonts w:ascii="Trebuchet MS" w:hAnsi="Trebuchet MS"/>
        </w:rPr>
      </w:pPr>
      <w:r>
        <w:rPr>
          <w:rFonts w:ascii="Trebuchet MS" w:hAnsi="Trebuchet MS"/>
        </w:rPr>
        <w:t xml:space="preserve">Satisfaction with road maintenance continues to be low in comparison to other services with the Quarter 1 2015 results being very similar </w:t>
      </w:r>
      <w:r w:rsidR="00AF49D1">
        <w:rPr>
          <w:rFonts w:ascii="Trebuchet MS" w:hAnsi="Trebuchet MS"/>
        </w:rPr>
        <w:t>to those for 2014 as a whole. The overall picture does ma</w:t>
      </w:r>
      <w:r w:rsidR="00BF7268">
        <w:rPr>
          <w:rFonts w:ascii="Trebuchet MS" w:hAnsi="Trebuchet MS"/>
        </w:rPr>
        <w:t>sk</w:t>
      </w:r>
      <w:r w:rsidR="00AF49D1">
        <w:rPr>
          <w:rFonts w:ascii="Trebuchet MS" w:hAnsi="Trebuchet MS"/>
        </w:rPr>
        <w:t xml:space="preserve"> some changes, however, with satisfaction improving in the G82 area but declining elsewhere. Both the 16 to 44 and 65+ age groups expressed greater</w:t>
      </w:r>
      <w:r w:rsidR="00BF7268">
        <w:rPr>
          <w:rFonts w:ascii="Trebuchet MS" w:hAnsi="Trebuchet MS"/>
        </w:rPr>
        <w:t xml:space="preserve"> </w:t>
      </w:r>
      <w:r w:rsidR="00AF49D1">
        <w:rPr>
          <w:rFonts w:ascii="Trebuchet MS" w:hAnsi="Trebuchet MS"/>
        </w:rPr>
        <w:t xml:space="preserve">levels of satisfaction during this </w:t>
      </w:r>
      <w:r w:rsidR="00BF7268">
        <w:rPr>
          <w:rFonts w:ascii="Trebuchet MS" w:hAnsi="Trebuchet MS"/>
        </w:rPr>
        <w:t>period but satisfaction declined</w:t>
      </w:r>
      <w:r w:rsidR="00AF49D1">
        <w:rPr>
          <w:rFonts w:ascii="Trebuchet MS" w:hAnsi="Trebuchet MS"/>
        </w:rPr>
        <w:t xml:space="preserve"> considerably amongst the 45 to 64 age group.</w:t>
      </w:r>
    </w:p>
    <w:p w:rsidR="00AF49D1" w:rsidRDefault="00AF49D1" w:rsidP="007D34BD">
      <w:pPr>
        <w:spacing w:line="276" w:lineRule="auto"/>
        <w:jc w:val="both"/>
        <w:rPr>
          <w:rFonts w:ascii="Trebuchet MS" w:hAnsi="Trebuchet MS"/>
        </w:rPr>
      </w:pPr>
    </w:p>
    <w:p w:rsidR="00F118C0" w:rsidRPr="009D1B91" w:rsidRDefault="00F118C0" w:rsidP="00F118C0">
      <w:pPr>
        <w:spacing w:line="276" w:lineRule="auto"/>
        <w:jc w:val="center"/>
        <w:rPr>
          <w:rFonts w:ascii="Trebuchet MS" w:hAnsi="Trebuchet MS"/>
        </w:rPr>
      </w:pPr>
    </w:p>
    <w:p w:rsidR="00F118C0" w:rsidRPr="009D1B91" w:rsidRDefault="007D34BD" w:rsidP="007D34BD">
      <w:pPr>
        <w:spacing w:line="276" w:lineRule="auto"/>
        <w:ind w:left="720" w:firstLine="5801"/>
        <w:rPr>
          <w:rFonts w:ascii="Trebuchet MS" w:hAnsi="Trebuchet MS"/>
          <w:b/>
        </w:rPr>
      </w:pPr>
      <w:r>
        <w:rPr>
          <w:rFonts w:ascii="Trebuchet MS" w:hAnsi="Trebuchet MS"/>
          <w:noProof/>
          <w:lang w:eastAsia="en-GB"/>
        </w:rPr>
        <w:lastRenderedPageBreak/>
        <mc:AlternateContent>
          <mc:Choice Requires="wps">
            <w:drawing>
              <wp:anchor distT="0" distB="0" distL="114300" distR="114300" simplePos="0" relativeHeight="251827200" behindDoc="0" locked="0" layoutInCell="1" allowOverlap="1" wp14:anchorId="4D898829" wp14:editId="30395880">
                <wp:simplePos x="0" y="0"/>
                <wp:positionH relativeFrom="column">
                  <wp:posOffset>2661285</wp:posOffset>
                </wp:positionH>
                <wp:positionV relativeFrom="paragraph">
                  <wp:posOffset>-46355</wp:posOffset>
                </wp:positionV>
                <wp:extent cx="4314825" cy="0"/>
                <wp:effectExtent l="0" t="0" r="9525" b="19050"/>
                <wp:wrapNone/>
                <wp:docPr id="504"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3.65pt" to="549.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Q4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"/>
            </w:pict>
          </mc:Fallback>
        </mc:AlternateContent>
      </w:r>
      <w:r w:rsidR="00F118C0">
        <w:rPr>
          <w:rFonts w:ascii="Trebuchet MS" w:hAnsi="Trebuchet MS"/>
          <w:b/>
        </w:rPr>
        <w:t>Figure 4.8</w:t>
      </w:r>
      <w:r w:rsidR="00F118C0" w:rsidRPr="009D1B91">
        <w:rPr>
          <w:rFonts w:ascii="Trebuchet MS" w:hAnsi="Trebuchet MS"/>
          <w:b/>
        </w:rPr>
        <w:t xml:space="preserve">: </w:t>
      </w:r>
      <w:r w:rsidR="00F118C0">
        <w:rPr>
          <w:rFonts w:ascii="Trebuchet MS" w:hAnsi="Trebuchet MS"/>
          <w:b/>
        </w:rPr>
        <w:t>Libraries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6176" behindDoc="0" locked="0" layoutInCell="1" allowOverlap="1" wp14:anchorId="3162B1EA" wp14:editId="32503779">
                <wp:simplePos x="0" y="0"/>
                <wp:positionH relativeFrom="column">
                  <wp:posOffset>2662377</wp:posOffset>
                </wp:positionH>
                <wp:positionV relativeFrom="paragraph">
                  <wp:posOffset>18415</wp:posOffset>
                </wp:positionV>
                <wp:extent cx="4314825" cy="0"/>
                <wp:effectExtent l="0" t="0" r="9525" b="19050"/>
                <wp:wrapNone/>
                <wp:docPr id="505"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WX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G2/&#10;BZcTAgAALAQAAA4AAAAAAAAAAAAAAAAALgIAAGRycy9lMm9Eb2MueG1sUEsBAi0AFAAGAAgAAAAh&#10;AHDKBrndAAAACAEAAA8AAAAAAAAAAAAAAAAAbQQAAGRycy9kb3ducmV2LnhtbFBLBQYAAAAABAAE&#10;APMAAAB3BQAAAAA=&#10;"/>
            </w:pict>
          </mc:Fallback>
        </mc:AlternateContent>
      </w:r>
    </w:p>
    <w:p w:rsidR="00F118C0" w:rsidRDefault="00F118C0" w:rsidP="001A7583">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05BB7C29" wp14:editId="0496EAAB">
            <wp:extent cx="10313582" cy="4423144"/>
            <wp:effectExtent l="0" t="0" r="0" b="0"/>
            <wp:docPr id="50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A7583" w:rsidRPr="001A7583" w:rsidRDefault="001A7583" w:rsidP="001A7583">
      <w:pPr>
        <w:spacing w:line="276" w:lineRule="auto"/>
        <w:ind w:left="-567" w:hanging="426"/>
        <w:jc w:val="both"/>
        <w:rPr>
          <w:rFonts w:ascii="Trebuchet MS" w:hAnsi="Trebuchet MS"/>
          <w:i/>
        </w:rPr>
      </w:pPr>
    </w:p>
    <w:p w:rsidR="00F118C0" w:rsidRDefault="00B34F0B" w:rsidP="00AF49D1">
      <w:pPr>
        <w:spacing w:line="276" w:lineRule="auto"/>
        <w:jc w:val="both"/>
        <w:rPr>
          <w:rFonts w:ascii="Trebuchet MS" w:hAnsi="Trebuchet MS"/>
        </w:rPr>
      </w:pPr>
      <w:r>
        <w:rPr>
          <w:rFonts w:ascii="Trebuchet MS" w:hAnsi="Trebuchet MS"/>
        </w:rPr>
        <w:t xml:space="preserve">Overall, </w:t>
      </w:r>
      <w:r w:rsidR="00527496">
        <w:rPr>
          <w:rFonts w:ascii="Trebuchet MS" w:hAnsi="Trebuchet MS"/>
        </w:rPr>
        <w:t>t</w:t>
      </w:r>
      <w:r w:rsidR="00F118C0">
        <w:rPr>
          <w:rFonts w:ascii="Trebuchet MS" w:hAnsi="Trebuchet MS"/>
        </w:rPr>
        <w:t xml:space="preserve">here was </w:t>
      </w:r>
      <w:r w:rsidR="00AF49D1">
        <w:rPr>
          <w:rFonts w:ascii="Trebuchet MS" w:hAnsi="Trebuchet MS"/>
        </w:rPr>
        <w:t>an increase</w:t>
      </w:r>
      <w:r w:rsidR="00F118C0">
        <w:rPr>
          <w:rFonts w:ascii="Trebuchet MS" w:hAnsi="Trebuchet MS"/>
        </w:rPr>
        <w:t xml:space="preserve"> in satisfaction </w:t>
      </w:r>
      <w:r w:rsidR="00527496">
        <w:rPr>
          <w:rFonts w:ascii="Trebuchet MS" w:hAnsi="Trebuchet MS"/>
        </w:rPr>
        <w:t xml:space="preserve">levels </w:t>
      </w:r>
      <w:r w:rsidR="00F118C0">
        <w:rPr>
          <w:rFonts w:ascii="Trebuchet MS" w:hAnsi="Trebuchet MS"/>
        </w:rPr>
        <w:t>with Council li</w:t>
      </w:r>
      <w:r w:rsidR="00BF6368">
        <w:rPr>
          <w:rFonts w:ascii="Trebuchet MS" w:hAnsi="Trebuchet MS"/>
        </w:rPr>
        <w:t xml:space="preserve">braries </w:t>
      </w:r>
      <w:r w:rsidR="00E573A3">
        <w:rPr>
          <w:rFonts w:ascii="Trebuchet MS" w:hAnsi="Trebuchet MS"/>
        </w:rPr>
        <w:t xml:space="preserve">between </w:t>
      </w:r>
      <w:r w:rsidR="007D34BD">
        <w:rPr>
          <w:rFonts w:ascii="Trebuchet MS" w:hAnsi="Trebuchet MS"/>
        </w:rPr>
        <w:t>2014 and Quarter 1</w:t>
      </w:r>
      <w:r w:rsidR="00AF49D1">
        <w:rPr>
          <w:rFonts w:ascii="Trebuchet MS" w:hAnsi="Trebuchet MS"/>
        </w:rPr>
        <w:t xml:space="preserve"> 2015</w:t>
      </w:r>
      <w:r w:rsidR="007D34BD">
        <w:rPr>
          <w:rFonts w:ascii="Trebuchet MS" w:hAnsi="Trebuchet MS"/>
        </w:rPr>
        <w:t>.</w:t>
      </w:r>
      <w:r w:rsidR="002E11D2">
        <w:rPr>
          <w:rFonts w:ascii="Trebuchet MS" w:hAnsi="Trebuchet MS"/>
        </w:rPr>
        <w:t xml:space="preserve"> </w:t>
      </w:r>
      <w:r w:rsidR="00AF49D1">
        <w:rPr>
          <w:rFonts w:ascii="Trebuchet MS" w:hAnsi="Trebuchet MS"/>
        </w:rPr>
        <w:t>This increase (from an already high starting point) was most apparent in the G81 and G83 postcode areas.</w:t>
      </w:r>
    </w:p>
    <w:p w:rsidR="00AF49D1" w:rsidRDefault="00AF49D1" w:rsidP="00AF49D1">
      <w:pPr>
        <w:spacing w:line="276" w:lineRule="auto"/>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296D44" w:rsidRDefault="00296D44" w:rsidP="00F118C0">
      <w:pPr>
        <w:spacing w:line="276" w:lineRule="auto"/>
        <w:ind w:left="720" w:hanging="720"/>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9248" behindDoc="0" locked="0" layoutInCell="1" allowOverlap="1" wp14:anchorId="421FE5C3" wp14:editId="5CBE47E0">
                <wp:simplePos x="0" y="0"/>
                <wp:positionH relativeFrom="column">
                  <wp:posOffset>2661742</wp:posOffset>
                </wp:positionH>
                <wp:positionV relativeFrom="paragraph">
                  <wp:posOffset>132715</wp:posOffset>
                </wp:positionV>
                <wp:extent cx="4314825" cy="0"/>
                <wp:effectExtent l="0" t="0" r="9525" b="19050"/>
                <wp:wrapNone/>
                <wp:docPr id="507"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kr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4.9</w:t>
      </w:r>
      <w:r w:rsidRPr="009D1B91">
        <w:rPr>
          <w:rFonts w:ascii="Trebuchet MS" w:hAnsi="Trebuchet MS"/>
          <w:b/>
        </w:rPr>
        <w:t xml:space="preserve">: </w:t>
      </w:r>
      <w:r>
        <w:rPr>
          <w:rFonts w:ascii="Trebuchet MS" w:hAnsi="Trebuchet MS"/>
          <w:b/>
        </w:rPr>
        <w:t>Trading Standards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28224" behindDoc="0" locked="0" layoutInCell="1" allowOverlap="1" wp14:anchorId="7F21B65D" wp14:editId="4B5E0BAA">
                <wp:simplePos x="0" y="0"/>
                <wp:positionH relativeFrom="column">
                  <wp:posOffset>2662377</wp:posOffset>
                </wp:positionH>
                <wp:positionV relativeFrom="paragraph">
                  <wp:posOffset>18415</wp:posOffset>
                </wp:positionV>
                <wp:extent cx="4314825" cy="0"/>
                <wp:effectExtent l="0" t="0" r="9525" b="19050"/>
                <wp:wrapNone/>
                <wp:docPr id="508"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lg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LU4&#10;iWA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71F25897" wp14:editId="793D7EE8">
            <wp:extent cx="10313582" cy="4423144"/>
            <wp:effectExtent l="0" t="0" r="0" b="0"/>
            <wp:docPr id="50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 xml:space="preserve">There was a </w:t>
      </w:r>
      <w:r w:rsidR="00AF49D1">
        <w:rPr>
          <w:rFonts w:ascii="Trebuchet MS" w:hAnsi="Trebuchet MS"/>
        </w:rPr>
        <w:t>very significant</w:t>
      </w:r>
      <w:r w:rsidR="00527496">
        <w:rPr>
          <w:rFonts w:ascii="Trebuchet MS" w:hAnsi="Trebuchet MS"/>
        </w:rPr>
        <w:t xml:space="preserve"> </w:t>
      </w:r>
      <w:r w:rsidR="000454E9">
        <w:rPr>
          <w:rFonts w:ascii="Trebuchet MS" w:hAnsi="Trebuchet MS"/>
        </w:rPr>
        <w:t>rise</w:t>
      </w:r>
      <w:r>
        <w:rPr>
          <w:rFonts w:ascii="Trebuchet MS" w:hAnsi="Trebuchet MS"/>
        </w:rPr>
        <w:t xml:space="preserve"> in satisfaction with the Trading Standards service</w:t>
      </w:r>
      <w:r w:rsidR="00B34F0B">
        <w:rPr>
          <w:rFonts w:ascii="Trebuchet MS" w:hAnsi="Trebuchet MS"/>
        </w:rPr>
        <w:t xml:space="preserve"> </w:t>
      </w:r>
      <w:r w:rsidR="00AF49D1">
        <w:rPr>
          <w:rFonts w:ascii="Trebuchet MS" w:hAnsi="Trebuchet MS"/>
        </w:rPr>
        <w:t>in</w:t>
      </w:r>
      <w:r w:rsidR="00264112">
        <w:rPr>
          <w:rFonts w:ascii="Trebuchet MS" w:hAnsi="Trebuchet MS"/>
        </w:rPr>
        <w:t xml:space="preserve"> Quarter 1 2015 results</w:t>
      </w:r>
      <w:r w:rsidR="00AF49D1">
        <w:rPr>
          <w:rFonts w:ascii="Trebuchet MS" w:hAnsi="Trebuchet MS"/>
        </w:rPr>
        <w:t>, as compared to 2014</w:t>
      </w:r>
      <w:r w:rsidR="00527496">
        <w:rPr>
          <w:rFonts w:ascii="Trebuchet MS" w:hAnsi="Trebuchet MS"/>
        </w:rPr>
        <w:t xml:space="preserve">. </w:t>
      </w:r>
      <w:r w:rsidR="00AF49D1">
        <w:rPr>
          <w:rFonts w:ascii="Trebuchet MS" w:hAnsi="Trebuchet MS"/>
        </w:rPr>
        <w:t>This was apparent across all demographic criteria.</w:t>
      </w:r>
    </w:p>
    <w:p w:rsidR="00F118C0" w:rsidRDefault="00F118C0" w:rsidP="00F118C0">
      <w:pPr>
        <w:spacing w:line="276" w:lineRule="auto"/>
        <w:ind w:left="720" w:hanging="720"/>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F118C0" w:rsidRDefault="00F118C0" w:rsidP="00264112">
      <w:pPr>
        <w:spacing w:line="276" w:lineRule="auto"/>
        <w:jc w:val="both"/>
        <w:rPr>
          <w:rFonts w:ascii="Trebuchet MS" w:hAnsi="Trebuchet MS"/>
        </w:rPr>
      </w:pPr>
    </w:p>
    <w:p w:rsidR="00264112" w:rsidRDefault="00264112" w:rsidP="00264112">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1296" behindDoc="0" locked="0" layoutInCell="1" allowOverlap="1" wp14:anchorId="473A7341" wp14:editId="286470E3">
                <wp:simplePos x="0" y="0"/>
                <wp:positionH relativeFrom="column">
                  <wp:posOffset>2661742</wp:posOffset>
                </wp:positionH>
                <wp:positionV relativeFrom="paragraph">
                  <wp:posOffset>132715</wp:posOffset>
                </wp:positionV>
                <wp:extent cx="4314825" cy="0"/>
                <wp:effectExtent l="0" t="0" r="9525" b="19050"/>
                <wp:wrapNone/>
                <wp:docPr id="510"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0.45pt" to="54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9Q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4.10</w:t>
      </w:r>
      <w:r w:rsidRPr="009D1B91">
        <w:rPr>
          <w:rFonts w:ascii="Trebuchet MS" w:hAnsi="Trebuchet MS"/>
          <w:b/>
        </w:rPr>
        <w:t xml:space="preserve">: </w:t>
      </w:r>
      <w:r>
        <w:rPr>
          <w:rFonts w:ascii="Trebuchet MS" w:hAnsi="Trebuchet MS"/>
          <w:b/>
        </w:rPr>
        <w:t>Environmental Health</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0272" behindDoc="0" locked="0" layoutInCell="1" allowOverlap="1" wp14:anchorId="304B7A00" wp14:editId="5A941B0E">
                <wp:simplePos x="0" y="0"/>
                <wp:positionH relativeFrom="column">
                  <wp:posOffset>2662377</wp:posOffset>
                </wp:positionH>
                <wp:positionV relativeFrom="paragraph">
                  <wp:posOffset>18415</wp:posOffset>
                </wp:positionV>
                <wp:extent cx="4314825" cy="0"/>
                <wp:effectExtent l="0" t="0" r="9525" b="19050"/>
                <wp:wrapNone/>
                <wp:docPr id="511"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87/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C3j&#10;zv8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7EDEC5BE" wp14:editId="43550C2D">
            <wp:extent cx="10313582" cy="4423144"/>
            <wp:effectExtent l="0" t="0" r="0" b="0"/>
            <wp:docPr id="5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r>
        <w:rPr>
          <w:rFonts w:ascii="Trebuchet MS" w:hAnsi="Trebuchet MS"/>
        </w:rPr>
        <w:t xml:space="preserve">Overall, there </w:t>
      </w:r>
      <w:r w:rsidR="00264112">
        <w:rPr>
          <w:rFonts w:ascii="Trebuchet MS" w:hAnsi="Trebuchet MS"/>
        </w:rPr>
        <w:t>has been</w:t>
      </w:r>
      <w:r>
        <w:rPr>
          <w:rFonts w:ascii="Trebuchet MS" w:hAnsi="Trebuchet MS"/>
        </w:rPr>
        <w:t xml:space="preserve"> a</w:t>
      </w:r>
      <w:r w:rsidR="00264112">
        <w:rPr>
          <w:rFonts w:ascii="Trebuchet MS" w:hAnsi="Trebuchet MS"/>
        </w:rPr>
        <w:t xml:space="preserve"> progressive</w:t>
      </w:r>
      <w:r>
        <w:rPr>
          <w:rFonts w:ascii="Trebuchet MS" w:hAnsi="Trebuchet MS"/>
        </w:rPr>
        <w:t xml:space="preserve"> </w:t>
      </w:r>
      <w:r w:rsidR="00264112">
        <w:rPr>
          <w:rFonts w:ascii="Trebuchet MS" w:hAnsi="Trebuchet MS"/>
        </w:rPr>
        <w:t>rise</w:t>
      </w:r>
      <w:r>
        <w:rPr>
          <w:rFonts w:ascii="Trebuchet MS" w:hAnsi="Trebuchet MS"/>
        </w:rPr>
        <w:t xml:space="preserve"> in satisfaction </w:t>
      </w:r>
      <w:r w:rsidR="00527496">
        <w:rPr>
          <w:rFonts w:ascii="Trebuchet MS" w:hAnsi="Trebuchet MS"/>
        </w:rPr>
        <w:t>with</w:t>
      </w:r>
      <w:r>
        <w:rPr>
          <w:rFonts w:ascii="Trebuchet MS" w:hAnsi="Trebuchet MS"/>
        </w:rPr>
        <w:t xml:space="preserve"> the Council’s </w:t>
      </w:r>
      <w:r w:rsidR="00527496">
        <w:rPr>
          <w:rFonts w:ascii="Trebuchet MS" w:hAnsi="Trebuchet MS"/>
        </w:rPr>
        <w:t>E</w:t>
      </w:r>
      <w:r>
        <w:rPr>
          <w:rFonts w:ascii="Trebuchet MS" w:hAnsi="Trebuchet MS"/>
        </w:rPr>
        <w:t>nvironmenta</w:t>
      </w:r>
      <w:r w:rsidR="00EE7A38">
        <w:rPr>
          <w:rFonts w:ascii="Trebuchet MS" w:hAnsi="Trebuchet MS"/>
        </w:rPr>
        <w:t xml:space="preserve">l </w:t>
      </w:r>
      <w:r w:rsidR="00527496">
        <w:rPr>
          <w:rFonts w:ascii="Trebuchet MS" w:hAnsi="Trebuchet MS"/>
        </w:rPr>
        <w:t>H</w:t>
      </w:r>
      <w:r w:rsidR="00EE7A38">
        <w:rPr>
          <w:rFonts w:ascii="Trebuchet MS" w:hAnsi="Trebuchet MS"/>
        </w:rPr>
        <w:t xml:space="preserve">ealth </w:t>
      </w:r>
      <w:r w:rsidR="00527496">
        <w:rPr>
          <w:rFonts w:ascii="Trebuchet MS" w:hAnsi="Trebuchet MS"/>
        </w:rPr>
        <w:t>S</w:t>
      </w:r>
      <w:r w:rsidR="00EE7A38">
        <w:rPr>
          <w:rFonts w:ascii="Trebuchet MS" w:hAnsi="Trebuchet MS"/>
        </w:rPr>
        <w:t xml:space="preserve">ervice </w:t>
      </w:r>
      <w:r w:rsidR="00264112">
        <w:rPr>
          <w:rFonts w:ascii="Trebuchet MS" w:hAnsi="Trebuchet MS"/>
        </w:rPr>
        <w:t>since 2013</w:t>
      </w:r>
      <w:r w:rsidR="006038A8">
        <w:rPr>
          <w:rFonts w:ascii="Trebuchet MS" w:hAnsi="Trebuchet MS"/>
        </w:rPr>
        <w:t>.</w:t>
      </w:r>
      <w:r w:rsidR="00296D44">
        <w:rPr>
          <w:rFonts w:ascii="Trebuchet MS" w:hAnsi="Trebuchet MS"/>
        </w:rPr>
        <w:t xml:space="preserve"> </w:t>
      </w:r>
      <w:r w:rsidR="00F80EC2">
        <w:rPr>
          <w:rFonts w:ascii="Trebuchet MS" w:hAnsi="Trebuchet MS"/>
        </w:rPr>
        <w:t>In Quarter 1 2015, this increase</w:t>
      </w:r>
      <w:r w:rsidR="00527496">
        <w:rPr>
          <w:rFonts w:ascii="Trebuchet MS" w:hAnsi="Trebuchet MS"/>
        </w:rPr>
        <w:t xml:space="preserve"> in satisfaction was most apparent </w:t>
      </w:r>
      <w:r w:rsidR="00DF5137">
        <w:rPr>
          <w:rFonts w:ascii="Trebuchet MS" w:hAnsi="Trebuchet MS"/>
        </w:rPr>
        <w:t xml:space="preserve">amongst respondents from the </w:t>
      </w:r>
      <w:r w:rsidR="00264112">
        <w:rPr>
          <w:rFonts w:ascii="Trebuchet MS" w:hAnsi="Trebuchet MS"/>
        </w:rPr>
        <w:t>G83 postcode area</w:t>
      </w:r>
      <w:r w:rsidR="00DF5137">
        <w:rPr>
          <w:rFonts w:ascii="Trebuchet MS" w:hAnsi="Trebuchet MS"/>
        </w:rPr>
        <w:t xml:space="preserve"> and amongst </w:t>
      </w:r>
      <w:r w:rsidR="00264112">
        <w:rPr>
          <w:rFonts w:ascii="Trebuchet MS" w:hAnsi="Trebuchet MS"/>
        </w:rPr>
        <w:t>those aged 45 to 64</w:t>
      </w:r>
      <w:r w:rsidR="00DF5137">
        <w:rPr>
          <w:rFonts w:ascii="Trebuchet MS" w:hAnsi="Trebuchet MS"/>
        </w:rPr>
        <w:t>.</w:t>
      </w:r>
    </w:p>
    <w:p w:rsidR="006038A8" w:rsidRDefault="006038A8" w:rsidP="00F118C0">
      <w:pPr>
        <w:spacing w:line="276" w:lineRule="auto"/>
        <w:jc w:val="both"/>
        <w:rPr>
          <w:rFonts w:ascii="Trebuchet MS" w:hAnsi="Trebuchet MS"/>
        </w:rPr>
      </w:pPr>
    </w:p>
    <w:p w:rsidR="006038A8" w:rsidRDefault="006038A8" w:rsidP="00F118C0">
      <w:pPr>
        <w:spacing w:line="276" w:lineRule="auto"/>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C2163B" w:rsidRDefault="00C2163B" w:rsidP="00F118C0">
      <w:pPr>
        <w:spacing w:line="276" w:lineRule="auto"/>
        <w:rPr>
          <w:rFonts w:ascii="Trebuchet MS" w:hAnsi="Trebuchet MS"/>
        </w:rPr>
      </w:pPr>
    </w:p>
    <w:p w:rsidR="00F118C0" w:rsidRPr="009D1B91" w:rsidRDefault="00F118C0" w:rsidP="00F118C0">
      <w:pPr>
        <w:spacing w:line="276" w:lineRule="auto"/>
        <w:rPr>
          <w:rFonts w:ascii="Trebuchet MS" w:hAnsi="Trebuchet MS"/>
        </w:rPr>
      </w:pPr>
      <w:r>
        <w:rPr>
          <w:rFonts w:ascii="Trebuchet MS" w:hAnsi="Trebuchet MS"/>
          <w:noProof/>
          <w:lang w:eastAsia="en-GB"/>
        </w:rPr>
        <mc:AlternateContent>
          <mc:Choice Requires="wps">
            <w:drawing>
              <wp:anchor distT="0" distB="0" distL="114300" distR="114300" simplePos="0" relativeHeight="251833344" behindDoc="0" locked="0" layoutInCell="1" allowOverlap="1" wp14:anchorId="30C0E175" wp14:editId="72960770">
                <wp:simplePos x="0" y="0"/>
                <wp:positionH relativeFrom="column">
                  <wp:posOffset>1895519</wp:posOffset>
                </wp:positionH>
                <wp:positionV relativeFrom="paragraph">
                  <wp:posOffset>136584</wp:posOffset>
                </wp:positionV>
                <wp:extent cx="5932539" cy="0"/>
                <wp:effectExtent l="0" t="0" r="11430" b="19050"/>
                <wp:wrapNone/>
                <wp:docPr id="513"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0.75pt" to="61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BsFg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4.11</w:t>
      </w:r>
      <w:r w:rsidRPr="009D1B91">
        <w:rPr>
          <w:rFonts w:ascii="Trebuchet MS" w:hAnsi="Trebuchet MS"/>
          <w:b/>
        </w:rPr>
        <w:t xml:space="preserve">: </w:t>
      </w:r>
      <w:r>
        <w:rPr>
          <w:rFonts w:ascii="Trebuchet MS" w:hAnsi="Trebuchet MS"/>
          <w:b/>
        </w:rPr>
        <w:t>Registration of Births, Deaths and Marriages / Civil Partnerships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2320" behindDoc="0" locked="0" layoutInCell="1" allowOverlap="1" wp14:anchorId="00A84DE6" wp14:editId="53C12DEC">
                <wp:simplePos x="0" y="0"/>
                <wp:positionH relativeFrom="column">
                  <wp:posOffset>1895519</wp:posOffset>
                </wp:positionH>
                <wp:positionV relativeFrom="paragraph">
                  <wp:posOffset>16170</wp:posOffset>
                </wp:positionV>
                <wp:extent cx="5932170" cy="0"/>
                <wp:effectExtent l="0" t="0" r="11430" b="19050"/>
                <wp:wrapNone/>
                <wp:docPr id="514"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25pt" to="616.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jx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350B8782" wp14:editId="165A6431">
            <wp:extent cx="10313582" cy="4423144"/>
            <wp:effectExtent l="0" t="0" r="0" b="0"/>
            <wp:docPr id="5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118C0" w:rsidRDefault="00F118C0" w:rsidP="00F118C0">
      <w:pPr>
        <w:spacing w:line="276" w:lineRule="auto"/>
        <w:jc w:val="both"/>
        <w:rPr>
          <w:rFonts w:ascii="Trebuchet MS" w:hAnsi="Trebuchet MS"/>
        </w:rPr>
      </w:pPr>
      <w:r>
        <w:rPr>
          <w:rFonts w:ascii="Trebuchet MS" w:hAnsi="Trebuchet MS"/>
        </w:rPr>
        <w:t xml:space="preserve">There was a </w:t>
      </w:r>
      <w:r w:rsidR="00162454">
        <w:rPr>
          <w:rFonts w:ascii="Trebuchet MS" w:hAnsi="Trebuchet MS"/>
        </w:rPr>
        <w:t xml:space="preserve">substantial </w:t>
      </w:r>
      <w:r w:rsidR="00F80EC2">
        <w:rPr>
          <w:rFonts w:ascii="Trebuchet MS" w:hAnsi="Trebuchet MS"/>
        </w:rPr>
        <w:t>increase</w:t>
      </w:r>
      <w:r>
        <w:rPr>
          <w:rFonts w:ascii="Trebuchet MS" w:hAnsi="Trebuchet MS"/>
        </w:rPr>
        <w:t xml:space="preserve"> in satisfaction</w:t>
      </w:r>
      <w:r w:rsidR="00162454">
        <w:rPr>
          <w:rFonts w:ascii="Trebuchet MS" w:hAnsi="Trebuchet MS"/>
        </w:rPr>
        <w:t xml:space="preserve"> levels</w:t>
      </w:r>
      <w:r>
        <w:rPr>
          <w:rFonts w:ascii="Trebuchet MS" w:hAnsi="Trebuchet MS"/>
        </w:rPr>
        <w:t xml:space="preserve"> with th</w:t>
      </w:r>
      <w:r w:rsidR="00162454">
        <w:rPr>
          <w:rFonts w:ascii="Trebuchet MS" w:hAnsi="Trebuchet MS"/>
        </w:rPr>
        <w:t>is service in Quarter 1</w:t>
      </w:r>
      <w:r w:rsidR="00F80EC2">
        <w:rPr>
          <w:rFonts w:ascii="Trebuchet MS" w:hAnsi="Trebuchet MS"/>
        </w:rPr>
        <w:t xml:space="preserve"> 2015</w:t>
      </w:r>
      <w:r w:rsidR="006038A8">
        <w:rPr>
          <w:rFonts w:ascii="Trebuchet MS" w:hAnsi="Trebuchet MS"/>
        </w:rPr>
        <w:t xml:space="preserve"> compared </w:t>
      </w:r>
      <w:r w:rsidR="00B34F0B">
        <w:rPr>
          <w:rFonts w:ascii="Trebuchet MS" w:hAnsi="Trebuchet MS"/>
        </w:rPr>
        <w:t xml:space="preserve">to </w:t>
      </w:r>
      <w:r w:rsidR="00162454">
        <w:rPr>
          <w:rFonts w:ascii="Trebuchet MS" w:hAnsi="Trebuchet MS"/>
        </w:rPr>
        <w:t>previous years</w:t>
      </w:r>
      <w:r w:rsidR="006038A8">
        <w:rPr>
          <w:rFonts w:ascii="Trebuchet MS" w:hAnsi="Trebuchet MS"/>
        </w:rPr>
        <w:t xml:space="preserve">. </w:t>
      </w:r>
      <w:r w:rsidR="00162454">
        <w:rPr>
          <w:rFonts w:ascii="Trebuchet MS" w:hAnsi="Trebuchet MS"/>
        </w:rPr>
        <w:t xml:space="preserve">This </w:t>
      </w:r>
      <w:r w:rsidR="00F80EC2">
        <w:rPr>
          <w:rFonts w:ascii="Trebuchet MS" w:hAnsi="Trebuchet MS"/>
        </w:rPr>
        <w:t xml:space="preserve">increase </w:t>
      </w:r>
      <w:r w:rsidR="00162454">
        <w:rPr>
          <w:rFonts w:ascii="Trebuchet MS" w:hAnsi="Trebuchet MS"/>
        </w:rPr>
        <w:t xml:space="preserve">was apparent across </w:t>
      </w:r>
      <w:r w:rsidR="00F80EC2">
        <w:rPr>
          <w:rFonts w:ascii="Trebuchet MS" w:hAnsi="Trebuchet MS"/>
        </w:rPr>
        <w:t>all demographic criteria but especially in the G60 and G83 area and amongst males and people in the 45 to 64 and 65+ age groups.</w:t>
      </w:r>
    </w:p>
    <w:p w:rsidR="00F118C0" w:rsidRDefault="00F118C0" w:rsidP="00F118C0">
      <w:pPr>
        <w:spacing w:line="276" w:lineRule="auto"/>
        <w:ind w:left="720" w:hanging="720"/>
        <w:jc w:val="both"/>
        <w:rPr>
          <w:rFonts w:ascii="Trebuchet MS" w:hAnsi="Trebuchet MS"/>
        </w:rPr>
      </w:pPr>
    </w:p>
    <w:p w:rsidR="0006118E" w:rsidRDefault="0006118E" w:rsidP="0006118E">
      <w:pPr>
        <w:spacing w:line="276" w:lineRule="auto"/>
        <w:jc w:val="both"/>
        <w:rPr>
          <w:rFonts w:ascii="Trebuchet MS" w:hAnsi="Trebuchet MS"/>
        </w:rPr>
      </w:pPr>
    </w:p>
    <w:p w:rsidR="0006118E" w:rsidRDefault="0006118E" w:rsidP="0006118E">
      <w:pPr>
        <w:spacing w:line="276" w:lineRule="auto"/>
        <w:jc w:val="both"/>
        <w:rPr>
          <w:rFonts w:ascii="Trebuchet MS" w:hAnsi="Trebuchet MS"/>
        </w:rPr>
      </w:pPr>
    </w:p>
    <w:p w:rsidR="0006118E" w:rsidRDefault="0006118E" w:rsidP="0006118E">
      <w:pPr>
        <w:spacing w:line="276" w:lineRule="auto"/>
        <w:jc w:val="both"/>
        <w:rPr>
          <w:rFonts w:ascii="Trebuchet MS" w:hAnsi="Trebuchet MS"/>
        </w:rPr>
      </w:pPr>
    </w:p>
    <w:p w:rsidR="0006118E" w:rsidRDefault="0006118E" w:rsidP="0006118E">
      <w:pPr>
        <w:spacing w:line="276" w:lineRule="auto"/>
        <w:jc w:val="both"/>
        <w:rPr>
          <w:rFonts w:ascii="Trebuchet MS" w:hAnsi="Trebuchet MS"/>
        </w:rPr>
      </w:pPr>
    </w:p>
    <w:p w:rsidR="00F118C0" w:rsidRPr="0006118E" w:rsidRDefault="00B92799" w:rsidP="0006118E">
      <w:pPr>
        <w:spacing w:line="276" w:lineRule="auto"/>
        <w:ind w:left="5760" w:firstLine="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5392" behindDoc="0" locked="0" layoutInCell="1" allowOverlap="1" wp14:anchorId="236A3025" wp14:editId="3BC5BF67">
                <wp:simplePos x="0" y="0"/>
                <wp:positionH relativeFrom="column">
                  <wp:posOffset>2665730</wp:posOffset>
                </wp:positionH>
                <wp:positionV relativeFrom="paragraph">
                  <wp:posOffset>-78740</wp:posOffset>
                </wp:positionV>
                <wp:extent cx="4314825" cy="0"/>
                <wp:effectExtent l="0" t="0" r="9525" b="19050"/>
                <wp:wrapNone/>
                <wp:docPr id="516"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6.2pt" to="549.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R3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"/>
            </w:pict>
          </mc:Fallback>
        </mc:AlternateContent>
      </w:r>
      <w:r w:rsidR="00F118C0">
        <w:rPr>
          <w:rFonts w:ascii="Trebuchet MS" w:hAnsi="Trebuchet MS"/>
          <w:b/>
        </w:rPr>
        <w:t>Figure 4.12</w:t>
      </w:r>
      <w:r w:rsidR="00F118C0" w:rsidRPr="009D1B91">
        <w:rPr>
          <w:rFonts w:ascii="Trebuchet MS" w:hAnsi="Trebuchet MS"/>
          <w:b/>
        </w:rPr>
        <w:t xml:space="preserve">: </w:t>
      </w:r>
      <w:r w:rsidR="00F118C0">
        <w:rPr>
          <w:rFonts w:ascii="Trebuchet MS" w:hAnsi="Trebuchet MS"/>
          <w:b/>
        </w:rPr>
        <w:t>Council Schools</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4368" behindDoc="0" locked="0" layoutInCell="1" allowOverlap="1" wp14:anchorId="10669F16" wp14:editId="4BF1D8DF">
                <wp:simplePos x="0" y="0"/>
                <wp:positionH relativeFrom="column">
                  <wp:posOffset>2662377</wp:posOffset>
                </wp:positionH>
                <wp:positionV relativeFrom="paragraph">
                  <wp:posOffset>18415</wp:posOffset>
                </wp:positionV>
                <wp:extent cx="4314825" cy="0"/>
                <wp:effectExtent l="0" t="0" r="9525" b="19050"/>
                <wp:wrapNone/>
                <wp:docPr id="517"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XY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Id8&#10;Ndg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1819C09A" wp14:editId="2EFE8267">
            <wp:extent cx="10313582" cy="4423144"/>
            <wp:effectExtent l="0" t="0" r="0" b="0"/>
            <wp:docPr id="5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118C0" w:rsidRDefault="00F118C0" w:rsidP="00F118C0">
      <w:pPr>
        <w:spacing w:line="276" w:lineRule="auto"/>
        <w:jc w:val="both"/>
        <w:rPr>
          <w:rFonts w:ascii="Trebuchet MS" w:hAnsi="Trebuchet MS"/>
        </w:rPr>
      </w:pPr>
    </w:p>
    <w:p w:rsidR="00455F51" w:rsidRDefault="00F80EC2" w:rsidP="005928A6">
      <w:pPr>
        <w:spacing w:line="276" w:lineRule="auto"/>
        <w:jc w:val="both"/>
        <w:rPr>
          <w:rFonts w:ascii="Trebuchet MS" w:hAnsi="Trebuchet MS"/>
        </w:rPr>
      </w:pPr>
      <w:r>
        <w:rPr>
          <w:rFonts w:ascii="Trebuchet MS" w:hAnsi="Trebuchet MS"/>
        </w:rPr>
        <w:t>Satisfaction with Council schools increased slightly in the Quarter 1 2015 period compared to the 2014 figures and is now ahead of the figure recorded in 2013. This positive trend was apparent across all respondent criteria.</w:t>
      </w:r>
    </w:p>
    <w:p w:rsidR="001A34F7" w:rsidRDefault="001A34F7" w:rsidP="005928A6">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p>
    <w:p w:rsidR="00F118C0" w:rsidRDefault="00F118C0" w:rsidP="00F118C0">
      <w:pPr>
        <w:spacing w:line="276" w:lineRule="auto"/>
        <w:jc w:val="both"/>
        <w:rPr>
          <w:rFonts w:ascii="Trebuchet MS" w:hAnsi="Trebuchet MS"/>
        </w:rPr>
      </w:pPr>
    </w:p>
    <w:p w:rsidR="000454E9" w:rsidRDefault="000454E9" w:rsidP="00F118C0">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7440" behindDoc="0" locked="0" layoutInCell="1" allowOverlap="1" wp14:anchorId="74DD7491" wp14:editId="6ECDE5FE">
                <wp:simplePos x="0" y="0"/>
                <wp:positionH relativeFrom="column">
                  <wp:posOffset>2661890</wp:posOffset>
                </wp:positionH>
                <wp:positionV relativeFrom="paragraph">
                  <wp:posOffset>121920</wp:posOffset>
                </wp:positionV>
                <wp:extent cx="4314825" cy="0"/>
                <wp:effectExtent l="0" t="0" r="9525" b="19050"/>
                <wp:wrapNone/>
                <wp:docPr id="519"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9.6pt" to="54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4rEwIAACw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"/>
            </w:pict>
          </mc:Fallback>
        </mc:AlternateContent>
      </w:r>
    </w:p>
    <w:p w:rsidR="00F118C0" w:rsidRPr="009D1B91" w:rsidRDefault="00F118C0" w:rsidP="00F118C0">
      <w:pPr>
        <w:spacing w:line="276" w:lineRule="auto"/>
        <w:ind w:left="720" w:hanging="720"/>
        <w:jc w:val="center"/>
        <w:rPr>
          <w:rFonts w:ascii="Trebuchet MS" w:hAnsi="Trebuchet MS"/>
          <w:b/>
        </w:rPr>
      </w:pPr>
      <w:r>
        <w:rPr>
          <w:rFonts w:ascii="Trebuchet MS" w:hAnsi="Trebuchet MS"/>
          <w:b/>
        </w:rPr>
        <w:t>Figure 4.13</w:t>
      </w:r>
      <w:r w:rsidRPr="009D1B91">
        <w:rPr>
          <w:rFonts w:ascii="Trebuchet MS" w:hAnsi="Trebuchet MS"/>
          <w:b/>
        </w:rPr>
        <w:t xml:space="preserve">: </w:t>
      </w:r>
      <w:r>
        <w:rPr>
          <w:rFonts w:ascii="Trebuchet MS" w:hAnsi="Trebuchet MS"/>
          <w:b/>
        </w:rPr>
        <w:t>The Social Work Service</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6416" behindDoc="0" locked="0" layoutInCell="1" allowOverlap="1" wp14:anchorId="6BFD431F" wp14:editId="6E04F438">
                <wp:simplePos x="0" y="0"/>
                <wp:positionH relativeFrom="column">
                  <wp:posOffset>2662377</wp:posOffset>
                </wp:positionH>
                <wp:positionV relativeFrom="paragraph">
                  <wp:posOffset>18415</wp:posOffset>
                </wp:positionV>
                <wp:extent cx="4314825" cy="0"/>
                <wp:effectExtent l="0" t="0" r="9525" b="19050"/>
                <wp:wrapNone/>
                <wp:docPr id="520"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5pt" to="5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x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4F1A0134" wp14:editId="33AD0148">
            <wp:extent cx="10313582" cy="4423144"/>
            <wp:effectExtent l="0" t="0" r="0" b="0"/>
            <wp:docPr id="5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55F51" w:rsidRDefault="000111A1" w:rsidP="00F118C0">
      <w:pPr>
        <w:spacing w:line="276" w:lineRule="auto"/>
        <w:jc w:val="both"/>
        <w:rPr>
          <w:rFonts w:ascii="Trebuchet MS" w:hAnsi="Trebuchet MS"/>
        </w:rPr>
      </w:pPr>
      <w:r>
        <w:rPr>
          <w:rFonts w:ascii="Trebuchet MS" w:hAnsi="Trebuchet MS"/>
        </w:rPr>
        <w:t>Overall</w:t>
      </w:r>
      <w:r w:rsidR="00D83BDC">
        <w:rPr>
          <w:rFonts w:ascii="Trebuchet MS" w:hAnsi="Trebuchet MS"/>
        </w:rPr>
        <w:t>,</w:t>
      </w:r>
      <w:r>
        <w:rPr>
          <w:rFonts w:ascii="Trebuchet MS" w:hAnsi="Trebuchet MS"/>
        </w:rPr>
        <w:t xml:space="preserve"> s</w:t>
      </w:r>
      <w:r w:rsidR="00455F51">
        <w:rPr>
          <w:rFonts w:ascii="Trebuchet MS" w:hAnsi="Trebuchet MS"/>
        </w:rPr>
        <w:t>atisfaction with</w:t>
      </w:r>
      <w:r w:rsidR="00F118C0">
        <w:rPr>
          <w:rFonts w:ascii="Trebuchet MS" w:hAnsi="Trebuchet MS"/>
        </w:rPr>
        <w:t xml:space="preserve"> the </w:t>
      </w:r>
      <w:r w:rsidR="00BF7268">
        <w:rPr>
          <w:rFonts w:ascii="Trebuchet MS" w:hAnsi="Trebuchet MS"/>
        </w:rPr>
        <w:t>Social W</w:t>
      </w:r>
      <w:r w:rsidR="00DF5137">
        <w:rPr>
          <w:rFonts w:ascii="Trebuchet MS" w:hAnsi="Trebuchet MS"/>
        </w:rPr>
        <w:t xml:space="preserve">ork service has </w:t>
      </w:r>
      <w:r>
        <w:rPr>
          <w:rFonts w:ascii="Trebuchet MS" w:hAnsi="Trebuchet MS"/>
        </w:rPr>
        <w:t xml:space="preserve">increased </w:t>
      </w:r>
      <w:r w:rsidR="00BF7268">
        <w:rPr>
          <w:rFonts w:ascii="Trebuchet MS" w:hAnsi="Trebuchet MS"/>
        </w:rPr>
        <w:t>consiste</w:t>
      </w:r>
      <w:r w:rsidR="00394384">
        <w:rPr>
          <w:rFonts w:ascii="Trebuchet MS" w:hAnsi="Trebuchet MS"/>
        </w:rPr>
        <w:t>ntly</w:t>
      </w:r>
      <w:r>
        <w:rPr>
          <w:rFonts w:ascii="Trebuchet MS" w:hAnsi="Trebuchet MS"/>
        </w:rPr>
        <w:t xml:space="preserve"> since 2013. The m</w:t>
      </w:r>
      <w:r w:rsidR="00DF5137">
        <w:rPr>
          <w:rFonts w:ascii="Trebuchet MS" w:hAnsi="Trebuchet MS"/>
        </w:rPr>
        <w:t>ore positive ratings apparent</w:t>
      </w:r>
      <w:r>
        <w:rPr>
          <w:rFonts w:ascii="Trebuchet MS" w:hAnsi="Trebuchet MS"/>
        </w:rPr>
        <w:t xml:space="preserve"> during </w:t>
      </w:r>
      <w:r w:rsidR="00394384">
        <w:rPr>
          <w:rFonts w:ascii="Trebuchet MS" w:hAnsi="Trebuchet MS"/>
        </w:rPr>
        <w:t xml:space="preserve">Quarter 1 2015 </w:t>
      </w:r>
      <w:r>
        <w:rPr>
          <w:rFonts w:ascii="Trebuchet MS" w:hAnsi="Trebuchet MS"/>
        </w:rPr>
        <w:t>were mostly as a result of</w:t>
      </w:r>
      <w:r w:rsidR="00DF5137">
        <w:rPr>
          <w:rFonts w:ascii="Trebuchet MS" w:hAnsi="Trebuchet MS"/>
        </w:rPr>
        <w:t xml:space="preserve"> </w:t>
      </w:r>
      <w:r w:rsidR="00394384">
        <w:rPr>
          <w:rFonts w:ascii="Trebuchet MS" w:hAnsi="Trebuchet MS"/>
        </w:rPr>
        <w:t xml:space="preserve">a significant increase in </w:t>
      </w:r>
      <w:r>
        <w:rPr>
          <w:rFonts w:ascii="Trebuchet MS" w:hAnsi="Trebuchet MS"/>
        </w:rPr>
        <w:t xml:space="preserve">satisfaction </w:t>
      </w:r>
      <w:r w:rsidR="00394384">
        <w:rPr>
          <w:rFonts w:ascii="Trebuchet MS" w:hAnsi="Trebuchet MS"/>
        </w:rPr>
        <w:t>amongst</w:t>
      </w:r>
      <w:r>
        <w:rPr>
          <w:rFonts w:ascii="Trebuchet MS" w:hAnsi="Trebuchet MS"/>
        </w:rPr>
        <w:t xml:space="preserve"> respondents </w:t>
      </w:r>
      <w:r w:rsidR="00394384">
        <w:rPr>
          <w:rFonts w:ascii="Trebuchet MS" w:hAnsi="Trebuchet MS"/>
        </w:rPr>
        <w:t>from the G81 postcode area and</w:t>
      </w:r>
      <w:r>
        <w:rPr>
          <w:rFonts w:ascii="Trebuchet MS" w:hAnsi="Trebuchet MS"/>
        </w:rPr>
        <w:t xml:space="preserve"> amongst </w:t>
      </w:r>
      <w:r w:rsidR="00394384">
        <w:rPr>
          <w:rFonts w:ascii="Trebuchet MS" w:hAnsi="Trebuchet MS"/>
        </w:rPr>
        <w:t>males and those aged 16 to 44.</w:t>
      </w:r>
    </w:p>
    <w:p w:rsidR="00F118C0" w:rsidRDefault="00F118C0" w:rsidP="00F118C0">
      <w:pPr>
        <w:spacing w:line="276" w:lineRule="auto"/>
        <w:ind w:left="720" w:hanging="720"/>
        <w:jc w:val="both"/>
        <w:rPr>
          <w:rFonts w:ascii="Trebuchet MS" w:hAnsi="Trebuchet MS"/>
        </w:rPr>
      </w:pPr>
    </w:p>
    <w:p w:rsidR="000454E9" w:rsidRDefault="000454E9" w:rsidP="00D83BDC">
      <w:pPr>
        <w:spacing w:line="276" w:lineRule="auto"/>
        <w:jc w:val="both"/>
        <w:rPr>
          <w:rFonts w:ascii="Trebuchet MS" w:hAnsi="Trebuchet MS"/>
        </w:rPr>
      </w:pPr>
    </w:p>
    <w:p w:rsidR="00D83BDC" w:rsidRDefault="00D83BDC" w:rsidP="00D83BDC">
      <w:pPr>
        <w:spacing w:line="276" w:lineRule="auto"/>
        <w:jc w:val="both"/>
        <w:rPr>
          <w:rFonts w:ascii="Trebuchet MS" w:hAnsi="Trebuchet MS"/>
        </w:rPr>
      </w:pPr>
    </w:p>
    <w:p w:rsidR="00E147D0" w:rsidRDefault="00E147D0" w:rsidP="00E147D0">
      <w:pPr>
        <w:spacing w:line="276" w:lineRule="auto"/>
        <w:ind w:left="720" w:hanging="720"/>
        <w:jc w:val="both"/>
        <w:rPr>
          <w:rFonts w:ascii="Trebuchet MS" w:hAnsi="Trebuchet MS"/>
        </w:rPr>
      </w:pPr>
    </w:p>
    <w:p w:rsidR="00E147D0" w:rsidRPr="009D1B91" w:rsidRDefault="00E147D0" w:rsidP="00E147D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46656" behindDoc="0" locked="0" layoutInCell="1" allowOverlap="1" wp14:anchorId="1FFBDFC7" wp14:editId="1CC4A7CB">
                <wp:simplePos x="0" y="0"/>
                <wp:positionH relativeFrom="column">
                  <wp:posOffset>1831473</wp:posOffset>
                </wp:positionH>
                <wp:positionV relativeFrom="paragraph">
                  <wp:posOffset>125730</wp:posOffset>
                </wp:positionV>
                <wp:extent cx="6092190" cy="0"/>
                <wp:effectExtent l="0" t="0" r="22860" b="19050"/>
                <wp:wrapNone/>
                <wp:docPr id="535"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9.9pt" to="623.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x1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"/>
            </w:pict>
          </mc:Fallback>
        </mc:AlternateContent>
      </w:r>
    </w:p>
    <w:p w:rsidR="00E147D0" w:rsidRPr="009D1B91" w:rsidRDefault="00E147D0" w:rsidP="00E147D0">
      <w:pPr>
        <w:spacing w:line="276" w:lineRule="auto"/>
        <w:ind w:left="720" w:hanging="720"/>
        <w:jc w:val="center"/>
        <w:rPr>
          <w:rFonts w:ascii="Trebuchet MS" w:hAnsi="Trebuchet MS"/>
          <w:b/>
        </w:rPr>
      </w:pPr>
      <w:r>
        <w:rPr>
          <w:rFonts w:ascii="Trebuchet MS" w:hAnsi="Trebuchet MS"/>
          <w:b/>
        </w:rPr>
        <w:t>Figure 4.14</w:t>
      </w:r>
      <w:r w:rsidRPr="009D1B91">
        <w:rPr>
          <w:rFonts w:ascii="Trebuchet MS" w:hAnsi="Trebuchet MS"/>
          <w:b/>
        </w:rPr>
        <w:t xml:space="preserve">: </w:t>
      </w:r>
      <w:r>
        <w:rPr>
          <w:rFonts w:ascii="Trebuchet MS" w:hAnsi="Trebuchet MS"/>
          <w:b/>
        </w:rPr>
        <w:t>The Council’s Licensing Service</w:t>
      </w:r>
    </w:p>
    <w:p w:rsidR="00E147D0" w:rsidRDefault="00E147D0" w:rsidP="00E147D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45632" behindDoc="0" locked="0" layoutInCell="1" allowOverlap="1" wp14:anchorId="3F65C9B3" wp14:editId="3EF79F49">
                <wp:simplePos x="0" y="0"/>
                <wp:positionH relativeFrom="column">
                  <wp:posOffset>1831724</wp:posOffset>
                </wp:positionH>
                <wp:positionV relativeFrom="paragraph">
                  <wp:posOffset>16170</wp:posOffset>
                </wp:positionV>
                <wp:extent cx="6092219" cy="0"/>
                <wp:effectExtent l="0" t="0" r="22860" b="19050"/>
                <wp:wrapNone/>
                <wp:docPr id="536"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1.25pt" to="62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iX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"/>
            </w:pict>
          </mc:Fallback>
        </mc:AlternateContent>
      </w:r>
    </w:p>
    <w:p w:rsidR="00E147D0" w:rsidRPr="006A577F" w:rsidRDefault="00E147D0" w:rsidP="00E147D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3CA68365" wp14:editId="5B0B854B">
            <wp:extent cx="10313582" cy="4646428"/>
            <wp:effectExtent l="0" t="0" r="0" b="1905"/>
            <wp:docPr id="53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147D0" w:rsidRDefault="00D83BDC" w:rsidP="00E147D0">
      <w:pPr>
        <w:spacing w:line="276" w:lineRule="auto"/>
        <w:jc w:val="both"/>
        <w:rPr>
          <w:rFonts w:ascii="Trebuchet MS" w:hAnsi="Trebuchet MS"/>
        </w:rPr>
      </w:pPr>
      <w:r>
        <w:rPr>
          <w:rFonts w:ascii="Trebuchet MS" w:hAnsi="Trebuchet MS"/>
        </w:rPr>
        <w:t xml:space="preserve">The Council’s licensing service was included in the Reputation tracker questionnaire </w:t>
      </w:r>
      <w:r w:rsidR="00084DBF">
        <w:rPr>
          <w:rFonts w:ascii="Trebuchet MS" w:hAnsi="Trebuchet MS"/>
        </w:rPr>
        <w:t xml:space="preserve">from the start of 2015. </w:t>
      </w:r>
      <w:r w:rsidR="00394384">
        <w:rPr>
          <w:rFonts w:ascii="Trebuchet MS" w:hAnsi="Trebuchet MS"/>
        </w:rPr>
        <w:t>Satisfaction with</w:t>
      </w:r>
      <w:r w:rsidR="00084DBF">
        <w:rPr>
          <w:rFonts w:ascii="Trebuchet MS" w:hAnsi="Trebuchet MS"/>
        </w:rPr>
        <w:t xml:space="preserve"> this service </w:t>
      </w:r>
      <w:r w:rsidR="00394384">
        <w:rPr>
          <w:rFonts w:ascii="Trebuchet MS" w:hAnsi="Trebuchet MS"/>
        </w:rPr>
        <w:t>was</w:t>
      </w:r>
      <w:r w:rsidR="00084DBF">
        <w:rPr>
          <w:rFonts w:ascii="Trebuchet MS" w:hAnsi="Trebuchet MS"/>
        </w:rPr>
        <w:t xml:space="preserve"> high across the board.</w:t>
      </w:r>
    </w:p>
    <w:p w:rsidR="00E147D0" w:rsidRDefault="00E147D0" w:rsidP="00E147D0">
      <w:pPr>
        <w:spacing w:line="276" w:lineRule="auto"/>
        <w:ind w:left="720" w:hanging="720"/>
        <w:jc w:val="both"/>
        <w:rPr>
          <w:rFonts w:ascii="Trebuchet MS" w:hAnsi="Trebuchet MS"/>
        </w:rPr>
      </w:pPr>
    </w:p>
    <w:p w:rsidR="00E147D0" w:rsidRDefault="00E147D0" w:rsidP="00E147D0">
      <w:pPr>
        <w:spacing w:line="276" w:lineRule="auto"/>
        <w:ind w:left="720" w:hanging="720"/>
        <w:jc w:val="both"/>
        <w:rPr>
          <w:rFonts w:ascii="Trebuchet MS" w:hAnsi="Trebuchet MS"/>
        </w:rPr>
      </w:pPr>
    </w:p>
    <w:p w:rsidR="00E147D0" w:rsidRDefault="00E147D0" w:rsidP="00E147D0">
      <w:pPr>
        <w:spacing w:line="276" w:lineRule="auto"/>
        <w:ind w:left="720" w:hanging="720"/>
        <w:jc w:val="both"/>
        <w:rPr>
          <w:rFonts w:ascii="Trebuchet MS" w:hAnsi="Trebuchet MS"/>
        </w:rPr>
      </w:pPr>
    </w:p>
    <w:p w:rsidR="00E147D0" w:rsidRDefault="00E147D0" w:rsidP="00084DBF">
      <w:pPr>
        <w:spacing w:line="276" w:lineRule="auto"/>
        <w:jc w:val="both"/>
        <w:rPr>
          <w:rFonts w:ascii="Trebuchet MS" w:hAnsi="Trebuchet MS"/>
        </w:rPr>
      </w:pPr>
    </w:p>
    <w:p w:rsidR="00E147D0" w:rsidRPr="009D1B91" w:rsidRDefault="00E147D0" w:rsidP="00E147D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43584" behindDoc="0" locked="0" layoutInCell="1" allowOverlap="1" wp14:anchorId="1FFBDFC7" wp14:editId="1CC4A7CB">
                <wp:simplePos x="0" y="0"/>
                <wp:positionH relativeFrom="column">
                  <wp:posOffset>1831473</wp:posOffset>
                </wp:positionH>
                <wp:positionV relativeFrom="paragraph">
                  <wp:posOffset>125730</wp:posOffset>
                </wp:positionV>
                <wp:extent cx="6092190" cy="0"/>
                <wp:effectExtent l="0" t="0" r="22860" b="19050"/>
                <wp:wrapNone/>
                <wp:docPr id="527"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9.9pt" to="623.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w6Fg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"/>
            </w:pict>
          </mc:Fallback>
        </mc:AlternateContent>
      </w:r>
    </w:p>
    <w:p w:rsidR="00E147D0" w:rsidRPr="009D1B91" w:rsidRDefault="00E147D0" w:rsidP="00E147D0">
      <w:pPr>
        <w:spacing w:line="276" w:lineRule="auto"/>
        <w:ind w:left="720" w:hanging="720"/>
        <w:jc w:val="center"/>
        <w:rPr>
          <w:rFonts w:ascii="Trebuchet MS" w:hAnsi="Trebuchet MS"/>
          <w:b/>
        </w:rPr>
      </w:pPr>
      <w:r>
        <w:rPr>
          <w:rFonts w:ascii="Trebuchet MS" w:hAnsi="Trebuchet MS"/>
          <w:b/>
        </w:rPr>
        <w:t>Figure 4.15</w:t>
      </w:r>
      <w:r w:rsidRPr="009D1B91">
        <w:rPr>
          <w:rFonts w:ascii="Trebuchet MS" w:hAnsi="Trebuchet MS"/>
          <w:b/>
        </w:rPr>
        <w:t xml:space="preserve">: </w:t>
      </w:r>
      <w:r>
        <w:rPr>
          <w:rFonts w:ascii="Trebuchet MS" w:hAnsi="Trebuchet MS"/>
          <w:b/>
        </w:rPr>
        <w:t xml:space="preserve">Leisure Centres and Community Centres </w:t>
      </w:r>
    </w:p>
    <w:p w:rsidR="00E147D0" w:rsidRDefault="00E147D0" w:rsidP="00E147D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42560" behindDoc="0" locked="0" layoutInCell="1" allowOverlap="1" wp14:anchorId="3F65C9B3" wp14:editId="3EF79F49">
                <wp:simplePos x="0" y="0"/>
                <wp:positionH relativeFrom="column">
                  <wp:posOffset>1831724</wp:posOffset>
                </wp:positionH>
                <wp:positionV relativeFrom="paragraph">
                  <wp:posOffset>16170</wp:posOffset>
                </wp:positionV>
                <wp:extent cx="6092219" cy="0"/>
                <wp:effectExtent l="0" t="0" r="22860" b="19050"/>
                <wp:wrapNone/>
                <wp:docPr id="528"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1.25pt" to="62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X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"/>
            </w:pict>
          </mc:Fallback>
        </mc:AlternateContent>
      </w:r>
    </w:p>
    <w:p w:rsidR="00E147D0" w:rsidRPr="006A577F" w:rsidRDefault="00E147D0" w:rsidP="00E147D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3CA68365" wp14:editId="5B0B854B">
            <wp:extent cx="10313582" cy="4423144"/>
            <wp:effectExtent l="0" t="0" r="0" b="0"/>
            <wp:docPr id="5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84DBF" w:rsidRDefault="00084DBF" w:rsidP="00084DBF">
      <w:pPr>
        <w:spacing w:line="276" w:lineRule="auto"/>
        <w:jc w:val="both"/>
        <w:rPr>
          <w:rFonts w:ascii="Trebuchet MS" w:hAnsi="Trebuchet MS"/>
        </w:rPr>
      </w:pPr>
      <w:r>
        <w:rPr>
          <w:rFonts w:ascii="Trebuchet MS" w:hAnsi="Trebuchet MS"/>
        </w:rPr>
        <w:t xml:space="preserve">Leisure Centres and Community Centres </w:t>
      </w:r>
      <w:proofErr w:type="gramStart"/>
      <w:r>
        <w:rPr>
          <w:rFonts w:ascii="Trebuchet MS" w:hAnsi="Trebuchet MS"/>
        </w:rPr>
        <w:t>was</w:t>
      </w:r>
      <w:proofErr w:type="gramEnd"/>
      <w:r>
        <w:rPr>
          <w:rFonts w:ascii="Trebuchet MS" w:hAnsi="Trebuchet MS"/>
        </w:rPr>
        <w:t xml:space="preserve"> included in the Reputation tracker questionnaire from the start of 2015. </w:t>
      </w:r>
      <w:r w:rsidR="00394384">
        <w:rPr>
          <w:rFonts w:ascii="Trebuchet MS" w:hAnsi="Trebuchet MS"/>
        </w:rPr>
        <w:t>Satisfaction with</w:t>
      </w:r>
      <w:r>
        <w:rPr>
          <w:rFonts w:ascii="Trebuchet MS" w:hAnsi="Trebuchet MS"/>
        </w:rPr>
        <w:t xml:space="preserve"> this service </w:t>
      </w:r>
      <w:r w:rsidR="00394384">
        <w:rPr>
          <w:rFonts w:ascii="Trebuchet MS" w:hAnsi="Trebuchet MS"/>
        </w:rPr>
        <w:t>was</w:t>
      </w:r>
      <w:r>
        <w:rPr>
          <w:rFonts w:ascii="Trebuchet MS" w:hAnsi="Trebuchet MS"/>
        </w:rPr>
        <w:t xml:space="preserve"> high across the board.</w:t>
      </w:r>
    </w:p>
    <w:p w:rsidR="00E147D0" w:rsidRDefault="00E147D0" w:rsidP="00E147D0">
      <w:pPr>
        <w:spacing w:line="276" w:lineRule="auto"/>
        <w:jc w:val="both"/>
        <w:rPr>
          <w:rFonts w:ascii="Trebuchet MS" w:hAnsi="Trebuchet MS"/>
        </w:rPr>
      </w:pPr>
    </w:p>
    <w:p w:rsidR="00F118C0" w:rsidRDefault="00F118C0" w:rsidP="00F118C0">
      <w:pPr>
        <w:spacing w:line="276" w:lineRule="auto"/>
        <w:ind w:left="720" w:hanging="720"/>
        <w:jc w:val="both"/>
        <w:rPr>
          <w:rFonts w:ascii="Trebuchet MS" w:hAnsi="Trebuchet MS"/>
        </w:rPr>
      </w:pPr>
    </w:p>
    <w:p w:rsidR="009675B4" w:rsidRDefault="009675B4" w:rsidP="00F118C0">
      <w:pPr>
        <w:spacing w:line="276" w:lineRule="auto"/>
        <w:ind w:left="720" w:hanging="720"/>
        <w:jc w:val="both"/>
        <w:rPr>
          <w:rFonts w:ascii="Trebuchet MS" w:hAnsi="Trebuchet MS"/>
        </w:rPr>
      </w:pPr>
    </w:p>
    <w:p w:rsidR="009675B4" w:rsidRDefault="009675B4" w:rsidP="00F118C0">
      <w:pPr>
        <w:spacing w:line="276" w:lineRule="auto"/>
        <w:ind w:left="720" w:hanging="720"/>
        <w:jc w:val="both"/>
        <w:rPr>
          <w:rFonts w:ascii="Trebuchet MS" w:hAnsi="Trebuchet MS"/>
        </w:rPr>
      </w:pPr>
    </w:p>
    <w:p w:rsidR="009675B4" w:rsidRDefault="009675B4" w:rsidP="00084DBF">
      <w:pPr>
        <w:spacing w:line="276" w:lineRule="auto"/>
        <w:jc w:val="both"/>
        <w:rPr>
          <w:rFonts w:ascii="Trebuchet MS" w:hAnsi="Trebuchet MS"/>
        </w:rPr>
      </w:pPr>
    </w:p>
    <w:p w:rsidR="00F118C0" w:rsidRPr="009D1B91" w:rsidRDefault="00F118C0" w:rsidP="00F118C0">
      <w:pPr>
        <w:spacing w:line="276" w:lineRule="auto"/>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9488" behindDoc="0" locked="0" layoutInCell="1" allowOverlap="1" wp14:anchorId="0F16F562" wp14:editId="7ED07C5A">
                <wp:simplePos x="0" y="0"/>
                <wp:positionH relativeFrom="column">
                  <wp:posOffset>1831473</wp:posOffset>
                </wp:positionH>
                <wp:positionV relativeFrom="paragraph">
                  <wp:posOffset>125730</wp:posOffset>
                </wp:positionV>
                <wp:extent cx="6092190" cy="0"/>
                <wp:effectExtent l="0" t="0" r="22860" b="19050"/>
                <wp:wrapNone/>
                <wp:docPr id="522"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9.9pt" to="623.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oOFQIAACw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"/>
            </w:pict>
          </mc:Fallback>
        </mc:AlternateContent>
      </w:r>
    </w:p>
    <w:p w:rsidR="00F118C0" w:rsidRPr="009D1B91" w:rsidRDefault="00C52A02" w:rsidP="00F118C0">
      <w:pPr>
        <w:spacing w:line="276" w:lineRule="auto"/>
        <w:ind w:left="720" w:hanging="720"/>
        <w:jc w:val="center"/>
        <w:rPr>
          <w:rFonts w:ascii="Trebuchet MS" w:hAnsi="Trebuchet MS"/>
          <w:b/>
        </w:rPr>
      </w:pPr>
      <w:r>
        <w:rPr>
          <w:rFonts w:ascii="Trebuchet MS" w:hAnsi="Trebuchet MS"/>
          <w:b/>
        </w:rPr>
        <w:t>Figure 4.16</w:t>
      </w:r>
      <w:r w:rsidR="00F118C0" w:rsidRPr="009D1B91">
        <w:rPr>
          <w:rFonts w:ascii="Trebuchet MS" w:hAnsi="Trebuchet MS"/>
          <w:b/>
        </w:rPr>
        <w:t xml:space="preserve">: </w:t>
      </w:r>
      <w:r w:rsidR="00F118C0">
        <w:rPr>
          <w:rFonts w:ascii="Trebuchet MS" w:hAnsi="Trebuchet MS"/>
          <w:b/>
        </w:rPr>
        <w:t>The Services You Receive From West Dunbartonshire Council Overall</w:t>
      </w:r>
    </w:p>
    <w:p w:rsidR="00F118C0" w:rsidRDefault="00F118C0" w:rsidP="00F118C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38464" behindDoc="0" locked="0" layoutInCell="1" allowOverlap="1" wp14:anchorId="1F3F7B0A" wp14:editId="615FE926">
                <wp:simplePos x="0" y="0"/>
                <wp:positionH relativeFrom="column">
                  <wp:posOffset>1831724</wp:posOffset>
                </wp:positionH>
                <wp:positionV relativeFrom="paragraph">
                  <wp:posOffset>16170</wp:posOffset>
                </wp:positionV>
                <wp:extent cx="6092219" cy="0"/>
                <wp:effectExtent l="0" t="0" r="22860" b="19050"/>
                <wp:wrapNone/>
                <wp:docPr id="523"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1.25pt" to="62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hH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"/>
            </w:pict>
          </mc:Fallback>
        </mc:AlternateContent>
      </w:r>
    </w:p>
    <w:p w:rsidR="00F118C0" w:rsidRPr="006A577F" w:rsidRDefault="00F118C0" w:rsidP="00F118C0">
      <w:pPr>
        <w:spacing w:line="276" w:lineRule="auto"/>
        <w:ind w:left="-567" w:hanging="426"/>
        <w:jc w:val="both"/>
        <w:rPr>
          <w:rFonts w:ascii="Trebuchet MS" w:hAnsi="Trebuchet MS"/>
          <w:i/>
        </w:rPr>
      </w:pPr>
      <w:r w:rsidRPr="009D1CF8">
        <w:rPr>
          <w:rFonts w:ascii="Trebuchet MS" w:hAnsi="Trebuchet MS"/>
          <w:i/>
          <w:noProof/>
          <w:lang w:eastAsia="en-GB"/>
        </w:rPr>
        <w:drawing>
          <wp:inline distT="0" distB="0" distL="0" distR="0" wp14:anchorId="378051B0" wp14:editId="50CAA294">
            <wp:extent cx="10313582" cy="4423144"/>
            <wp:effectExtent l="0" t="0" r="0" b="0"/>
            <wp:docPr id="52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118C0" w:rsidRDefault="00F118C0" w:rsidP="00F118C0">
      <w:pPr>
        <w:spacing w:line="276" w:lineRule="auto"/>
        <w:jc w:val="both"/>
        <w:rPr>
          <w:rFonts w:ascii="Trebuchet MS" w:hAnsi="Trebuchet MS"/>
        </w:rPr>
      </w:pPr>
    </w:p>
    <w:p w:rsidR="00F118C0" w:rsidRDefault="00084DBF" w:rsidP="00F118C0">
      <w:pPr>
        <w:spacing w:line="276" w:lineRule="auto"/>
        <w:rPr>
          <w:rFonts w:ascii="Trebuchet MS" w:hAnsi="Trebuchet MS"/>
        </w:rPr>
        <w:sectPr w:rsidR="00F118C0" w:rsidSect="002736BC">
          <w:headerReference w:type="default" r:id="rId56"/>
          <w:pgSz w:w="16840" w:h="11900" w:orient="landscape" w:code="9"/>
          <w:pgMar w:top="851" w:right="397" w:bottom="703" w:left="1134" w:header="0" w:footer="567" w:gutter="0"/>
          <w:cols w:space="708"/>
          <w:docGrid w:linePitch="360"/>
        </w:sectPr>
      </w:pPr>
      <w:r>
        <w:rPr>
          <w:rFonts w:ascii="Trebuchet MS" w:hAnsi="Trebuchet MS"/>
        </w:rPr>
        <w:t>There was a slight rise in o</w:t>
      </w:r>
      <w:r w:rsidR="00455F51">
        <w:rPr>
          <w:rFonts w:ascii="Trebuchet MS" w:hAnsi="Trebuchet MS"/>
        </w:rPr>
        <w:t>verall satisfaction with the services received from West Dunbartonshire Council</w:t>
      </w:r>
      <w:r w:rsidR="00394384">
        <w:rPr>
          <w:rFonts w:ascii="Trebuchet MS" w:hAnsi="Trebuchet MS"/>
        </w:rPr>
        <w:t xml:space="preserve"> overall</w:t>
      </w:r>
      <w:r>
        <w:rPr>
          <w:rFonts w:ascii="Trebuchet MS" w:hAnsi="Trebuchet MS"/>
        </w:rPr>
        <w:t xml:space="preserve">. This was mostly due to </w:t>
      </w:r>
      <w:r w:rsidR="00394384">
        <w:rPr>
          <w:rFonts w:ascii="Trebuchet MS" w:hAnsi="Trebuchet MS"/>
        </w:rPr>
        <w:t>an increase</w:t>
      </w:r>
      <w:r>
        <w:rPr>
          <w:rFonts w:ascii="Trebuchet MS" w:hAnsi="Trebuchet MS"/>
        </w:rPr>
        <w:t xml:space="preserve"> in satisfaction </w:t>
      </w:r>
      <w:r w:rsidR="00394384">
        <w:rPr>
          <w:rFonts w:ascii="Trebuchet MS" w:hAnsi="Trebuchet MS"/>
        </w:rPr>
        <w:t>within</w:t>
      </w:r>
      <w:r>
        <w:rPr>
          <w:rFonts w:ascii="Trebuchet MS" w:hAnsi="Trebuchet MS"/>
        </w:rPr>
        <w:t xml:space="preserve"> the G82 postcode area and </w:t>
      </w:r>
      <w:r w:rsidR="00394384">
        <w:rPr>
          <w:rFonts w:ascii="Trebuchet MS" w:hAnsi="Trebuchet MS"/>
        </w:rPr>
        <w:t>within the 16 to 44 age group</w:t>
      </w:r>
      <w:r>
        <w:rPr>
          <w:rFonts w:ascii="Trebuchet MS" w:hAnsi="Trebuchet MS"/>
        </w:rPr>
        <w:t>.</w:t>
      </w:r>
    </w:p>
    <w:p w:rsidR="00F118C0" w:rsidRPr="006D3E36" w:rsidRDefault="00F118C0" w:rsidP="00F118C0">
      <w:pPr>
        <w:spacing w:line="276" w:lineRule="auto"/>
        <w:jc w:val="both"/>
        <w:rPr>
          <w:rFonts w:ascii="Trebuchet MS" w:hAnsi="Trebuchet MS" w:cs="Arial"/>
          <w:b/>
          <w:smallCaps/>
          <w:sz w:val="28"/>
        </w:rPr>
      </w:pPr>
      <w:bookmarkStart w:id="0" w:name="_GoBack"/>
      <w:bookmarkEnd w:id="0"/>
      <w:r>
        <w:rPr>
          <w:rFonts w:ascii="Trebuchet MS" w:hAnsi="Trebuchet MS" w:cs="Arial"/>
          <w:b/>
          <w:smallCaps/>
          <w:sz w:val="28"/>
        </w:rPr>
        <w:lastRenderedPageBreak/>
        <w:t>5</w:t>
      </w:r>
      <w:r w:rsidRPr="00EC76CF">
        <w:rPr>
          <w:rFonts w:ascii="Trebuchet MS" w:hAnsi="Trebuchet MS" w:cs="Arial"/>
          <w:b/>
          <w:smallCaps/>
          <w:sz w:val="28"/>
        </w:rPr>
        <w:t>.0</w:t>
      </w:r>
      <w:r w:rsidRPr="00EC76CF">
        <w:rPr>
          <w:rFonts w:ascii="Trebuchet MS" w:hAnsi="Trebuchet MS" w:cs="Arial"/>
          <w:b/>
          <w:smallCaps/>
          <w:sz w:val="28"/>
        </w:rPr>
        <w:tab/>
      </w:r>
      <w:r>
        <w:rPr>
          <w:rFonts w:ascii="Trebuchet MS" w:hAnsi="Trebuchet MS" w:cs="Arial"/>
          <w:b/>
          <w:smallCaps/>
          <w:sz w:val="28"/>
        </w:rPr>
        <w:t xml:space="preserve">Open-Ended Comments </w:t>
      </w:r>
    </w:p>
    <w:p w:rsidR="00F118C0" w:rsidRDefault="00F118C0" w:rsidP="00F118C0">
      <w:pPr>
        <w:spacing w:line="276" w:lineRule="auto"/>
        <w:ind w:left="567"/>
        <w:jc w:val="both"/>
        <w:rPr>
          <w:rFonts w:ascii="Trebuchet MS" w:hAnsi="Trebuchet MS"/>
        </w:rPr>
      </w:pPr>
    </w:p>
    <w:p w:rsidR="00F118C0" w:rsidRDefault="00F118C0" w:rsidP="002A1FD9">
      <w:pPr>
        <w:spacing w:line="276" w:lineRule="auto"/>
        <w:ind w:left="709" w:hanging="709"/>
        <w:jc w:val="both"/>
        <w:rPr>
          <w:rFonts w:ascii="Trebuchet MS" w:hAnsi="Trebuchet MS"/>
        </w:rPr>
      </w:pPr>
      <w:r>
        <w:rPr>
          <w:rFonts w:ascii="Trebuchet MS" w:hAnsi="Trebuchet MS"/>
        </w:rPr>
        <w:t>5.1</w:t>
      </w:r>
      <w:r>
        <w:rPr>
          <w:rFonts w:ascii="Trebuchet MS" w:hAnsi="Trebuchet MS"/>
        </w:rPr>
        <w:tab/>
        <w:t xml:space="preserve">Respondents were </w:t>
      </w:r>
      <w:r w:rsidR="00DE031D">
        <w:rPr>
          <w:rFonts w:ascii="Trebuchet MS" w:hAnsi="Trebuchet MS"/>
        </w:rPr>
        <w:t>given an opportunity</w:t>
      </w:r>
      <w:r>
        <w:rPr>
          <w:rFonts w:ascii="Trebuchet MS" w:hAnsi="Trebuchet MS"/>
        </w:rPr>
        <w:t xml:space="preserve"> to say </w:t>
      </w:r>
      <w:r>
        <w:rPr>
          <w:rFonts w:ascii="Trebuchet MS" w:eastAsia="Calibri" w:hAnsi="Trebuchet MS" w:cs="Helvetica-Bold"/>
          <w:bCs/>
          <w:lang w:eastAsia="en-GB"/>
        </w:rPr>
        <w:t>w</w:t>
      </w:r>
      <w:r w:rsidRPr="00707989">
        <w:rPr>
          <w:rFonts w:ascii="Trebuchet MS" w:eastAsia="Calibri" w:hAnsi="Trebuchet MS" w:cs="Helvetica-Bold"/>
          <w:bCs/>
          <w:lang w:eastAsia="en-GB"/>
        </w:rPr>
        <w:t xml:space="preserve">here </w:t>
      </w:r>
      <w:r>
        <w:rPr>
          <w:rFonts w:ascii="Trebuchet MS" w:eastAsia="Calibri" w:hAnsi="Trebuchet MS" w:cs="Helvetica-Bold"/>
          <w:bCs/>
          <w:lang w:eastAsia="en-GB"/>
        </w:rPr>
        <w:t>they</w:t>
      </w:r>
      <w:r w:rsidRPr="00707989">
        <w:rPr>
          <w:rFonts w:ascii="Trebuchet MS" w:eastAsia="Calibri" w:hAnsi="Trebuchet MS" w:cs="Helvetica-Bold"/>
          <w:bCs/>
          <w:lang w:eastAsia="en-GB"/>
        </w:rPr>
        <w:t xml:space="preserve"> thi</w:t>
      </w:r>
      <w:r>
        <w:rPr>
          <w:rFonts w:ascii="Trebuchet MS" w:eastAsia="Calibri" w:hAnsi="Trebuchet MS" w:cs="Helvetica-Bold"/>
          <w:bCs/>
          <w:lang w:eastAsia="en-GB"/>
        </w:rPr>
        <w:t xml:space="preserve">nk the Council needs to improve. </w:t>
      </w:r>
      <w:r>
        <w:rPr>
          <w:rFonts w:ascii="Trebuchet MS" w:hAnsi="Trebuchet MS"/>
        </w:rPr>
        <w:t>This was asked as an open ended question and t</w:t>
      </w:r>
      <w:r w:rsidR="005928A6">
        <w:rPr>
          <w:rFonts w:ascii="Trebuchet MS" w:hAnsi="Trebuchet MS"/>
        </w:rPr>
        <w:t>he results of thi</w:t>
      </w:r>
      <w:r w:rsidR="00AF6E22">
        <w:rPr>
          <w:rFonts w:ascii="Trebuchet MS" w:hAnsi="Trebuchet MS"/>
        </w:rPr>
        <w:t>s for Quarter 1 of 2015</w:t>
      </w:r>
      <w:r>
        <w:rPr>
          <w:rFonts w:ascii="Trebuchet MS" w:hAnsi="Trebuchet MS"/>
        </w:rPr>
        <w:t xml:space="preserve"> are illustrated as a ‘Word Cloud’</w:t>
      </w:r>
      <w:r>
        <w:rPr>
          <w:rStyle w:val="FootnoteReference"/>
          <w:rFonts w:ascii="Trebuchet MS" w:hAnsi="Trebuchet MS"/>
        </w:rPr>
        <w:footnoteReference w:id="2"/>
      </w:r>
      <w:r>
        <w:rPr>
          <w:rFonts w:ascii="Trebuchet MS" w:hAnsi="Trebuchet MS"/>
        </w:rPr>
        <w:t xml:space="preserve"> in Figure 5.1.</w:t>
      </w:r>
    </w:p>
    <w:p w:rsidR="00F118C0" w:rsidRPr="009D1B91" w:rsidRDefault="00F118C0" w:rsidP="00F118C0">
      <w:pPr>
        <w:spacing w:line="276" w:lineRule="auto"/>
        <w:ind w:left="567"/>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0816" behindDoc="0" locked="0" layoutInCell="1" allowOverlap="1" wp14:anchorId="72B3F4F5" wp14:editId="7CC955E2">
                <wp:simplePos x="0" y="0"/>
                <wp:positionH relativeFrom="column">
                  <wp:posOffset>1179594</wp:posOffset>
                </wp:positionH>
                <wp:positionV relativeFrom="paragraph">
                  <wp:posOffset>130175</wp:posOffset>
                </wp:positionV>
                <wp:extent cx="4314825" cy="0"/>
                <wp:effectExtent l="0" t="0" r="9525" b="19050"/>
                <wp:wrapNone/>
                <wp:docPr id="475"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10.25pt" to="432.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4MEw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"/>
            </w:pict>
          </mc:Fallback>
        </mc:AlternateContent>
      </w:r>
    </w:p>
    <w:p w:rsidR="00F118C0" w:rsidRPr="009D1B91" w:rsidRDefault="00F118C0" w:rsidP="00F118C0">
      <w:pPr>
        <w:spacing w:line="276" w:lineRule="auto"/>
        <w:ind w:left="567" w:hanging="720"/>
        <w:jc w:val="center"/>
        <w:rPr>
          <w:rFonts w:ascii="Trebuchet MS" w:hAnsi="Trebuchet MS"/>
          <w:b/>
        </w:rPr>
      </w:pPr>
      <w:r>
        <w:rPr>
          <w:rFonts w:ascii="Trebuchet MS" w:hAnsi="Trebuchet MS"/>
          <w:b/>
        </w:rPr>
        <w:t>Figure 5.1</w:t>
      </w:r>
      <w:r w:rsidRPr="009D1B91">
        <w:rPr>
          <w:rFonts w:ascii="Trebuchet MS" w:hAnsi="Trebuchet MS"/>
          <w:b/>
        </w:rPr>
        <w:t xml:space="preserve">: </w:t>
      </w:r>
      <w:r>
        <w:rPr>
          <w:rFonts w:ascii="Trebuchet MS" w:hAnsi="Trebuchet MS"/>
          <w:b/>
        </w:rPr>
        <w:t>Areas where the Council needs to improve</w:t>
      </w:r>
    </w:p>
    <w:p w:rsidR="00F118C0" w:rsidRDefault="00F118C0" w:rsidP="00F118C0">
      <w:pPr>
        <w:spacing w:line="276" w:lineRule="auto"/>
        <w:ind w:left="567"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09792" behindDoc="0" locked="0" layoutInCell="1" allowOverlap="1" wp14:anchorId="52F0BB1B" wp14:editId="7846EC52">
                <wp:simplePos x="0" y="0"/>
                <wp:positionH relativeFrom="column">
                  <wp:posOffset>1179593</wp:posOffset>
                </wp:positionH>
                <wp:positionV relativeFrom="paragraph">
                  <wp:posOffset>45883</wp:posOffset>
                </wp:positionV>
                <wp:extent cx="4314825" cy="0"/>
                <wp:effectExtent l="0" t="0" r="9525" b="19050"/>
                <wp:wrapNone/>
                <wp:docPr id="476"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3.6pt" to="432.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CHFA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"/>
            </w:pict>
          </mc:Fallback>
        </mc:AlternateContent>
      </w:r>
    </w:p>
    <w:p w:rsidR="00F118C0" w:rsidRDefault="00AF6E22" w:rsidP="005E6F76">
      <w:pPr>
        <w:spacing w:line="276" w:lineRule="auto"/>
        <w:ind w:left="567" w:hanging="720"/>
        <w:jc w:val="both"/>
        <w:rPr>
          <w:rFonts w:ascii="Trebuchet MS" w:hAnsi="Trebuchet MS"/>
        </w:rPr>
      </w:pPr>
      <w:r>
        <w:rPr>
          <w:rFonts w:ascii="Trebuchet MS" w:hAnsi="Trebuchet MS"/>
          <w:noProof/>
          <w:lang w:eastAsia="en-GB"/>
        </w:rPr>
        <w:drawing>
          <wp:inline distT="0" distB="0" distL="0" distR="0" wp14:anchorId="53E50D1C" wp14:editId="1534C6AA">
            <wp:extent cx="6570980" cy="247713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570980" cy="2477135"/>
                    </a:xfrm>
                    <a:prstGeom prst="rect">
                      <a:avLst/>
                    </a:prstGeom>
                    <a:noFill/>
                    <a:ln>
                      <a:noFill/>
                    </a:ln>
                  </pic:spPr>
                </pic:pic>
              </a:graphicData>
            </a:graphic>
          </wp:inline>
        </w:drawing>
      </w: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5E6F76" w:rsidRDefault="005E6F76" w:rsidP="005E6F76">
      <w:pPr>
        <w:spacing w:line="276" w:lineRule="auto"/>
        <w:ind w:left="567" w:hanging="720"/>
        <w:jc w:val="both"/>
        <w:rPr>
          <w:rFonts w:ascii="Trebuchet MS" w:hAnsi="Trebuchet MS"/>
        </w:rPr>
      </w:pPr>
    </w:p>
    <w:p w:rsidR="00F118C0" w:rsidRDefault="00F118C0" w:rsidP="00096F1F">
      <w:pPr>
        <w:spacing w:line="276" w:lineRule="auto"/>
        <w:ind w:left="567" w:hanging="567"/>
        <w:jc w:val="both"/>
        <w:rPr>
          <w:rFonts w:ascii="Trebuchet MS" w:hAnsi="Trebuchet MS"/>
        </w:rPr>
      </w:pPr>
      <w:r>
        <w:rPr>
          <w:rFonts w:ascii="Trebuchet MS" w:hAnsi="Trebuchet MS"/>
        </w:rPr>
        <w:lastRenderedPageBreak/>
        <w:t>5.</w:t>
      </w:r>
      <w:r w:rsidR="005E6F76">
        <w:rPr>
          <w:rFonts w:ascii="Trebuchet MS" w:hAnsi="Trebuchet MS"/>
        </w:rPr>
        <w:t>2</w:t>
      </w:r>
      <w:r>
        <w:rPr>
          <w:rFonts w:ascii="Trebuchet MS" w:hAnsi="Trebuchet MS"/>
        </w:rPr>
        <w:tab/>
        <w:t xml:space="preserve">Respondents were </w:t>
      </w:r>
      <w:r w:rsidR="00DE031D">
        <w:rPr>
          <w:rFonts w:ascii="Trebuchet MS" w:hAnsi="Trebuchet MS"/>
        </w:rPr>
        <w:t>also</w:t>
      </w:r>
      <w:r>
        <w:rPr>
          <w:rFonts w:ascii="Trebuchet MS" w:hAnsi="Trebuchet MS"/>
        </w:rPr>
        <w:t xml:space="preserve"> asked about good things they would say about the Council. Again, this was asked as an open ended question and t</w:t>
      </w:r>
      <w:r w:rsidR="00F94DAA">
        <w:rPr>
          <w:rFonts w:ascii="Trebuchet MS" w:hAnsi="Trebuchet MS"/>
        </w:rPr>
        <w:t>he results of this for Quarter 1</w:t>
      </w:r>
      <w:r>
        <w:rPr>
          <w:rFonts w:ascii="Trebuchet MS" w:hAnsi="Trebuchet MS"/>
        </w:rPr>
        <w:t xml:space="preserve"> are illustrated as a ‘Word Cloud’ in Figure 5.2.</w:t>
      </w:r>
    </w:p>
    <w:p w:rsidR="00F118C0" w:rsidRPr="009D1B91" w:rsidRDefault="00F118C0" w:rsidP="00F118C0">
      <w:pPr>
        <w:spacing w:line="276" w:lineRule="auto"/>
        <w:ind w:left="567"/>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2864" behindDoc="0" locked="0" layoutInCell="1" allowOverlap="1" wp14:anchorId="24B612EB" wp14:editId="78008CD2">
                <wp:simplePos x="0" y="0"/>
                <wp:positionH relativeFrom="column">
                  <wp:posOffset>1190227</wp:posOffset>
                </wp:positionH>
                <wp:positionV relativeFrom="paragraph">
                  <wp:posOffset>130175</wp:posOffset>
                </wp:positionV>
                <wp:extent cx="4314825" cy="0"/>
                <wp:effectExtent l="0" t="0" r="9525" b="19050"/>
                <wp:wrapNone/>
                <wp:docPr id="477"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pt,10.25pt" to="433.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inEwIAACw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"/>
            </w:pict>
          </mc:Fallback>
        </mc:AlternateContent>
      </w:r>
      <w:r>
        <w:rPr>
          <w:rFonts w:ascii="Trebuchet MS" w:hAnsi="Trebuchet MS"/>
        </w:rPr>
        <w:tab/>
      </w:r>
    </w:p>
    <w:p w:rsidR="00F118C0" w:rsidRPr="009D1B91" w:rsidRDefault="00F118C0" w:rsidP="00F118C0">
      <w:pPr>
        <w:spacing w:line="276" w:lineRule="auto"/>
        <w:ind w:left="567" w:hanging="720"/>
        <w:jc w:val="center"/>
        <w:rPr>
          <w:rFonts w:ascii="Trebuchet MS" w:hAnsi="Trebuchet MS"/>
          <w:b/>
        </w:rPr>
      </w:pPr>
      <w:r>
        <w:rPr>
          <w:rFonts w:ascii="Trebuchet MS" w:hAnsi="Trebuchet MS"/>
          <w:b/>
        </w:rPr>
        <w:t>Figure 5.2</w:t>
      </w:r>
      <w:r w:rsidRPr="009D1B91">
        <w:rPr>
          <w:rFonts w:ascii="Trebuchet MS" w:hAnsi="Trebuchet MS"/>
          <w:b/>
        </w:rPr>
        <w:t xml:space="preserve">: </w:t>
      </w:r>
      <w:r>
        <w:rPr>
          <w:rFonts w:ascii="Trebuchet MS" w:hAnsi="Trebuchet MS"/>
          <w:b/>
        </w:rPr>
        <w:t>Good things people would say about the Council</w:t>
      </w:r>
    </w:p>
    <w:p w:rsidR="00F118C0" w:rsidRDefault="00F118C0" w:rsidP="00F118C0">
      <w:pPr>
        <w:spacing w:line="276" w:lineRule="auto"/>
        <w:ind w:left="567" w:hanging="720"/>
        <w:jc w:val="both"/>
        <w:rPr>
          <w:rFonts w:ascii="Trebuchet MS" w:hAnsi="Trebuchet MS"/>
        </w:rPr>
      </w:pPr>
      <w:r>
        <w:rPr>
          <w:rFonts w:ascii="Trebuchet MS" w:hAnsi="Trebuchet MS"/>
          <w:noProof/>
          <w:lang w:eastAsia="en-GB"/>
        </w:rPr>
        <mc:AlternateContent>
          <mc:Choice Requires="wps">
            <w:drawing>
              <wp:anchor distT="0" distB="0" distL="114300" distR="114300" simplePos="0" relativeHeight="251811840" behindDoc="0" locked="0" layoutInCell="1" allowOverlap="1" wp14:anchorId="4827511F" wp14:editId="275FDD44">
                <wp:simplePos x="0" y="0"/>
                <wp:positionH relativeFrom="column">
                  <wp:posOffset>1190226</wp:posOffset>
                </wp:positionH>
                <wp:positionV relativeFrom="paragraph">
                  <wp:posOffset>7782</wp:posOffset>
                </wp:positionV>
                <wp:extent cx="4314825" cy="0"/>
                <wp:effectExtent l="0" t="0" r="9525" b="19050"/>
                <wp:wrapNone/>
                <wp:docPr id="478"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pt,.6pt" to="4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FjFA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"/>
            </w:pict>
          </mc:Fallback>
        </mc:AlternateContent>
      </w:r>
    </w:p>
    <w:p w:rsidR="00F118C0" w:rsidRDefault="00AF6E22" w:rsidP="00F118C0">
      <w:pPr>
        <w:spacing w:line="276" w:lineRule="auto"/>
        <w:ind w:left="567" w:hanging="436"/>
        <w:jc w:val="both"/>
        <w:rPr>
          <w:rFonts w:ascii="Trebuchet MS" w:hAnsi="Trebuchet MS"/>
        </w:rPr>
      </w:pPr>
      <w:r>
        <w:rPr>
          <w:rFonts w:ascii="Trebuchet MS" w:hAnsi="Trebuchet MS"/>
          <w:noProof/>
          <w:lang w:eastAsia="en-GB"/>
        </w:rPr>
        <w:drawing>
          <wp:inline distT="0" distB="0" distL="0" distR="0" wp14:anchorId="23B84CBA" wp14:editId="706438EF">
            <wp:extent cx="6560185" cy="308356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560185" cy="3083560"/>
                    </a:xfrm>
                    <a:prstGeom prst="rect">
                      <a:avLst/>
                    </a:prstGeom>
                    <a:noFill/>
                    <a:ln>
                      <a:noFill/>
                    </a:ln>
                  </pic:spPr>
                </pic:pic>
              </a:graphicData>
            </a:graphic>
          </wp:inline>
        </w:drawing>
      </w:r>
    </w:p>
    <w:p w:rsidR="00F118C0" w:rsidRDefault="00F118C0" w:rsidP="00F118C0">
      <w:pPr>
        <w:spacing w:line="276" w:lineRule="auto"/>
        <w:ind w:left="567" w:hanging="720"/>
        <w:jc w:val="both"/>
        <w:rPr>
          <w:rFonts w:ascii="Trebuchet MS" w:hAnsi="Trebuchet MS"/>
        </w:rPr>
      </w:pPr>
    </w:p>
    <w:sectPr w:rsidR="00F118C0" w:rsidSect="002736BC">
      <w:headerReference w:type="default" r:id="rId59"/>
      <w:pgSz w:w="11900" w:h="16840" w:code="9"/>
      <w:pgMar w:top="397" w:right="703" w:bottom="1134"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20" w:rsidRDefault="007B5720" w:rsidP="002D5CF8">
      <w:r>
        <w:separator/>
      </w:r>
    </w:p>
  </w:endnote>
  <w:endnote w:type="continuationSeparator" w:id="0">
    <w:p w:rsidR="007B5720" w:rsidRDefault="007B5720" w:rsidP="002D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26071"/>
      <w:docPartObj>
        <w:docPartGallery w:val="Page Numbers (Bottom of Page)"/>
        <w:docPartUnique/>
      </w:docPartObj>
    </w:sdtPr>
    <w:sdtEndPr>
      <w:rPr>
        <w:noProof/>
      </w:rPr>
    </w:sdtEndPr>
    <w:sdtContent>
      <w:p w:rsidR="00DF0F7D" w:rsidRDefault="00DF0F7D">
        <w:pPr>
          <w:pStyle w:val="Footer"/>
          <w:jc w:val="right"/>
        </w:pPr>
        <w:r>
          <w:fldChar w:fldCharType="begin"/>
        </w:r>
        <w:r>
          <w:instrText xml:space="preserve"> PAGE   \* MERGEFORMAT </w:instrText>
        </w:r>
        <w:r>
          <w:fldChar w:fldCharType="separate"/>
        </w:r>
        <w:r w:rsidR="005E6F76">
          <w:rPr>
            <w:noProof/>
          </w:rPr>
          <w:t>4</w:t>
        </w:r>
        <w:r>
          <w:rPr>
            <w:noProof/>
          </w:rPr>
          <w:fldChar w:fldCharType="end"/>
        </w:r>
      </w:p>
    </w:sdtContent>
  </w:sdt>
  <w:p w:rsidR="00DF0F7D" w:rsidRDefault="00DF0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7D" w:rsidRDefault="00DF0F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990665"/>
      <w:docPartObj>
        <w:docPartGallery w:val="Page Numbers (Bottom of Page)"/>
        <w:docPartUnique/>
      </w:docPartObj>
    </w:sdtPr>
    <w:sdtEndPr>
      <w:rPr>
        <w:noProof/>
      </w:rPr>
    </w:sdtEndPr>
    <w:sdtContent>
      <w:p w:rsidR="00DF0F7D" w:rsidRDefault="00DF0F7D">
        <w:pPr>
          <w:pStyle w:val="Footer"/>
          <w:jc w:val="right"/>
        </w:pPr>
        <w:r>
          <w:fldChar w:fldCharType="begin"/>
        </w:r>
        <w:r>
          <w:instrText xml:space="preserve"> PAGE   \* MERGEFORMAT </w:instrText>
        </w:r>
        <w:r>
          <w:fldChar w:fldCharType="separate"/>
        </w:r>
        <w:r w:rsidR="005E6F76">
          <w:rPr>
            <w:noProof/>
          </w:rPr>
          <w:t>5</w:t>
        </w:r>
        <w:r>
          <w:rPr>
            <w:noProof/>
          </w:rPr>
          <w:fldChar w:fldCharType="end"/>
        </w:r>
      </w:p>
    </w:sdtContent>
  </w:sdt>
  <w:p w:rsidR="00DF0F7D" w:rsidRDefault="00DF0F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7D" w:rsidRPr="001C5217" w:rsidRDefault="00DF0F7D">
    <w:pPr>
      <w:pStyle w:val="Footer"/>
      <w:jc w:val="right"/>
      <w:rPr>
        <w:rFonts w:ascii="Arial" w:hAnsi="Arial" w:cs="Arial"/>
      </w:rPr>
    </w:pPr>
    <w:r w:rsidRPr="001C5217">
      <w:rPr>
        <w:rFonts w:ascii="Arial" w:hAnsi="Arial" w:cs="Arial"/>
      </w:rPr>
      <w:fldChar w:fldCharType="begin"/>
    </w:r>
    <w:r w:rsidRPr="001C5217">
      <w:rPr>
        <w:rFonts w:ascii="Arial" w:hAnsi="Arial" w:cs="Arial"/>
      </w:rPr>
      <w:instrText xml:space="preserve"> PAGE   \* MERGEFORMAT </w:instrText>
    </w:r>
    <w:r w:rsidRPr="001C5217">
      <w:rPr>
        <w:rFonts w:ascii="Arial" w:hAnsi="Arial" w:cs="Arial"/>
      </w:rPr>
      <w:fldChar w:fldCharType="separate"/>
    </w:r>
    <w:r w:rsidR="005E6F76">
      <w:rPr>
        <w:rFonts w:ascii="Arial" w:hAnsi="Arial" w:cs="Arial"/>
        <w:noProof/>
      </w:rPr>
      <w:t>36</w:t>
    </w:r>
    <w:r w:rsidRPr="001C521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20" w:rsidRDefault="007B5720" w:rsidP="002D5CF8">
      <w:r>
        <w:separator/>
      </w:r>
    </w:p>
  </w:footnote>
  <w:footnote w:type="continuationSeparator" w:id="0">
    <w:p w:rsidR="007B5720" w:rsidRDefault="007B5720" w:rsidP="002D5CF8">
      <w:r>
        <w:continuationSeparator/>
      </w:r>
    </w:p>
  </w:footnote>
  <w:footnote w:id="1">
    <w:p w:rsidR="00DF0F7D" w:rsidRPr="008A4BA7" w:rsidRDefault="00DF0F7D">
      <w:pPr>
        <w:pStyle w:val="FootnoteText"/>
        <w:rPr>
          <w:rFonts w:ascii="Trebuchet MS" w:hAnsi="Trebuchet MS"/>
        </w:rPr>
      </w:pPr>
      <w:r w:rsidRPr="008A4BA7">
        <w:rPr>
          <w:rStyle w:val="FootnoteReference"/>
          <w:rFonts w:ascii="Trebuchet MS" w:hAnsi="Trebuchet MS"/>
        </w:rPr>
        <w:footnoteRef/>
      </w:r>
      <w:r w:rsidRPr="008A4BA7">
        <w:rPr>
          <w:rFonts w:ascii="Trebuchet MS" w:hAnsi="Trebuchet MS"/>
        </w:rPr>
        <w:t xml:space="preserve"> The G60 postcode, covering Bowling and Old Kilpatrick, </w:t>
      </w:r>
      <w:r>
        <w:rPr>
          <w:rFonts w:ascii="Trebuchet MS" w:hAnsi="Trebuchet MS"/>
        </w:rPr>
        <w:t>was</w:t>
      </w:r>
      <w:r w:rsidRPr="008A4BA7">
        <w:rPr>
          <w:rFonts w:ascii="Trebuchet MS" w:hAnsi="Trebuchet MS"/>
        </w:rPr>
        <w:t xml:space="preserve"> included in the survey from July 2013 onwards.</w:t>
      </w:r>
    </w:p>
  </w:footnote>
  <w:footnote w:id="2">
    <w:p w:rsidR="00DF0F7D" w:rsidRPr="00F91C1B" w:rsidRDefault="00DF0F7D" w:rsidP="00F118C0">
      <w:pPr>
        <w:pStyle w:val="FootnoteText"/>
        <w:ind w:left="567"/>
        <w:rPr>
          <w:rFonts w:ascii="Trebuchet MS" w:hAnsi="Trebuchet MS"/>
        </w:rPr>
      </w:pPr>
      <w:r w:rsidRPr="00F91C1B">
        <w:rPr>
          <w:rStyle w:val="FootnoteReference"/>
          <w:rFonts w:ascii="Trebuchet MS" w:hAnsi="Trebuchet MS"/>
        </w:rPr>
        <w:footnoteRef/>
      </w:r>
      <w:r w:rsidRPr="00F91C1B">
        <w:rPr>
          <w:rFonts w:ascii="Trebuchet MS" w:hAnsi="Trebuchet MS"/>
        </w:rPr>
        <w:t xml:space="preserve"> A “word cloud” is an image generated from any text source which gives greater prominence to words that appear more frequently.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7D" w:rsidRDefault="00DF0F7D">
    <w:pPr>
      <w:pStyle w:val="Header"/>
    </w:pPr>
    <w:r>
      <w:rPr>
        <w:noProof/>
        <w:lang w:eastAsia="en-GB"/>
      </w:rPr>
      <w:drawing>
        <wp:anchor distT="0" distB="0" distL="114300" distR="114300" simplePos="0" relativeHeight="251655680" behindDoc="1" locked="1" layoutInCell="1" allowOverlap="1" wp14:anchorId="39ECE309" wp14:editId="4FCE9EDE">
          <wp:simplePos x="0" y="0"/>
          <wp:positionH relativeFrom="page">
            <wp:posOffset>0</wp:posOffset>
          </wp:positionH>
          <wp:positionV relativeFrom="page">
            <wp:posOffset>0</wp:posOffset>
          </wp:positionV>
          <wp:extent cx="7538720" cy="988695"/>
          <wp:effectExtent l="19050" t="0" r="5080" b="0"/>
          <wp:wrapTight wrapText="bothSides">
            <wp:wrapPolygon edited="0">
              <wp:start x="-55" y="0"/>
              <wp:lineTo x="-55" y="21225"/>
              <wp:lineTo x="21615" y="21225"/>
              <wp:lineTo x="21615" y="0"/>
              <wp:lineTo x="-55" y="0"/>
            </wp:wrapPolygon>
          </wp:wrapTight>
          <wp:docPr id="1" name="Picture 1"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7D" w:rsidRDefault="00DF0F7D">
    <w:pPr>
      <w:pStyle w:val="Header"/>
    </w:pPr>
    <w:r>
      <w:rPr>
        <w:noProof/>
        <w:lang w:eastAsia="en-GB"/>
      </w:rPr>
      <w:drawing>
        <wp:anchor distT="0" distB="0" distL="114300" distR="114300" simplePos="0" relativeHeight="251657728" behindDoc="1" locked="1" layoutInCell="1" allowOverlap="1" wp14:anchorId="44B1993E" wp14:editId="6C50BD42">
          <wp:simplePos x="0" y="0"/>
          <wp:positionH relativeFrom="page">
            <wp:posOffset>360045</wp:posOffset>
          </wp:positionH>
          <wp:positionV relativeFrom="page">
            <wp:posOffset>1080135</wp:posOffset>
          </wp:positionV>
          <wp:extent cx="6840855" cy="2167255"/>
          <wp:effectExtent l="19050" t="0" r="0" b="0"/>
          <wp:wrapNone/>
          <wp:docPr id="3" name="Picture 3" descr="report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cover page"/>
                  <pic:cNvPicPr>
                    <a:picLocks noChangeAspect="1" noChangeArrowheads="1"/>
                  </pic:cNvPicPr>
                </pic:nvPicPr>
                <pic:blipFill>
                  <a:blip r:embed="rId1"/>
                  <a:srcRect/>
                  <a:stretch>
                    <a:fillRect/>
                  </a:stretch>
                </pic:blipFill>
                <pic:spPr bwMode="auto">
                  <a:xfrm>
                    <a:off x="0" y="0"/>
                    <a:ext cx="6840855" cy="216725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7D" w:rsidRDefault="00DF0F7D">
    <w:pPr>
      <w:pStyle w:val="Header"/>
    </w:pPr>
    <w:r>
      <w:rPr>
        <w:noProof/>
        <w:lang w:eastAsia="en-GB"/>
      </w:rPr>
      <w:drawing>
        <wp:anchor distT="0" distB="0" distL="114300" distR="114300" simplePos="0" relativeHeight="251659776" behindDoc="1" locked="1" layoutInCell="1" allowOverlap="1" wp14:anchorId="4CB86BFB" wp14:editId="5A1364DB">
          <wp:simplePos x="0" y="0"/>
          <wp:positionH relativeFrom="page">
            <wp:posOffset>0</wp:posOffset>
          </wp:positionH>
          <wp:positionV relativeFrom="page">
            <wp:posOffset>0</wp:posOffset>
          </wp:positionV>
          <wp:extent cx="7538720" cy="988695"/>
          <wp:effectExtent l="19050" t="0" r="5080" b="0"/>
          <wp:wrapNone/>
          <wp:docPr id="9" name="Picture 5"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7D" w:rsidRDefault="00DF0F7D">
    <w:pPr>
      <w:pStyle w:val="Header"/>
    </w:pPr>
    <w:r>
      <w:rPr>
        <w:noProof/>
        <w:lang w:eastAsia="en-GB"/>
      </w:rPr>
      <w:drawing>
        <wp:anchor distT="0" distB="0" distL="114300" distR="114300" simplePos="0" relativeHeight="251661824" behindDoc="1" locked="1" layoutInCell="1" allowOverlap="1" wp14:anchorId="1581913F" wp14:editId="26ADDFAD">
          <wp:simplePos x="0" y="0"/>
          <wp:positionH relativeFrom="page">
            <wp:posOffset>3147060</wp:posOffset>
          </wp:positionH>
          <wp:positionV relativeFrom="page">
            <wp:posOffset>0</wp:posOffset>
          </wp:positionV>
          <wp:extent cx="7538720" cy="988695"/>
          <wp:effectExtent l="0" t="0" r="5080" b="1905"/>
          <wp:wrapTight wrapText="bothSides">
            <wp:wrapPolygon edited="0">
              <wp:start x="0" y="0"/>
              <wp:lineTo x="0" y="21225"/>
              <wp:lineTo x="21560" y="21225"/>
              <wp:lineTo x="21560" y="0"/>
              <wp:lineTo x="0" y="0"/>
            </wp:wrapPolygon>
          </wp:wrapTight>
          <wp:docPr id="525" name="Picture 525"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7D" w:rsidRDefault="00DF0F7D">
    <w:pPr>
      <w:pStyle w:val="Header"/>
    </w:pPr>
    <w:r>
      <w:rPr>
        <w:noProof/>
        <w:lang w:eastAsia="en-GB"/>
      </w:rPr>
      <w:drawing>
        <wp:anchor distT="0" distB="0" distL="114300" distR="114300" simplePos="0" relativeHeight="251663872" behindDoc="1" locked="1" layoutInCell="1" allowOverlap="1" wp14:anchorId="4E729A08" wp14:editId="1D8BF9F4">
          <wp:simplePos x="0" y="0"/>
          <wp:positionH relativeFrom="page">
            <wp:posOffset>10160</wp:posOffset>
          </wp:positionH>
          <wp:positionV relativeFrom="page">
            <wp:posOffset>0</wp:posOffset>
          </wp:positionV>
          <wp:extent cx="7538720" cy="988695"/>
          <wp:effectExtent l="0" t="0" r="5080" b="1905"/>
          <wp:wrapTight wrapText="bothSides">
            <wp:wrapPolygon edited="0">
              <wp:start x="0" y="0"/>
              <wp:lineTo x="0" y="21225"/>
              <wp:lineTo x="21560" y="21225"/>
              <wp:lineTo x="21560" y="0"/>
              <wp:lineTo x="0" y="0"/>
            </wp:wrapPolygon>
          </wp:wrapTight>
          <wp:docPr id="526" name="Picture 526"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7D" w:rsidRDefault="00DF0F7D">
    <w:pPr>
      <w:pStyle w:val="Header"/>
    </w:pPr>
    <w:r>
      <w:rPr>
        <w:noProof/>
        <w:lang w:eastAsia="en-GB"/>
      </w:rPr>
      <w:drawing>
        <wp:anchor distT="0" distB="0" distL="114300" distR="114300" simplePos="0" relativeHeight="251665920" behindDoc="1" locked="1" layoutInCell="1" allowOverlap="1" wp14:anchorId="3BD6BF45" wp14:editId="38748226">
          <wp:simplePos x="0" y="0"/>
          <wp:positionH relativeFrom="page">
            <wp:posOffset>3146425</wp:posOffset>
          </wp:positionH>
          <wp:positionV relativeFrom="page">
            <wp:posOffset>0</wp:posOffset>
          </wp:positionV>
          <wp:extent cx="7538720" cy="988695"/>
          <wp:effectExtent l="0" t="0" r="5080" b="1905"/>
          <wp:wrapTight wrapText="bothSides">
            <wp:wrapPolygon edited="0">
              <wp:start x="0" y="0"/>
              <wp:lineTo x="0" y="21225"/>
              <wp:lineTo x="21560" y="21225"/>
              <wp:lineTo x="21560" y="0"/>
              <wp:lineTo x="0" y="0"/>
            </wp:wrapPolygon>
          </wp:wrapTight>
          <wp:docPr id="529" name="Picture 529"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7D" w:rsidRDefault="00DF0F7D">
    <w:pPr>
      <w:pStyle w:val="Header"/>
    </w:pPr>
    <w:r>
      <w:rPr>
        <w:noProof/>
        <w:lang w:eastAsia="en-GB"/>
      </w:rPr>
      <w:drawing>
        <wp:anchor distT="0" distB="0" distL="114300" distR="114300" simplePos="0" relativeHeight="251667968" behindDoc="1" locked="1" layoutInCell="1" allowOverlap="1" wp14:anchorId="2CB4154C" wp14:editId="13A1D0AA">
          <wp:simplePos x="0" y="0"/>
          <wp:positionH relativeFrom="page">
            <wp:posOffset>9525</wp:posOffset>
          </wp:positionH>
          <wp:positionV relativeFrom="page">
            <wp:posOffset>0</wp:posOffset>
          </wp:positionV>
          <wp:extent cx="7538720" cy="988695"/>
          <wp:effectExtent l="0" t="0" r="5080" b="1905"/>
          <wp:wrapTight wrapText="bothSides">
            <wp:wrapPolygon edited="0">
              <wp:start x="0" y="0"/>
              <wp:lineTo x="0" y="21225"/>
              <wp:lineTo x="21560" y="21225"/>
              <wp:lineTo x="21560" y="0"/>
              <wp:lineTo x="0" y="0"/>
            </wp:wrapPolygon>
          </wp:wrapTight>
          <wp:docPr id="530" name="Picture 530"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7D" w:rsidRDefault="00DF0F7D">
    <w:pPr>
      <w:pStyle w:val="Header"/>
    </w:pPr>
    <w:r>
      <w:rPr>
        <w:noProof/>
        <w:lang w:eastAsia="en-GB"/>
      </w:rPr>
      <w:drawing>
        <wp:anchor distT="0" distB="0" distL="114300" distR="114300" simplePos="0" relativeHeight="251670016" behindDoc="1" locked="1" layoutInCell="1" allowOverlap="1" wp14:anchorId="0C0FC68A" wp14:editId="544063B0">
          <wp:simplePos x="0" y="0"/>
          <wp:positionH relativeFrom="page">
            <wp:posOffset>3156585</wp:posOffset>
          </wp:positionH>
          <wp:positionV relativeFrom="page">
            <wp:posOffset>0</wp:posOffset>
          </wp:positionV>
          <wp:extent cx="7538720" cy="988695"/>
          <wp:effectExtent l="0" t="0" r="5080" b="1905"/>
          <wp:wrapTight wrapText="bothSides">
            <wp:wrapPolygon edited="0">
              <wp:start x="0" y="0"/>
              <wp:lineTo x="0" y="21225"/>
              <wp:lineTo x="21560" y="21225"/>
              <wp:lineTo x="21560" y="0"/>
              <wp:lineTo x="0" y="0"/>
            </wp:wrapPolygon>
          </wp:wrapTight>
          <wp:docPr id="532" name="Picture 532"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7D" w:rsidRDefault="00DF0F7D">
    <w:pPr>
      <w:pStyle w:val="Header"/>
    </w:pPr>
    <w:r>
      <w:rPr>
        <w:noProof/>
        <w:lang w:eastAsia="en-GB"/>
      </w:rPr>
      <w:drawing>
        <wp:anchor distT="0" distB="0" distL="114300" distR="114300" simplePos="0" relativeHeight="251672064" behindDoc="1" locked="1" layoutInCell="1" allowOverlap="1" wp14:anchorId="3375FD82" wp14:editId="508B27F6">
          <wp:simplePos x="0" y="0"/>
          <wp:positionH relativeFrom="page">
            <wp:posOffset>40640</wp:posOffset>
          </wp:positionH>
          <wp:positionV relativeFrom="page">
            <wp:posOffset>0</wp:posOffset>
          </wp:positionV>
          <wp:extent cx="7538720" cy="988695"/>
          <wp:effectExtent l="0" t="0" r="5080" b="1905"/>
          <wp:wrapTight wrapText="bothSides">
            <wp:wrapPolygon edited="0">
              <wp:start x="0" y="0"/>
              <wp:lineTo x="0" y="21225"/>
              <wp:lineTo x="21560" y="21225"/>
              <wp:lineTo x="21560" y="0"/>
              <wp:lineTo x="0" y="0"/>
            </wp:wrapPolygon>
          </wp:wrapTight>
          <wp:docPr id="533" name="Picture 533"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586"/>
    <w:multiLevelType w:val="multilevel"/>
    <w:tmpl w:val="7F964208"/>
    <w:lvl w:ilvl="0">
      <w:start w:val="1"/>
      <w:numFmt w:val="decimal"/>
      <w:lvlText w:val="%1."/>
      <w:lvlJc w:val="left"/>
      <w:pPr>
        <w:ind w:left="360" w:hanging="360"/>
      </w:pPr>
      <w:rPr>
        <w:rFonts w:hint="default"/>
      </w:rPr>
    </w:lvl>
    <w:lvl w:ilvl="1">
      <w:start w:val="1"/>
      <w:numFmt w:val="bullet"/>
      <w:pStyle w:val="Quotesforopenended"/>
      <w:lvlText w:val=""/>
      <w:lvlJc w:val="left"/>
      <w:pPr>
        <w:ind w:left="792" w:hanging="432"/>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B9165D"/>
    <w:multiLevelType w:val="hybridMultilevel"/>
    <w:tmpl w:val="2DB00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6713C"/>
    <w:multiLevelType w:val="hybridMultilevel"/>
    <w:tmpl w:val="93A6CAE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206303"/>
    <w:multiLevelType w:val="hybridMultilevel"/>
    <w:tmpl w:val="ACCEFC68"/>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1526E06"/>
    <w:multiLevelType w:val="hybridMultilevel"/>
    <w:tmpl w:val="7BB0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D62CD"/>
    <w:multiLevelType w:val="hybridMultilevel"/>
    <w:tmpl w:val="607E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D0199"/>
    <w:multiLevelType w:val="hybridMultilevel"/>
    <w:tmpl w:val="F09EA71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952BD"/>
    <w:multiLevelType w:val="hybridMultilevel"/>
    <w:tmpl w:val="472CE1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3938FD"/>
    <w:multiLevelType w:val="hybridMultilevel"/>
    <w:tmpl w:val="E074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582222"/>
    <w:multiLevelType w:val="hybridMultilevel"/>
    <w:tmpl w:val="612AE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814953"/>
    <w:multiLevelType w:val="multilevel"/>
    <w:tmpl w:val="E110BB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01A551C"/>
    <w:multiLevelType w:val="multilevel"/>
    <w:tmpl w:val="53A40A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1534D53"/>
    <w:multiLevelType w:val="hybridMultilevel"/>
    <w:tmpl w:val="5E04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D437DC"/>
    <w:multiLevelType w:val="hybridMultilevel"/>
    <w:tmpl w:val="A366EAD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C1F08E4"/>
    <w:multiLevelType w:val="hybridMultilevel"/>
    <w:tmpl w:val="684A80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6570F6"/>
    <w:multiLevelType w:val="hybridMultilevel"/>
    <w:tmpl w:val="E5CC6A0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0423F1D"/>
    <w:multiLevelType w:val="hybridMultilevel"/>
    <w:tmpl w:val="520AE3B6"/>
    <w:lvl w:ilvl="0" w:tplc="0409000B">
      <w:start w:val="1"/>
      <w:numFmt w:val="bullet"/>
      <w:lvlText w:val=""/>
      <w:lvlJc w:val="left"/>
      <w:pPr>
        <w:tabs>
          <w:tab w:val="num" w:pos="1817"/>
        </w:tabs>
        <w:ind w:left="1817" w:hanging="360"/>
      </w:pPr>
      <w:rPr>
        <w:rFonts w:ascii="Wingdings" w:hAnsi="Wingdings" w:hint="default"/>
      </w:rPr>
    </w:lvl>
    <w:lvl w:ilvl="1" w:tplc="04090003" w:tentative="1">
      <w:start w:val="1"/>
      <w:numFmt w:val="bullet"/>
      <w:lvlText w:val="o"/>
      <w:lvlJc w:val="left"/>
      <w:pPr>
        <w:tabs>
          <w:tab w:val="num" w:pos="2537"/>
        </w:tabs>
        <w:ind w:left="2537" w:hanging="360"/>
      </w:pPr>
      <w:rPr>
        <w:rFonts w:ascii="Courier New" w:hAnsi="Courier New" w:cs="Courier New" w:hint="default"/>
      </w:rPr>
    </w:lvl>
    <w:lvl w:ilvl="2" w:tplc="04090005" w:tentative="1">
      <w:start w:val="1"/>
      <w:numFmt w:val="bullet"/>
      <w:lvlText w:val=""/>
      <w:lvlJc w:val="left"/>
      <w:pPr>
        <w:tabs>
          <w:tab w:val="num" w:pos="3257"/>
        </w:tabs>
        <w:ind w:left="3257" w:hanging="360"/>
      </w:pPr>
      <w:rPr>
        <w:rFonts w:ascii="Wingdings" w:hAnsi="Wingdings" w:hint="default"/>
      </w:rPr>
    </w:lvl>
    <w:lvl w:ilvl="3" w:tplc="04090001" w:tentative="1">
      <w:start w:val="1"/>
      <w:numFmt w:val="bullet"/>
      <w:lvlText w:val=""/>
      <w:lvlJc w:val="left"/>
      <w:pPr>
        <w:tabs>
          <w:tab w:val="num" w:pos="3977"/>
        </w:tabs>
        <w:ind w:left="3977" w:hanging="360"/>
      </w:pPr>
      <w:rPr>
        <w:rFonts w:ascii="Symbol" w:hAnsi="Symbol" w:hint="default"/>
      </w:rPr>
    </w:lvl>
    <w:lvl w:ilvl="4" w:tplc="04090003" w:tentative="1">
      <w:start w:val="1"/>
      <w:numFmt w:val="bullet"/>
      <w:lvlText w:val="o"/>
      <w:lvlJc w:val="left"/>
      <w:pPr>
        <w:tabs>
          <w:tab w:val="num" w:pos="4697"/>
        </w:tabs>
        <w:ind w:left="4697" w:hanging="360"/>
      </w:pPr>
      <w:rPr>
        <w:rFonts w:ascii="Courier New" w:hAnsi="Courier New" w:cs="Courier New" w:hint="default"/>
      </w:rPr>
    </w:lvl>
    <w:lvl w:ilvl="5" w:tplc="04090005" w:tentative="1">
      <w:start w:val="1"/>
      <w:numFmt w:val="bullet"/>
      <w:lvlText w:val=""/>
      <w:lvlJc w:val="left"/>
      <w:pPr>
        <w:tabs>
          <w:tab w:val="num" w:pos="5417"/>
        </w:tabs>
        <w:ind w:left="5417" w:hanging="360"/>
      </w:pPr>
      <w:rPr>
        <w:rFonts w:ascii="Wingdings" w:hAnsi="Wingdings" w:hint="default"/>
      </w:rPr>
    </w:lvl>
    <w:lvl w:ilvl="6" w:tplc="04090001" w:tentative="1">
      <w:start w:val="1"/>
      <w:numFmt w:val="bullet"/>
      <w:lvlText w:val=""/>
      <w:lvlJc w:val="left"/>
      <w:pPr>
        <w:tabs>
          <w:tab w:val="num" w:pos="6137"/>
        </w:tabs>
        <w:ind w:left="6137" w:hanging="360"/>
      </w:pPr>
      <w:rPr>
        <w:rFonts w:ascii="Symbol" w:hAnsi="Symbol" w:hint="default"/>
      </w:rPr>
    </w:lvl>
    <w:lvl w:ilvl="7" w:tplc="04090003" w:tentative="1">
      <w:start w:val="1"/>
      <w:numFmt w:val="bullet"/>
      <w:lvlText w:val="o"/>
      <w:lvlJc w:val="left"/>
      <w:pPr>
        <w:tabs>
          <w:tab w:val="num" w:pos="6857"/>
        </w:tabs>
        <w:ind w:left="6857" w:hanging="360"/>
      </w:pPr>
      <w:rPr>
        <w:rFonts w:ascii="Courier New" w:hAnsi="Courier New" w:cs="Courier New" w:hint="default"/>
      </w:rPr>
    </w:lvl>
    <w:lvl w:ilvl="8" w:tplc="04090005" w:tentative="1">
      <w:start w:val="1"/>
      <w:numFmt w:val="bullet"/>
      <w:lvlText w:val=""/>
      <w:lvlJc w:val="left"/>
      <w:pPr>
        <w:tabs>
          <w:tab w:val="num" w:pos="7577"/>
        </w:tabs>
        <w:ind w:left="7577" w:hanging="360"/>
      </w:pPr>
      <w:rPr>
        <w:rFonts w:ascii="Wingdings" w:hAnsi="Wingdings" w:hint="default"/>
      </w:rPr>
    </w:lvl>
  </w:abstractNum>
  <w:abstractNum w:abstractNumId="17">
    <w:nsid w:val="51CA0C22"/>
    <w:multiLevelType w:val="hybridMultilevel"/>
    <w:tmpl w:val="D1A097E6"/>
    <w:lvl w:ilvl="0" w:tplc="0409000B">
      <w:start w:val="1"/>
      <w:numFmt w:val="bullet"/>
      <w:lvlText w:val=""/>
      <w:lvlJc w:val="left"/>
      <w:pPr>
        <w:ind w:left="1097" w:hanging="360"/>
      </w:pPr>
      <w:rPr>
        <w:rFonts w:ascii="Wingdings" w:hAnsi="Wingdings"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8">
    <w:nsid w:val="52026655"/>
    <w:multiLevelType w:val="hybridMultilevel"/>
    <w:tmpl w:val="0FB03C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30689F"/>
    <w:multiLevelType w:val="hybridMultilevel"/>
    <w:tmpl w:val="E30E140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5141E9"/>
    <w:multiLevelType w:val="hybridMultilevel"/>
    <w:tmpl w:val="33D6F4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3F759C"/>
    <w:multiLevelType w:val="hybridMultilevel"/>
    <w:tmpl w:val="783616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506B80"/>
    <w:multiLevelType w:val="hybridMultilevel"/>
    <w:tmpl w:val="3B406E06"/>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582DC9"/>
    <w:multiLevelType w:val="hybridMultilevel"/>
    <w:tmpl w:val="7A4AF876"/>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12F5A5C"/>
    <w:multiLevelType w:val="hybridMultilevel"/>
    <w:tmpl w:val="70644ED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C7441"/>
    <w:multiLevelType w:val="hybridMultilevel"/>
    <w:tmpl w:val="ABA8F8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20"/>
  </w:num>
  <w:num w:numId="4">
    <w:abstractNumId w:val="17"/>
  </w:num>
  <w:num w:numId="5">
    <w:abstractNumId w:val="3"/>
  </w:num>
  <w:num w:numId="6">
    <w:abstractNumId w:val="19"/>
  </w:num>
  <w:num w:numId="7">
    <w:abstractNumId w:val="15"/>
  </w:num>
  <w:num w:numId="8">
    <w:abstractNumId w:val="23"/>
  </w:num>
  <w:num w:numId="9">
    <w:abstractNumId w:val="22"/>
  </w:num>
  <w:num w:numId="10">
    <w:abstractNumId w:val="2"/>
  </w:num>
  <w:num w:numId="11">
    <w:abstractNumId w:val="18"/>
  </w:num>
  <w:num w:numId="12">
    <w:abstractNumId w:val="13"/>
  </w:num>
  <w:num w:numId="13">
    <w:abstractNumId w:val="4"/>
  </w:num>
  <w:num w:numId="14">
    <w:abstractNumId w:val="8"/>
  </w:num>
  <w:num w:numId="15">
    <w:abstractNumId w:val="0"/>
  </w:num>
  <w:num w:numId="16">
    <w:abstractNumId w:val="9"/>
  </w:num>
  <w:num w:numId="17">
    <w:abstractNumId w:val="10"/>
  </w:num>
  <w:num w:numId="18">
    <w:abstractNumId w:val="21"/>
  </w:num>
  <w:num w:numId="19">
    <w:abstractNumId w:val="25"/>
  </w:num>
  <w:num w:numId="20">
    <w:abstractNumId w:val="1"/>
  </w:num>
  <w:num w:numId="21">
    <w:abstractNumId w:val="11"/>
  </w:num>
  <w:num w:numId="22">
    <w:abstractNumId w:val="5"/>
  </w:num>
  <w:num w:numId="23">
    <w:abstractNumId w:val="12"/>
  </w:num>
  <w:num w:numId="24">
    <w:abstractNumId w:val="14"/>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BD"/>
    <w:rsid w:val="0000441F"/>
    <w:rsid w:val="0000518E"/>
    <w:rsid w:val="000068B0"/>
    <w:rsid w:val="00007A96"/>
    <w:rsid w:val="00007E7D"/>
    <w:rsid w:val="00010BFB"/>
    <w:rsid w:val="000111A1"/>
    <w:rsid w:val="0001449D"/>
    <w:rsid w:val="0001581C"/>
    <w:rsid w:val="00017624"/>
    <w:rsid w:val="0002014A"/>
    <w:rsid w:val="00020A30"/>
    <w:rsid w:val="00020DD5"/>
    <w:rsid w:val="000223CD"/>
    <w:rsid w:val="00023664"/>
    <w:rsid w:val="00025DE0"/>
    <w:rsid w:val="00030D89"/>
    <w:rsid w:val="00030FD3"/>
    <w:rsid w:val="00031DFF"/>
    <w:rsid w:val="00031F19"/>
    <w:rsid w:val="00035ED5"/>
    <w:rsid w:val="000368D7"/>
    <w:rsid w:val="00041360"/>
    <w:rsid w:val="000420C2"/>
    <w:rsid w:val="00045093"/>
    <w:rsid w:val="000454E9"/>
    <w:rsid w:val="0005077A"/>
    <w:rsid w:val="00050C68"/>
    <w:rsid w:val="0005285C"/>
    <w:rsid w:val="00053B85"/>
    <w:rsid w:val="0005403A"/>
    <w:rsid w:val="00055EB1"/>
    <w:rsid w:val="000563BE"/>
    <w:rsid w:val="0006118E"/>
    <w:rsid w:val="000612C7"/>
    <w:rsid w:val="000617B3"/>
    <w:rsid w:val="00061A47"/>
    <w:rsid w:val="00062CF1"/>
    <w:rsid w:val="0006319C"/>
    <w:rsid w:val="0006370F"/>
    <w:rsid w:val="00064035"/>
    <w:rsid w:val="000700B5"/>
    <w:rsid w:val="00070D09"/>
    <w:rsid w:val="0007787E"/>
    <w:rsid w:val="00077CE2"/>
    <w:rsid w:val="00081A0F"/>
    <w:rsid w:val="00081E0E"/>
    <w:rsid w:val="00081F27"/>
    <w:rsid w:val="0008259B"/>
    <w:rsid w:val="00082F1D"/>
    <w:rsid w:val="0008399C"/>
    <w:rsid w:val="00084DBF"/>
    <w:rsid w:val="00085F07"/>
    <w:rsid w:val="00085F1B"/>
    <w:rsid w:val="000874FB"/>
    <w:rsid w:val="0008767D"/>
    <w:rsid w:val="000936DB"/>
    <w:rsid w:val="00093AC4"/>
    <w:rsid w:val="0009569D"/>
    <w:rsid w:val="00096F1F"/>
    <w:rsid w:val="000974BB"/>
    <w:rsid w:val="00097718"/>
    <w:rsid w:val="000A04A1"/>
    <w:rsid w:val="000A3BC1"/>
    <w:rsid w:val="000B0CD8"/>
    <w:rsid w:val="000B1098"/>
    <w:rsid w:val="000B14FE"/>
    <w:rsid w:val="000B4040"/>
    <w:rsid w:val="000B57FB"/>
    <w:rsid w:val="000B5DF0"/>
    <w:rsid w:val="000B5EC7"/>
    <w:rsid w:val="000B737E"/>
    <w:rsid w:val="000C043C"/>
    <w:rsid w:val="000C1293"/>
    <w:rsid w:val="000C2E59"/>
    <w:rsid w:val="000C36C2"/>
    <w:rsid w:val="000C6C6B"/>
    <w:rsid w:val="000D1DE0"/>
    <w:rsid w:val="000D30CC"/>
    <w:rsid w:val="000D4EC1"/>
    <w:rsid w:val="000D5269"/>
    <w:rsid w:val="000D7CDE"/>
    <w:rsid w:val="000E0FAA"/>
    <w:rsid w:val="000E11EB"/>
    <w:rsid w:val="000E134C"/>
    <w:rsid w:val="000E4237"/>
    <w:rsid w:val="000E481C"/>
    <w:rsid w:val="000E4C3A"/>
    <w:rsid w:val="000E4D81"/>
    <w:rsid w:val="000E4ECC"/>
    <w:rsid w:val="000F17BD"/>
    <w:rsid w:val="000F2A86"/>
    <w:rsid w:val="000F2F22"/>
    <w:rsid w:val="000F781B"/>
    <w:rsid w:val="001010F7"/>
    <w:rsid w:val="00106E57"/>
    <w:rsid w:val="00111165"/>
    <w:rsid w:val="00112620"/>
    <w:rsid w:val="00112E16"/>
    <w:rsid w:val="00113F7C"/>
    <w:rsid w:val="001162A8"/>
    <w:rsid w:val="00117D08"/>
    <w:rsid w:val="00121A2A"/>
    <w:rsid w:val="00122A37"/>
    <w:rsid w:val="00122F6C"/>
    <w:rsid w:val="001241B3"/>
    <w:rsid w:val="00126375"/>
    <w:rsid w:val="001323CB"/>
    <w:rsid w:val="00133169"/>
    <w:rsid w:val="00135139"/>
    <w:rsid w:val="001363E3"/>
    <w:rsid w:val="00136782"/>
    <w:rsid w:val="00140241"/>
    <w:rsid w:val="001419CC"/>
    <w:rsid w:val="001508A2"/>
    <w:rsid w:val="00151500"/>
    <w:rsid w:val="00151606"/>
    <w:rsid w:val="00153632"/>
    <w:rsid w:val="001542C6"/>
    <w:rsid w:val="00154A51"/>
    <w:rsid w:val="0015700B"/>
    <w:rsid w:val="001603C5"/>
    <w:rsid w:val="001610F3"/>
    <w:rsid w:val="00162454"/>
    <w:rsid w:val="00162E66"/>
    <w:rsid w:val="001639C1"/>
    <w:rsid w:val="0016713B"/>
    <w:rsid w:val="00167FE8"/>
    <w:rsid w:val="00172207"/>
    <w:rsid w:val="001734FA"/>
    <w:rsid w:val="001742D3"/>
    <w:rsid w:val="00174F5B"/>
    <w:rsid w:val="00182185"/>
    <w:rsid w:val="00183F0F"/>
    <w:rsid w:val="001848A2"/>
    <w:rsid w:val="00185B68"/>
    <w:rsid w:val="0018614E"/>
    <w:rsid w:val="001863AE"/>
    <w:rsid w:val="001919B0"/>
    <w:rsid w:val="00192FEE"/>
    <w:rsid w:val="00193425"/>
    <w:rsid w:val="001946D4"/>
    <w:rsid w:val="00195C85"/>
    <w:rsid w:val="00195F31"/>
    <w:rsid w:val="00196A24"/>
    <w:rsid w:val="001973CA"/>
    <w:rsid w:val="001A0DA2"/>
    <w:rsid w:val="001A1D50"/>
    <w:rsid w:val="001A289F"/>
    <w:rsid w:val="001A31FF"/>
    <w:rsid w:val="001A34D3"/>
    <w:rsid w:val="001A34F7"/>
    <w:rsid w:val="001A39D4"/>
    <w:rsid w:val="001A55DA"/>
    <w:rsid w:val="001A7583"/>
    <w:rsid w:val="001B2046"/>
    <w:rsid w:val="001B6E46"/>
    <w:rsid w:val="001C084C"/>
    <w:rsid w:val="001C2872"/>
    <w:rsid w:val="001C45B0"/>
    <w:rsid w:val="001C50C5"/>
    <w:rsid w:val="001C5206"/>
    <w:rsid w:val="001C5217"/>
    <w:rsid w:val="001C5584"/>
    <w:rsid w:val="001C7B58"/>
    <w:rsid w:val="001D0F62"/>
    <w:rsid w:val="001D4760"/>
    <w:rsid w:val="001D7234"/>
    <w:rsid w:val="001E49FA"/>
    <w:rsid w:val="001E5BDA"/>
    <w:rsid w:val="001E5CF7"/>
    <w:rsid w:val="001F0064"/>
    <w:rsid w:val="001F0D63"/>
    <w:rsid w:val="001F2C46"/>
    <w:rsid w:val="001F49CA"/>
    <w:rsid w:val="001F5369"/>
    <w:rsid w:val="001F5A6A"/>
    <w:rsid w:val="00200819"/>
    <w:rsid w:val="00201867"/>
    <w:rsid w:val="00203C18"/>
    <w:rsid w:val="002067BB"/>
    <w:rsid w:val="00210133"/>
    <w:rsid w:val="002143D5"/>
    <w:rsid w:val="00214949"/>
    <w:rsid w:val="00214B7F"/>
    <w:rsid w:val="00214E8F"/>
    <w:rsid w:val="00215811"/>
    <w:rsid w:val="00216A61"/>
    <w:rsid w:val="002215CD"/>
    <w:rsid w:val="00222ECC"/>
    <w:rsid w:val="00226BB8"/>
    <w:rsid w:val="00226E14"/>
    <w:rsid w:val="00231AA2"/>
    <w:rsid w:val="00232E68"/>
    <w:rsid w:val="002339E3"/>
    <w:rsid w:val="00235105"/>
    <w:rsid w:val="002354F1"/>
    <w:rsid w:val="00240647"/>
    <w:rsid w:val="00241BD7"/>
    <w:rsid w:val="00241FB6"/>
    <w:rsid w:val="00242373"/>
    <w:rsid w:val="002429F7"/>
    <w:rsid w:val="00244A2B"/>
    <w:rsid w:val="00245174"/>
    <w:rsid w:val="00246A0E"/>
    <w:rsid w:val="00247B27"/>
    <w:rsid w:val="00250DBF"/>
    <w:rsid w:val="00252CEC"/>
    <w:rsid w:val="00253630"/>
    <w:rsid w:val="0025494C"/>
    <w:rsid w:val="00254DB4"/>
    <w:rsid w:val="002566E6"/>
    <w:rsid w:val="0025719A"/>
    <w:rsid w:val="002603E9"/>
    <w:rsid w:val="002614A8"/>
    <w:rsid w:val="00261C5B"/>
    <w:rsid w:val="00261CD8"/>
    <w:rsid w:val="00261F43"/>
    <w:rsid w:val="002625BA"/>
    <w:rsid w:val="00263676"/>
    <w:rsid w:val="00264112"/>
    <w:rsid w:val="00266CF9"/>
    <w:rsid w:val="002675A5"/>
    <w:rsid w:val="00270005"/>
    <w:rsid w:val="00272B60"/>
    <w:rsid w:val="00272CDB"/>
    <w:rsid w:val="002736BC"/>
    <w:rsid w:val="00275234"/>
    <w:rsid w:val="00276886"/>
    <w:rsid w:val="00285339"/>
    <w:rsid w:val="00287A84"/>
    <w:rsid w:val="00293139"/>
    <w:rsid w:val="002940A8"/>
    <w:rsid w:val="00294BBF"/>
    <w:rsid w:val="00295F6B"/>
    <w:rsid w:val="00296CF5"/>
    <w:rsid w:val="00296D44"/>
    <w:rsid w:val="002970BB"/>
    <w:rsid w:val="00297CDD"/>
    <w:rsid w:val="002A1820"/>
    <w:rsid w:val="002A1FD9"/>
    <w:rsid w:val="002A6983"/>
    <w:rsid w:val="002A6B1F"/>
    <w:rsid w:val="002B09AF"/>
    <w:rsid w:val="002B73E3"/>
    <w:rsid w:val="002B76A9"/>
    <w:rsid w:val="002C043D"/>
    <w:rsid w:val="002C1AE9"/>
    <w:rsid w:val="002C1E3F"/>
    <w:rsid w:val="002C6EC6"/>
    <w:rsid w:val="002D1D7F"/>
    <w:rsid w:val="002D2883"/>
    <w:rsid w:val="002D4F54"/>
    <w:rsid w:val="002D5CF8"/>
    <w:rsid w:val="002E11D2"/>
    <w:rsid w:val="002E1646"/>
    <w:rsid w:val="002E1B1D"/>
    <w:rsid w:val="002E3041"/>
    <w:rsid w:val="002E4A60"/>
    <w:rsid w:val="002E63AB"/>
    <w:rsid w:val="002F0A19"/>
    <w:rsid w:val="002F10DC"/>
    <w:rsid w:val="002F1DDF"/>
    <w:rsid w:val="002F1F19"/>
    <w:rsid w:val="002F427A"/>
    <w:rsid w:val="002F4ECC"/>
    <w:rsid w:val="002F57B0"/>
    <w:rsid w:val="002F6263"/>
    <w:rsid w:val="00300219"/>
    <w:rsid w:val="00300DB9"/>
    <w:rsid w:val="00300F6B"/>
    <w:rsid w:val="00301784"/>
    <w:rsid w:val="00302288"/>
    <w:rsid w:val="00303311"/>
    <w:rsid w:val="00303CB2"/>
    <w:rsid w:val="00303D89"/>
    <w:rsid w:val="00305975"/>
    <w:rsid w:val="0030781A"/>
    <w:rsid w:val="00307F6B"/>
    <w:rsid w:val="0031003D"/>
    <w:rsid w:val="00311064"/>
    <w:rsid w:val="003110A4"/>
    <w:rsid w:val="00314155"/>
    <w:rsid w:val="00314415"/>
    <w:rsid w:val="00316949"/>
    <w:rsid w:val="00316DE5"/>
    <w:rsid w:val="00317875"/>
    <w:rsid w:val="00317BB1"/>
    <w:rsid w:val="0032084F"/>
    <w:rsid w:val="00322426"/>
    <w:rsid w:val="00322D4F"/>
    <w:rsid w:val="003242F0"/>
    <w:rsid w:val="00326B01"/>
    <w:rsid w:val="00327558"/>
    <w:rsid w:val="00327A2E"/>
    <w:rsid w:val="0033183C"/>
    <w:rsid w:val="003339CF"/>
    <w:rsid w:val="003378F3"/>
    <w:rsid w:val="00337B23"/>
    <w:rsid w:val="00341A4D"/>
    <w:rsid w:val="00342436"/>
    <w:rsid w:val="00345E5E"/>
    <w:rsid w:val="00347C57"/>
    <w:rsid w:val="00350043"/>
    <w:rsid w:val="00350427"/>
    <w:rsid w:val="003516F9"/>
    <w:rsid w:val="00352DA9"/>
    <w:rsid w:val="003542F4"/>
    <w:rsid w:val="00360EFA"/>
    <w:rsid w:val="0036400C"/>
    <w:rsid w:val="00364121"/>
    <w:rsid w:val="0036423F"/>
    <w:rsid w:val="00365DF1"/>
    <w:rsid w:val="003661E1"/>
    <w:rsid w:val="00370C8F"/>
    <w:rsid w:val="0037134A"/>
    <w:rsid w:val="003732F3"/>
    <w:rsid w:val="003749EC"/>
    <w:rsid w:val="00375ED3"/>
    <w:rsid w:val="00376110"/>
    <w:rsid w:val="00377EBF"/>
    <w:rsid w:val="00380F5F"/>
    <w:rsid w:val="00381EA6"/>
    <w:rsid w:val="0038208F"/>
    <w:rsid w:val="00382351"/>
    <w:rsid w:val="0038480F"/>
    <w:rsid w:val="00386327"/>
    <w:rsid w:val="0038672C"/>
    <w:rsid w:val="00392491"/>
    <w:rsid w:val="00392A87"/>
    <w:rsid w:val="00392AD2"/>
    <w:rsid w:val="0039430A"/>
    <w:rsid w:val="00394384"/>
    <w:rsid w:val="0039461E"/>
    <w:rsid w:val="00395967"/>
    <w:rsid w:val="00395CAD"/>
    <w:rsid w:val="003A2348"/>
    <w:rsid w:val="003A64CF"/>
    <w:rsid w:val="003B1CAC"/>
    <w:rsid w:val="003B20D0"/>
    <w:rsid w:val="003B3AEC"/>
    <w:rsid w:val="003B487B"/>
    <w:rsid w:val="003B78A9"/>
    <w:rsid w:val="003C00A7"/>
    <w:rsid w:val="003C2D3B"/>
    <w:rsid w:val="003C3580"/>
    <w:rsid w:val="003C3991"/>
    <w:rsid w:val="003C7C17"/>
    <w:rsid w:val="003D19F4"/>
    <w:rsid w:val="003D2495"/>
    <w:rsid w:val="003D5D07"/>
    <w:rsid w:val="003D6796"/>
    <w:rsid w:val="003D7EE1"/>
    <w:rsid w:val="003E08AF"/>
    <w:rsid w:val="003E429B"/>
    <w:rsid w:val="003E4F0D"/>
    <w:rsid w:val="003E54CE"/>
    <w:rsid w:val="003E6773"/>
    <w:rsid w:val="003E749A"/>
    <w:rsid w:val="003E75CB"/>
    <w:rsid w:val="003F0BB2"/>
    <w:rsid w:val="003F26FD"/>
    <w:rsid w:val="003F2EC7"/>
    <w:rsid w:val="003F3882"/>
    <w:rsid w:val="003F3A97"/>
    <w:rsid w:val="003F3F41"/>
    <w:rsid w:val="00400DFA"/>
    <w:rsid w:val="00402C00"/>
    <w:rsid w:val="00402DF4"/>
    <w:rsid w:val="00403A99"/>
    <w:rsid w:val="00405AB3"/>
    <w:rsid w:val="00405D3F"/>
    <w:rsid w:val="00407DEF"/>
    <w:rsid w:val="00407ECF"/>
    <w:rsid w:val="00410364"/>
    <w:rsid w:val="00410906"/>
    <w:rsid w:val="004115A6"/>
    <w:rsid w:val="00412C28"/>
    <w:rsid w:val="00413E7D"/>
    <w:rsid w:val="004167ED"/>
    <w:rsid w:val="00417E1E"/>
    <w:rsid w:val="0042099A"/>
    <w:rsid w:val="00420A5F"/>
    <w:rsid w:val="0042281A"/>
    <w:rsid w:val="004239CD"/>
    <w:rsid w:val="0042683A"/>
    <w:rsid w:val="00432DA2"/>
    <w:rsid w:val="00434332"/>
    <w:rsid w:val="00435CCF"/>
    <w:rsid w:val="00437709"/>
    <w:rsid w:val="0044305D"/>
    <w:rsid w:val="0044439C"/>
    <w:rsid w:val="004453A2"/>
    <w:rsid w:val="00447E57"/>
    <w:rsid w:val="00454178"/>
    <w:rsid w:val="00454EC6"/>
    <w:rsid w:val="0045518D"/>
    <w:rsid w:val="00455AE9"/>
    <w:rsid w:val="00455F18"/>
    <w:rsid w:val="00455F51"/>
    <w:rsid w:val="00464338"/>
    <w:rsid w:val="0046532F"/>
    <w:rsid w:val="004659DB"/>
    <w:rsid w:val="00470E4E"/>
    <w:rsid w:val="0047346E"/>
    <w:rsid w:val="0047560E"/>
    <w:rsid w:val="00475631"/>
    <w:rsid w:val="004770B8"/>
    <w:rsid w:val="00480C7F"/>
    <w:rsid w:val="00482777"/>
    <w:rsid w:val="00482E26"/>
    <w:rsid w:val="004844F8"/>
    <w:rsid w:val="00484D8C"/>
    <w:rsid w:val="004850FE"/>
    <w:rsid w:val="00486E6B"/>
    <w:rsid w:val="004962B0"/>
    <w:rsid w:val="00497FE2"/>
    <w:rsid w:val="004A1513"/>
    <w:rsid w:val="004A1654"/>
    <w:rsid w:val="004A2581"/>
    <w:rsid w:val="004A2E97"/>
    <w:rsid w:val="004A471B"/>
    <w:rsid w:val="004A5908"/>
    <w:rsid w:val="004A6107"/>
    <w:rsid w:val="004A6C3E"/>
    <w:rsid w:val="004B2B80"/>
    <w:rsid w:val="004B3398"/>
    <w:rsid w:val="004B7DB4"/>
    <w:rsid w:val="004C0E4E"/>
    <w:rsid w:val="004C114C"/>
    <w:rsid w:val="004C230E"/>
    <w:rsid w:val="004C2751"/>
    <w:rsid w:val="004C40B4"/>
    <w:rsid w:val="004C5736"/>
    <w:rsid w:val="004C79D5"/>
    <w:rsid w:val="004C7D54"/>
    <w:rsid w:val="004D1015"/>
    <w:rsid w:val="004D164B"/>
    <w:rsid w:val="004D3055"/>
    <w:rsid w:val="004D417F"/>
    <w:rsid w:val="004D4FA6"/>
    <w:rsid w:val="004D6465"/>
    <w:rsid w:val="004D6945"/>
    <w:rsid w:val="004D6B33"/>
    <w:rsid w:val="004E10A4"/>
    <w:rsid w:val="004E11ED"/>
    <w:rsid w:val="004E3645"/>
    <w:rsid w:val="004E3EF7"/>
    <w:rsid w:val="004E5D7E"/>
    <w:rsid w:val="004E640D"/>
    <w:rsid w:val="004F0531"/>
    <w:rsid w:val="004F06EF"/>
    <w:rsid w:val="004F1622"/>
    <w:rsid w:val="004F2B8B"/>
    <w:rsid w:val="004F46BF"/>
    <w:rsid w:val="004F4EDE"/>
    <w:rsid w:val="004F52D2"/>
    <w:rsid w:val="004F7577"/>
    <w:rsid w:val="004F7E74"/>
    <w:rsid w:val="005005A4"/>
    <w:rsid w:val="005010C8"/>
    <w:rsid w:val="005032EA"/>
    <w:rsid w:val="00505293"/>
    <w:rsid w:val="00516747"/>
    <w:rsid w:val="005179F5"/>
    <w:rsid w:val="005247B3"/>
    <w:rsid w:val="0052591C"/>
    <w:rsid w:val="00527496"/>
    <w:rsid w:val="005309D3"/>
    <w:rsid w:val="005321E0"/>
    <w:rsid w:val="0053408A"/>
    <w:rsid w:val="00534BA6"/>
    <w:rsid w:val="00537A09"/>
    <w:rsid w:val="005440AD"/>
    <w:rsid w:val="00546362"/>
    <w:rsid w:val="0054715C"/>
    <w:rsid w:val="00547647"/>
    <w:rsid w:val="005502DE"/>
    <w:rsid w:val="00550478"/>
    <w:rsid w:val="0055164B"/>
    <w:rsid w:val="00551EB2"/>
    <w:rsid w:val="00552505"/>
    <w:rsid w:val="00553D4F"/>
    <w:rsid w:val="00556035"/>
    <w:rsid w:val="00561891"/>
    <w:rsid w:val="0056302D"/>
    <w:rsid w:val="005647BD"/>
    <w:rsid w:val="0056677D"/>
    <w:rsid w:val="00570BE5"/>
    <w:rsid w:val="00570E15"/>
    <w:rsid w:val="00571077"/>
    <w:rsid w:val="00571957"/>
    <w:rsid w:val="00573873"/>
    <w:rsid w:val="005744A1"/>
    <w:rsid w:val="00574BD3"/>
    <w:rsid w:val="00577C65"/>
    <w:rsid w:val="00580DD7"/>
    <w:rsid w:val="005810DC"/>
    <w:rsid w:val="00582457"/>
    <w:rsid w:val="00587051"/>
    <w:rsid w:val="00587880"/>
    <w:rsid w:val="005927B6"/>
    <w:rsid w:val="005928A6"/>
    <w:rsid w:val="005946D0"/>
    <w:rsid w:val="00594776"/>
    <w:rsid w:val="00594D22"/>
    <w:rsid w:val="00595BDB"/>
    <w:rsid w:val="00596001"/>
    <w:rsid w:val="00597826"/>
    <w:rsid w:val="005A013A"/>
    <w:rsid w:val="005A058C"/>
    <w:rsid w:val="005A12E2"/>
    <w:rsid w:val="005A21AB"/>
    <w:rsid w:val="005A5843"/>
    <w:rsid w:val="005B1302"/>
    <w:rsid w:val="005B13AA"/>
    <w:rsid w:val="005C06BF"/>
    <w:rsid w:val="005C2E9D"/>
    <w:rsid w:val="005D072B"/>
    <w:rsid w:val="005D1A50"/>
    <w:rsid w:val="005D1F23"/>
    <w:rsid w:val="005D4405"/>
    <w:rsid w:val="005D54B6"/>
    <w:rsid w:val="005D5CD7"/>
    <w:rsid w:val="005D5D69"/>
    <w:rsid w:val="005D7047"/>
    <w:rsid w:val="005E150B"/>
    <w:rsid w:val="005E4054"/>
    <w:rsid w:val="005E49BE"/>
    <w:rsid w:val="005E5DB5"/>
    <w:rsid w:val="005E67CF"/>
    <w:rsid w:val="005E6F76"/>
    <w:rsid w:val="005E74AA"/>
    <w:rsid w:val="005F2965"/>
    <w:rsid w:val="005F3869"/>
    <w:rsid w:val="005F4393"/>
    <w:rsid w:val="005F61AA"/>
    <w:rsid w:val="005F75E6"/>
    <w:rsid w:val="005F7D49"/>
    <w:rsid w:val="00600617"/>
    <w:rsid w:val="006011DF"/>
    <w:rsid w:val="0060200A"/>
    <w:rsid w:val="006038A8"/>
    <w:rsid w:val="00604F5B"/>
    <w:rsid w:val="006065FF"/>
    <w:rsid w:val="006078CC"/>
    <w:rsid w:val="0061043D"/>
    <w:rsid w:val="00611A9C"/>
    <w:rsid w:val="0061297B"/>
    <w:rsid w:val="00612CBB"/>
    <w:rsid w:val="00613460"/>
    <w:rsid w:val="00614BFA"/>
    <w:rsid w:val="00622D8F"/>
    <w:rsid w:val="006234E0"/>
    <w:rsid w:val="00623D70"/>
    <w:rsid w:val="00626481"/>
    <w:rsid w:val="00627BFC"/>
    <w:rsid w:val="006316A7"/>
    <w:rsid w:val="00634AFD"/>
    <w:rsid w:val="00634EA2"/>
    <w:rsid w:val="0063707C"/>
    <w:rsid w:val="00640D75"/>
    <w:rsid w:val="006433E5"/>
    <w:rsid w:val="00645D13"/>
    <w:rsid w:val="006505B4"/>
    <w:rsid w:val="00650A96"/>
    <w:rsid w:val="00650D33"/>
    <w:rsid w:val="00651C5D"/>
    <w:rsid w:val="00654C14"/>
    <w:rsid w:val="006552AB"/>
    <w:rsid w:val="00657A71"/>
    <w:rsid w:val="00661FFD"/>
    <w:rsid w:val="00663663"/>
    <w:rsid w:val="00664CF3"/>
    <w:rsid w:val="0066557C"/>
    <w:rsid w:val="00667E2D"/>
    <w:rsid w:val="00670DC8"/>
    <w:rsid w:val="00674B6C"/>
    <w:rsid w:val="006756C8"/>
    <w:rsid w:val="00675D49"/>
    <w:rsid w:val="0067626E"/>
    <w:rsid w:val="00676909"/>
    <w:rsid w:val="0067740C"/>
    <w:rsid w:val="00677B75"/>
    <w:rsid w:val="006808F0"/>
    <w:rsid w:val="00681372"/>
    <w:rsid w:val="00681D52"/>
    <w:rsid w:val="006868E0"/>
    <w:rsid w:val="00686DED"/>
    <w:rsid w:val="00686F08"/>
    <w:rsid w:val="006872BF"/>
    <w:rsid w:val="00687955"/>
    <w:rsid w:val="00687E02"/>
    <w:rsid w:val="00692D0F"/>
    <w:rsid w:val="00693C01"/>
    <w:rsid w:val="0069456F"/>
    <w:rsid w:val="00694D5D"/>
    <w:rsid w:val="006950BD"/>
    <w:rsid w:val="006956E8"/>
    <w:rsid w:val="006A12A2"/>
    <w:rsid w:val="006A26F8"/>
    <w:rsid w:val="006A2BFB"/>
    <w:rsid w:val="006A47C1"/>
    <w:rsid w:val="006A4AF2"/>
    <w:rsid w:val="006A577F"/>
    <w:rsid w:val="006A5E02"/>
    <w:rsid w:val="006A6BB6"/>
    <w:rsid w:val="006A7362"/>
    <w:rsid w:val="006B4491"/>
    <w:rsid w:val="006B6329"/>
    <w:rsid w:val="006C1C9A"/>
    <w:rsid w:val="006C2802"/>
    <w:rsid w:val="006D0B71"/>
    <w:rsid w:val="006D2871"/>
    <w:rsid w:val="006D3E36"/>
    <w:rsid w:val="006D6A68"/>
    <w:rsid w:val="006D6ED9"/>
    <w:rsid w:val="006D7D8D"/>
    <w:rsid w:val="006E2471"/>
    <w:rsid w:val="006E2FE7"/>
    <w:rsid w:val="006E30F1"/>
    <w:rsid w:val="006E31BF"/>
    <w:rsid w:val="006E3DB9"/>
    <w:rsid w:val="006F3281"/>
    <w:rsid w:val="006F50E9"/>
    <w:rsid w:val="006F772E"/>
    <w:rsid w:val="00706651"/>
    <w:rsid w:val="007076FE"/>
    <w:rsid w:val="00707989"/>
    <w:rsid w:val="0071075B"/>
    <w:rsid w:val="007111AE"/>
    <w:rsid w:val="00711304"/>
    <w:rsid w:val="0071227F"/>
    <w:rsid w:val="00712E41"/>
    <w:rsid w:val="00712E61"/>
    <w:rsid w:val="00713492"/>
    <w:rsid w:val="00713E40"/>
    <w:rsid w:val="00714273"/>
    <w:rsid w:val="00715A95"/>
    <w:rsid w:val="00715FF6"/>
    <w:rsid w:val="0071782A"/>
    <w:rsid w:val="00720D7E"/>
    <w:rsid w:val="00721AEE"/>
    <w:rsid w:val="007232A9"/>
    <w:rsid w:val="0072575F"/>
    <w:rsid w:val="00726336"/>
    <w:rsid w:val="007272C6"/>
    <w:rsid w:val="00727C71"/>
    <w:rsid w:val="00730888"/>
    <w:rsid w:val="00732D67"/>
    <w:rsid w:val="00732E04"/>
    <w:rsid w:val="00733089"/>
    <w:rsid w:val="00733559"/>
    <w:rsid w:val="00733D5B"/>
    <w:rsid w:val="0073480B"/>
    <w:rsid w:val="00736A9F"/>
    <w:rsid w:val="007439CB"/>
    <w:rsid w:val="00743DCE"/>
    <w:rsid w:val="007456D7"/>
    <w:rsid w:val="00750DDE"/>
    <w:rsid w:val="00751C7C"/>
    <w:rsid w:val="0075381B"/>
    <w:rsid w:val="007553E0"/>
    <w:rsid w:val="007559C3"/>
    <w:rsid w:val="007566F2"/>
    <w:rsid w:val="007618A2"/>
    <w:rsid w:val="007619D7"/>
    <w:rsid w:val="00767C51"/>
    <w:rsid w:val="00770739"/>
    <w:rsid w:val="00770C15"/>
    <w:rsid w:val="00771B62"/>
    <w:rsid w:val="0077397D"/>
    <w:rsid w:val="00775231"/>
    <w:rsid w:val="00776064"/>
    <w:rsid w:val="00777A5C"/>
    <w:rsid w:val="007807DA"/>
    <w:rsid w:val="00781338"/>
    <w:rsid w:val="007830F7"/>
    <w:rsid w:val="007857B0"/>
    <w:rsid w:val="00785AF7"/>
    <w:rsid w:val="00787341"/>
    <w:rsid w:val="00790014"/>
    <w:rsid w:val="00792176"/>
    <w:rsid w:val="00792B8C"/>
    <w:rsid w:val="00793A89"/>
    <w:rsid w:val="00796305"/>
    <w:rsid w:val="007964CE"/>
    <w:rsid w:val="007964D7"/>
    <w:rsid w:val="0079692A"/>
    <w:rsid w:val="00796956"/>
    <w:rsid w:val="00797021"/>
    <w:rsid w:val="007975BE"/>
    <w:rsid w:val="00797BE0"/>
    <w:rsid w:val="007A268B"/>
    <w:rsid w:val="007A54C5"/>
    <w:rsid w:val="007A5B06"/>
    <w:rsid w:val="007A7E8E"/>
    <w:rsid w:val="007B0BF7"/>
    <w:rsid w:val="007B2AE9"/>
    <w:rsid w:val="007B5325"/>
    <w:rsid w:val="007B5720"/>
    <w:rsid w:val="007B6459"/>
    <w:rsid w:val="007C044D"/>
    <w:rsid w:val="007C12B3"/>
    <w:rsid w:val="007C3C80"/>
    <w:rsid w:val="007C3F70"/>
    <w:rsid w:val="007C4D20"/>
    <w:rsid w:val="007C5091"/>
    <w:rsid w:val="007D1400"/>
    <w:rsid w:val="007D1832"/>
    <w:rsid w:val="007D2867"/>
    <w:rsid w:val="007D34BD"/>
    <w:rsid w:val="007D4BC2"/>
    <w:rsid w:val="007D5ECC"/>
    <w:rsid w:val="007E0E87"/>
    <w:rsid w:val="007E1E17"/>
    <w:rsid w:val="007E20E7"/>
    <w:rsid w:val="007E2F63"/>
    <w:rsid w:val="007E3007"/>
    <w:rsid w:val="007E3F53"/>
    <w:rsid w:val="007E494B"/>
    <w:rsid w:val="007F28DA"/>
    <w:rsid w:val="007F313E"/>
    <w:rsid w:val="007F47BE"/>
    <w:rsid w:val="007F53F4"/>
    <w:rsid w:val="007F5D20"/>
    <w:rsid w:val="00801D68"/>
    <w:rsid w:val="00802C74"/>
    <w:rsid w:val="00804731"/>
    <w:rsid w:val="00804FB3"/>
    <w:rsid w:val="00805193"/>
    <w:rsid w:val="00805357"/>
    <w:rsid w:val="00805368"/>
    <w:rsid w:val="00805593"/>
    <w:rsid w:val="008061B2"/>
    <w:rsid w:val="0080642A"/>
    <w:rsid w:val="00807289"/>
    <w:rsid w:val="0080741D"/>
    <w:rsid w:val="00810597"/>
    <w:rsid w:val="00811795"/>
    <w:rsid w:val="00811A4F"/>
    <w:rsid w:val="008126CF"/>
    <w:rsid w:val="00815C43"/>
    <w:rsid w:val="00816768"/>
    <w:rsid w:val="0081721F"/>
    <w:rsid w:val="00820A1C"/>
    <w:rsid w:val="00820F50"/>
    <w:rsid w:val="008248E3"/>
    <w:rsid w:val="00826CE9"/>
    <w:rsid w:val="00826D67"/>
    <w:rsid w:val="008329B0"/>
    <w:rsid w:val="008336C1"/>
    <w:rsid w:val="008355E6"/>
    <w:rsid w:val="00835837"/>
    <w:rsid w:val="0084002D"/>
    <w:rsid w:val="00840229"/>
    <w:rsid w:val="00841036"/>
    <w:rsid w:val="00842C36"/>
    <w:rsid w:val="0085298F"/>
    <w:rsid w:val="008530DC"/>
    <w:rsid w:val="008538E2"/>
    <w:rsid w:val="008552AB"/>
    <w:rsid w:val="008552F4"/>
    <w:rsid w:val="008562E3"/>
    <w:rsid w:val="00857338"/>
    <w:rsid w:val="008645DC"/>
    <w:rsid w:val="00864666"/>
    <w:rsid w:val="0086665F"/>
    <w:rsid w:val="00867316"/>
    <w:rsid w:val="00870D74"/>
    <w:rsid w:val="00872DE8"/>
    <w:rsid w:val="00872F12"/>
    <w:rsid w:val="008731DC"/>
    <w:rsid w:val="00874A4C"/>
    <w:rsid w:val="0087644B"/>
    <w:rsid w:val="00881911"/>
    <w:rsid w:val="008834AF"/>
    <w:rsid w:val="00883B7E"/>
    <w:rsid w:val="00885B67"/>
    <w:rsid w:val="0088792C"/>
    <w:rsid w:val="00887B15"/>
    <w:rsid w:val="00893085"/>
    <w:rsid w:val="008932A9"/>
    <w:rsid w:val="0089529B"/>
    <w:rsid w:val="00895842"/>
    <w:rsid w:val="008962BB"/>
    <w:rsid w:val="00896832"/>
    <w:rsid w:val="00897889"/>
    <w:rsid w:val="008A3ABC"/>
    <w:rsid w:val="008A3F29"/>
    <w:rsid w:val="008A41EE"/>
    <w:rsid w:val="008A46F3"/>
    <w:rsid w:val="008A4BA7"/>
    <w:rsid w:val="008A4D26"/>
    <w:rsid w:val="008A6388"/>
    <w:rsid w:val="008A6B7E"/>
    <w:rsid w:val="008B03B5"/>
    <w:rsid w:val="008B148D"/>
    <w:rsid w:val="008B350F"/>
    <w:rsid w:val="008B3B84"/>
    <w:rsid w:val="008B43B8"/>
    <w:rsid w:val="008C0044"/>
    <w:rsid w:val="008C1929"/>
    <w:rsid w:val="008C2D4E"/>
    <w:rsid w:val="008C3505"/>
    <w:rsid w:val="008C3C18"/>
    <w:rsid w:val="008C5521"/>
    <w:rsid w:val="008C7550"/>
    <w:rsid w:val="008C7AE0"/>
    <w:rsid w:val="008C7DB2"/>
    <w:rsid w:val="008D0C90"/>
    <w:rsid w:val="008D23C0"/>
    <w:rsid w:val="008D477E"/>
    <w:rsid w:val="008D6B1D"/>
    <w:rsid w:val="008D6D12"/>
    <w:rsid w:val="008E17BD"/>
    <w:rsid w:val="008E287C"/>
    <w:rsid w:val="008E37FE"/>
    <w:rsid w:val="008E52FC"/>
    <w:rsid w:val="008E73E2"/>
    <w:rsid w:val="008F2A82"/>
    <w:rsid w:val="008F60E3"/>
    <w:rsid w:val="008F7043"/>
    <w:rsid w:val="0090066F"/>
    <w:rsid w:val="009009FC"/>
    <w:rsid w:val="009025A2"/>
    <w:rsid w:val="0090340B"/>
    <w:rsid w:val="0090546D"/>
    <w:rsid w:val="0090560D"/>
    <w:rsid w:val="0090724C"/>
    <w:rsid w:val="00907D82"/>
    <w:rsid w:val="00912A19"/>
    <w:rsid w:val="00913261"/>
    <w:rsid w:val="00913C0D"/>
    <w:rsid w:val="00915931"/>
    <w:rsid w:val="00921807"/>
    <w:rsid w:val="0092330F"/>
    <w:rsid w:val="009235D4"/>
    <w:rsid w:val="009238E2"/>
    <w:rsid w:val="00923912"/>
    <w:rsid w:val="00930F54"/>
    <w:rsid w:val="009315C1"/>
    <w:rsid w:val="00940AC1"/>
    <w:rsid w:val="009436EF"/>
    <w:rsid w:val="00943BED"/>
    <w:rsid w:val="009443DE"/>
    <w:rsid w:val="009452FA"/>
    <w:rsid w:val="00946484"/>
    <w:rsid w:val="00946B37"/>
    <w:rsid w:val="0094706C"/>
    <w:rsid w:val="00947B01"/>
    <w:rsid w:val="00950E3B"/>
    <w:rsid w:val="0095355B"/>
    <w:rsid w:val="00953829"/>
    <w:rsid w:val="00955BF0"/>
    <w:rsid w:val="00956530"/>
    <w:rsid w:val="00956A50"/>
    <w:rsid w:val="00956BB0"/>
    <w:rsid w:val="00956D8B"/>
    <w:rsid w:val="00960297"/>
    <w:rsid w:val="00960AB7"/>
    <w:rsid w:val="00960F9A"/>
    <w:rsid w:val="0096153D"/>
    <w:rsid w:val="009658C0"/>
    <w:rsid w:val="0096751C"/>
    <w:rsid w:val="009675B4"/>
    <w:rsid w:val="00967695"/>
    <w:rsid w:val="00970317"/>
    <w:rsid w:val="0097059D"/>
    <w:rsid w:val="009711DE"/>
    <w:rsid w:val="00973A17"/>
    <w:rsid w:val="0097791B"/>
    <w:rsid w:val="0097792D"/>
    <w:rsid w:val="00977B27"/>
    <w:rsid w:val="009808FD"/>
    <w:rsid w:val="009810CC"/>
    <w:rsid w:val="00984F61"/>
    <w:rsid w:val="00985F32"/>
    <w:rsid w:val="0099024C"/>
    <w:rsid w:val="00990839"/>
    <w:rsid w:val="00990DAF"/>
    <w:rsid w:val="00991CBE"/>
    <w:rsid w:val="009943D4"/>
    <w:rsid w:val="009952C0"/>
    <w:rsid w:val="00997E15"/>
    <w:rsid w:val="009A3160"/>
    <w:rsid w:val="009A41B5"/>
    <w:rsid w:val="009A59F3"/>
    <w:rsid w:val="009A612D"/>
    <w:rsid w:val="009A69D5"/>
    <w:rsid w:val="009B16D9"/>
    <w:rsid w:val="009B1A7F"/>
    <w:rsid w:val="009B2C7E"/>
    <w:rsid w:val="009B420B"/>
    <w:rsid w:val="009B48E8"/>
    <w:rsid w:val="009B7E91"/>
    <w:rsid w:val="009C0309"/>
    <w:rsid w:val="009C1F67"/>
    <w:rsid w:val="009C257B"/>
    <w:rsid w:val="009C3A15"/>
    <w:rsid w:val="009C5586"/>
    <w:rsid w:val="009D1CF8"/>
    <w:rsid w:val="009D6796"/>
    <w:rsid w:val="009D7A21"/>
    <w:rsid w:val="009E0E0C"/>
    <w:rsid w:val="009E1EEA"/>
    <w:rsid w:val="009E4C17"/>
    <w:rsid w:val="009E77CB"/>
    <w:rsid w:val="009F1C33"/>
    <w:rsid w:val="009F21B9"/>
    <w:rsid w:val="009F4238"/>
    <w:rsid w:val="009F5C95"/>
    <w:rsid w:val="009F71E7"/>
    <w:rsid w:val="00A009A2"/>
    <w:rsid w:val="00A03B50"/>
    <w:rsid w:val="00A03D82"/>
    <w:rsid w:val="00A04A0C"/>
    <w:rsid w:val="00A0511A"/>
    <w:rsid w:val="00A052E4"/>
    <w:rsid w:val="00A05E75"/>
    <w:rsid w:val="00A06F16"/>
    <w:rsid w:val="00A06FD5"/>
    <w:rsid w:val="00A1029F"/>
    <w:rsid w:val="00A14A25"/>
    <w:rsid w:val="00A170C9"/>
    <w:rsid w:val="00A17780"/>
    <w:rsid w:val="00A209E9"/>
    <w:rsid w:val="00A2261E"/>
    <w:rsid w:val="00A230BE"/>
    <w:rsid w:val="00A26417"/>
    <w:rsid w:val="00A26DA4"/>
    <w:rsid w:val="00A30911"/>
    <w:rsid w:val="00A3142A"/>
    <w:rsid w:val="00A3209B"/>
    <w:rsid w:val="00A33577"/>
    <w:rsid w:val="00A37878"/>
    <w:rsid w:val="00A37C2A"/>
    <w:rsid w:val="00A40A0C"/>
    <w:rsid w:val="00A42035"/>
    <w:rsid w:val="00A477FD"/>
    <w:rsid w:val="00A51BE0"/>
    <w:rsid w:val="00A5221A"/>
    <w:rsid w:val="00A52D85"/>
    <w:rsid w:val="00A549B3"/>
    <w:rsid w:val="00A54E81"/>
    <w:rsid w:val="00A5699A"/>
    <w:rsid w:val="00A56B23"/>
    <w:rsid w:val="00A63229"/>
    <w:rsid w:val="00A64460"/>
    <w:rsid w:val="00A65E29"/>
    <w:rsid w:val="00A661A1"/>
    <w:rsid w:val="00A705A7"/>
    <w:rsid w:val="00A71936"/>
    <w:rsid w:val="00A760A1"/>
    <w:rsid w:val="00A774E2"/>
    <w:rsid w:val="00A800EE"/>
    <w:rsid w:val="00A800FB"/>
    <w:rsid w:val="00A8087E"/>
    <w:rsid w:val="00A80BBA"/>
    <w:rsid w:val="00A81EDD"/>
    <w:rsid w:val="00A82ECD"/>
    <w:rsid w:val="00A8661B"/>
    <w:rsid w:val="00A874BD"/>
    <w:rsid w:val="00A906C4"/>
    <w:rsid w:val="00A928E4"/>
    <w:rsid w:val="00A93652"/>
    <w:rsid w:val="00AA01B9"/>
    <w:rsid w:val="00AA2F04"/>
    <w:rsid w:val="00AA4384"/>
    <w:rsid w:val="00AA55D9"/>
    <w:rsid w:val="00AA68F4"/>
    <w:rsid w:val="00AB18A0"/>
    <w:rsid w:val="00AB1C0B"/>
    <w:rsid w:val="00AB3938"/>
    <w:rsid w:val="00AB45FD"/>
    <w:rsid w:val="00AC0461"/>
    <w:rsid w:val="00AC104B"/>
    <w:rsid w:val="00AC2276"/>
    <w:rsid w:val="00AD3CDF"/>
    <w:rsid w:val="00AD44B7"/>
    <w:rsid w:val="00AD6970"/>
    <w:rsid w:val="00AD72BB"/>
    <w:rsid w:val="00AD7BDF"/>
    <w:rsid w:val="00AE0E7C"/>
    <w:rsid w:val="00AE482C"/>
    <w:rsid w:val="00AE7329"/>
    <w:rsid w:val="00AF3961"/>
    <w:rsid w:val="00AF41FD"/>
    <w:rsid w:val="00AF49D1"/>
    <w:rsid w:val="00AF52AC"/>
    <w:rsid w:val="00AF67FD"/>
    <w:rsid w:val="00AF6E22"/>
    <w:rsid w:val="00B01629"/>
    <w:rsid w:val="00B02603"/>
    <w:rsid w:val="00B057BB"/>
    <w:rsid w:val="00B05AC1"/>
    <w:rsid w:val="00B0606F"/>
    <w:rsid w:val="00B1065C"/>
    <w:rsid w:val="00B125AA"/>
    <w:rsid w:val="00B13283"/>
    <w:rsid w:val="00B13461"/>
    <w:rsid w:val="00B14049"/>
    <w:rsid w:val="00B1562F"/>
    <w:rsid w:val="00B16E3D"/>
    <w:rsid w:val="00B20FDF"/>
    <w:rsid w:val="00B24F3F"/>
    <w:rsid w:val="00B31CCA"/>
    <w:rsid w:val="00B33208"/>
    <w:rsid w:val="00B33291"/>
    <w:rsid w:val="00B3396C"/>
    <w:rsid w:val="00B34F0B"/>
    <w:rsid w:val="00B37CD9"/>
    <w:rsid w:val="00B42938"/>
    <w:rsid w:val="00B42A99"/>
    <w:rsid w:val="00B443A5"/>
    <w:rsid w:val="00B47C25"/>
    <w:rsid w:val="00B47E96"/>
    <w:rsid w:val="00B50231"/>
    <w:rsid w:val="00B50FA0"/>
    <w:rsid w:val="00B517D4"/>
    <w:rsid w:val="00B5442C"/>
    <w:rsid w:val="00B57074"/>
    <w:rsid w:val="00B6011C"/>
    <w:rsid w:val="00B63711"/>
    <w:rsid w:val="00B656E3"/>
    <w:rsid w:val="00B65C73"/>
    <w:rsid w:val="00B71BEE"/>
    <w:rsid w:val="00B71DF8"/>
    <w:rsid w:val="00B72832"/>
    <w:rsid w:val="00B730B7"/>
    <w:rsid w:val="00B75170"/>
    <w:rsid w:val="00B75467"/>
    <w:rsid w:val="00B8184E"/>
    <w:rsid w:val="00B83B7B"/>
    <w:rsid w:val="00B86AF6"/>
    <w:rsid w:val="00B86E7D"/>
    <w:rsid w:val="00B91E9B"/>
    <w:rsid w:val="00B92799"/>
    <w:rsid w:val="00B928D8"/>
    <w:rsid w:val="00B94674"/>
    <w:rsid w:val="00B965DF"/>
    <w:rsid w:val="00B96C07"/>
    <w:rsid w:val="00B96F70"/>
    <w:rsid w:val="00B97FB9"/>
    <w:rsid w:val="00BA014D"/>
    <w:rsid w:val="00BA0FB4"/>
    <w:rsid w:val="00BA4561"/>
    <w:rsid w:val="00BB07DA"/>
    <w:rsid w:val="00BB0925"/>
    <w:rsid w:val="00BB1FAF"/>
    <w:rsid w:val="00BB3451"/>
    <w:rsid w:val="00BB4632"/>
    <w:rsid w:val="00BB48FF"/>
    <w:rsid w:val="00BB5A69"/>
    <w:rsid w:val="00BB6304"/>
    <w:rsid w:val="00BB6AF3"/>
    <w:rsid w:val="00BB6C41"/>
    <w:rsid w:val="00BB77D5"/>
    <w:rsid w:val="00BC110D"/>
    <w:rsid w:val="00BC49FD"/>
    <w:rsid w:val="00BC5727"/>
    <w:rsid w:val="00BD0C65"/>
    <w:rsid w:val="00BD16CB"/>
    <w:rsid w:val="00BD1F00"/>
    <w:rsid w:val="00BD21F3"/>
    <w:rsid w:val="00BD34E5"/>
    <w:rsid w:val="00BD3EB3"/>
    <w:rsid w:val="00BD5EFE"/>
    <w:rsid w:val="00BE68E4"/>
    <w:rsid w:val="00BF0D06"/>
    <w:rsid w:val="00BF2238"/>
    <w:rsid w:val="00BF3548"/>
    <w:rsid w:val="00BF47E4"/>
    <w:rsid w:val="00BF48AA"/>
    <w:rsid w:val="00BF5974"/>
    <w:rsid w:val="00BF59B9"/>
    <w:rsid w:val="00BF6368"/>
    <w:rsid w:val="00BF7268"/>
    <w:rsid w:val="00BF72C3"/>
    <w:rsid w:val="00BF7FB0"/>
    <w:rsid w:val="00C004A0"/>
    <w:rsid w:val="00C01A30"/>
    <w:rsid w:val="00C01C11"/>
    <w:rsid w:val="00C01CFF"/>
    <w:rsid w:val="00C03D7E"/>
    <w:rsid w:val="00C04346"/>
    <w:rsid w:val="00C04997"/>
    <w:rsid w:val="00C04FEF"/>
    <w:rsid w:val="00C05D43"/>
    <w:rsid w:val="00C0615D"/>
    <w:rsid w:val="00C0774E"/>
    <w:rsid w:val="00C07994"/>
    <w:rsid w:val="00C11889"/>
    <w:rsid w:val="00C11DD1"/>
    <w:rsid w:val="00C13691"/>
    <w:rsid w:val="00C159FA"/>
    <w:rsid w:val="00C214D1"/>
    <w:rsid w:val="00C2163B"/>
    <w:rsid w:val="00C227E4"/>
    <w:rsid w:val="00C22B5C"/>
    <w:rsid w:val="00C24D07"/>
    <w:rsid w:val="00C3325A"/>
    <w:rsid w:val="00C33F6E"/>
    <w:rsid w:val="00C34CAA"/>
    <w:rsid w:val="00C415F5"/>
    <w:rsid w:val="00C42773"/>
    <w:rsid w:val="00C4760C"/>
    <w:rsid w:val="00C47866"/>
    <w:rsid w:val="00C508D8"/>
    <w:rsid w:val="00C50F47"/>
    <w:rsid w:val="00C5271C"/>
    <w:rsid w:val="00C52A02"/>
    <w:rsid w:val="00C534E3"/>
    <w:rsid w:val="00C536C8"/>
    <w:rsid w:val="00C5466A"/>
    <w:rsid w:val="00C57439"/>
    <w:rsid w:val="00C60EFD"/>
    <w:rsid w:val="00C6292B"/>
    <w:rsid w:val="00C62BF8"/>
    <w:rsid w:val="00C62D1F"/>
    <w:rsid w:val="00C705F2"/>
    <w:rsid w:val="00C747A2"/>
    <w:rsid w:val="00C7500A"/>
    <w:rsid w:val="00C83ABA"/>
    <w:rsid w:val="00C878AE"/>
    <w:rsid w:val="00C9021F"/>
    <w:rsid w:val="00C917D5"/>
    <w:rsid w:val="00C948A8"/>
    <w:rsid w:val="00C94D5C"/>
    <w:rsid w:val="00C95E5B"/>
    <w:rsid w:val="00CA0CE4"/>
    <w:rsid w:val="00CA12F0"/>
    <w:rsid w:val="00CA183C"/>
    <w:rsid w:val="00CA1C9E"/>
    <w:rsid w:val="00CA5470"/>
    <w:rsid w:val="00CB32F8"/>
    <w:rsid w:val="00CB3FF5"/>
    <w:rsid w:val="00CB7299"/>
    <w:rsid w:val="00CB7D2B"/>
    <w:rsid w:val="00CC0B30"/>
    <w:rsid w:val="00CC19AA"/>
    <w:rsid w:val="00CC3678"/>
    <w:rsid w:val="00CC4965"/>
    <w:rsid w:val="00CC6127"/>
    <w:rsid w:val="00CD0B7B"/>
    <w:rsid w:val="00CD4149"/>
    <w:rsid w:val="00CD5E99"/>
    <w:rsid w:val="00CD77BF"/>
    <w:rsid w:val="00CE7609"/>
    <w:rsid w:val="00CF79DD"/>
    <w:rsid w:val="00D014A9"/>
    <w:rsid w:val="00D024EC"/>
    <w:rsid w:val="00D02745"/>
    <w:rsid w:val="00D027D0"/>
    <w:rsid w:val="00D03665"/>
    <w:rsid w:val="00D046CD"/>
    <w:rsid w:val="00D04CD4"/>
    <w:rsid w:val="00D05B71"/>
    <w:rsid w:val="00D1271B"/>
    <w:rsid w:val="00D14B4D"/>
    <w:rsid w:val="00D14C8F"/>
    <w:rsid w:val="00D20A76"/>
    <w:rsid w:val="00D22119"/>
    <w:rsid w:val="00D22E75"/>
    <w:rsid w:val="00D26935"/>
    <w:rsid w:val="00D303E1"/>
    <w:rsid w:val="00D30860"/>
    <w:rsid w:val="00D31622"/>
    <w:rsid w:val="00D31BFA"/>
    <w:rsid w:val="00D3270E"/>
    <w:rsid w:val="00D32D2C"/>
    <w:rsid w:val="00D34D90"/>
    <w:rsid w:val="00D3547B"/>
    <w:rsid w:val="00D35DC9"/>
    <w:rsid w:val="00D40606"/>
    <w:rsid w:val="00D44737"/>
    <w:rsid w:val="00D44C73"/>
    <w:rsid w:val="00D47C7E"/>
    <w:rsid w:val="00D50567"/>
    <w:rsid w:val="00D514E9"/>
    <w:rsid w:val="00D524D2"/>
    <w:rsid w:val="00D5337A"/>
    <w:rsid w:val="00D534B9"/>
    <w:rsid w:val="00D53D58"/>
    <w:rsid w:val="00D55E9A"/>
    <w:rsid w:val="00D56756"/>
    <w:rsid w:val="00D57688"/>
    <w:rsid w:val="00D64062"/>
    <w:rsid w:val="00D64559"/>
    <w:rsid w:val="00D66106"/>
    <w:rsid w:val="00D67E11"/>
    <w:rsid w:val="00D70586"/>
    <w:rsid w:val="00D70D4F"/>
    <w:rsid w:val="00D70E86"/>
    <w:rsid w:val="00D718F2"/>
    <w:rsid w:val="00D73BCA"/>
    <w:rsid w:val="00D826DE"/>
    <w:rsid w:val="00D834F3"/>
    <w:rsid w:val="00D83BDC"/>
    <w:rsid w:val="00D846CB"/>
    <w:rsid w:val="00D855DE"/>
    <w:rsid w:val="00D8599A"/>
    <w:rsid w:val="00D85B1B"/>
    <w:rsid w:val="00D86706"/>
    <w:rsid w:val="00D9106A"/>
    <w:rsid w:val="00D96746"/>
    <w:rsid w:val="00DA01DC"/>
    <w:rsid w:val="00DA2998"/>
    <w:rsid w:val="00DA30EA"/>
    <w:rsid w:val="00DA3AE2"/>
    <w:rsid w:val="00DA4047"/>
    <w:rsid w:val="00DA5912"/>
    <w:rsid w:val="00DA7C2F"/>
    <w:rsid w:val="00DB176F"/>
    <w:rsid w:val="00DB26C5"/>
    <w:rsid w:val="00DB40E6"/>
    <w:rsid w:val="00DB5E2F"/>
    <w:rsid w:val="00DB7314"/>
    <w:rsid w:val="00DB74E4"/>
    <w:rsid w:val="00DB7947"/>
    <w:rsid w:val="00DD36DB"/>
    <w:rsid w:val="00DD3C74"/>
    <w:rsid w:val="00DD43E7"/>
    <w:rsid w:val="00DE031D"/>
    <w:rsid w:val="00DE3083"/>
    <w:rsid w:val="00DE4F7E"/>
    <w:rsid w:val="00DF075A"/>
    <w:rsid w:val="00DF0B57"/>
    <w:rsid w:val="00DF0F7D"/>
    <w:rsid w:val="00DF307C"/>
    <w:rsid w:val="00DF5137"/>
    <w:rsid w:val="00DF5547"/>
    <w:rsid w:val="00DF6416"/>
    <w:rsid w:val="00E0047A"/>
    <w:rsid w:val="00E03AE8"/>
    <w:rsid w:val="00E13D46"/>
    <w:rsid w:val="00E147D0"/>
    <w:rsid w:val="00E1658C"/>
    <w:rsid w:val="00E16C95"/>
    <w:rsid w:val="00E17709"/>
    <w:rsid w:val="00E17D75"/>
    <w:rsid w:val="00E20C5C"/>
    <w:rsid w:val="00E21C77"/>
    <w:rsid w:val="00E224CD"/>
    <w:rsid w:val="00E2250E"/>
    <w:rsid w:val="00E265F0"/>
    <w:rsid w:val="00E27F2D"/>
    <w:rsid w:val="00E32E1D"/>
    <w:rsid w:val="00E33573"/>
    <w:rsid w:val="00E34037"/>
    <w:rsid w:val="00E34B8C"/>
    <w:rsid w:val="00E372F2"/>
    <w:rsid w:val="00E37C1D"/>
    <w:rsid w:val="00E425A4"/>
    <w:rsid w:val="00E42BC4"/>
    <w:rsid w:val="00E42CD3"/>
    <w:rsid w:val="00E437DE"/>
    <w:rsid w:val="00E4625C"/>
    <w:rsid w:val="00E46B21"/>
    <w:rsid w:val="00E508D7"/>
    <w:rsid w:val="00E526C9"/>
    <w:rsid w:val="00E52AD1"/>
    <w:rsid w:val="00E54232"/>
    <w:rsid w:val="00E54DF4"/>
    <w:rsid w:val="00E55864"/>
    <w:rsid w:val="00E55D45"/>
    <w:rsid w:val="00E56BFC"/>
    <w:rsid w:val="00E573A3"/>
    <w:rsid w:val="00E609E4"/>
    <w:rsid w:val="00E62C3E"/>
    <w:rsid w:val="00E672E7"/>
    <w:rsid w:val="00E7048B"/>
    <w:rsid w:val="00E74CBE"/>
    <w:rsid w:val="00E80E9F"/>
    <w:rsid w:val="00E80EF5"/>
    <w:rsid w:val="00E8146A"/>
    <w:rsid w:val="00E818C6"/>
    <w:rsid w:val="00E832B0"/>
    <w:rsid w:val="00E83825"/>
    <w:rsid w:val="00E83F83"/>
    <w:rsid w:val="00E84691"/>
    <w:rsid w:val="00E8575B"/>
    <w:rsid w:val="00E87835"/>
    <w:rsid w:val="00E90BE4"/>
    <w:rsid w:val="00E95910"/>
    <w:rsid w:val="00E9615B"/>
    <w:rsid w:val="00E96F54"/>
    <w:rsid w:val="00E97CDC"/>
    <w:rsid w:val="00EA08C8"/>
    <w:rsid w:val="00EA0B87"/>
    <w:rsid w:val="00EA26F4"/>
    <w:rsid w:val="00EA37C6"/>
    <w:rsid w:val="00EA5B58"/>
    <w:rsid w:val="00EA7959"/>
    <w:rsid w:val="00EB5501"/>
    <w:rsid w:val="00EB7586"/>
    <w:rsid w:val="00EC10EC"/>
    <w:rsid w:val="00EC3C30"/>
    <w:rsid w:val="00EC4056"/>
    <w:rsid w:val="00EC683C"/>
    <w:rsid w:val="00EC76CF"/>
    <w:rsid w:val="00EC7879"/>
    <w:rsid w:val="00ED3061"/>
    <w:rsid w:val="00ED36E2"/>
    <w:rsid w:val="00ED4C3B"/>
    <w:rsid w:val="00ED5A35"/>
    <w:rsid w:val="00ED7847"/>
    <w:rsid w:val="00EE37E3"/>
    <w:rsid w:val="00EE4F56"/>
    <w:rsid w:val="00EE54C1"/>
    <w:rsid w:val="00EE7A38"/>
    <w:rsid w:val="00EF07A6"/>
    <w:rsid w:val="00EF0C2A"/>
    <w:rsid w:val="00EF1F60"/>
    <w:rsid w:val="00EF230D"/>
    <w:rsid w:val="00EF5C47"/>
    <w:rsid w:val="00EF7C5B"/>
    <w:rsid w:val="00F00534"/>
    <w:rsid w:val="00F00D6F"/>
    <w:rsid w:val="00F0221E"/>
    <w:rsid w:val="00F045D3"/>
    <w:rsid w:val="00F118C0"/>
    <w:rsid w:val="00F119AC"/>
    <w:rsid w:val="00F130E8"/>
    <w:rsid w:val="00F142FD"/>
    <w:rsid w:val="00F15C64"/>
    <w:rsid w:val="00F16BB1"/>
    <w:rsid w:val="00F22847"/>
    <w:rsid w:val="00F22B6C"/>
    <w:rsid w:val="00F255BD"/>
    <w:rsid w:val="00F259CB"/>
    <w:rsid w:val="00F270AE"/>
    <w:rsid w:val="00F27AB5"/>
    <w:rsid w:val="00F27DCE"/>
    <w:rsid w:val="00F310C5"/>
    <w:rsid w:val="00F34D14"/>
    <w:rsid w:val="00F40D2A"/>
    <w:rsid w:val="00F4137A"/>
    <w:rsid w:val="00F41657"/>
    <w:rsid w:val="00F42AF6"/>
    <w:rsid w:val="00F4454C"/>
    <w:rsid w:val="00F44FA0"/>
    <w:rsid w:val="00F45269"/>
    <w:rsid w:val="00F45B4C"/>
    <w:rsid w:val="00F461BD"/>
    <w:rsid w:val="00F468F4"/>
    <w:rsid w:val="00F4694C"/>
    <w:rsid w:val="00F47F50"/>
    <w:rsid w:val="00F500DF"/>
    <w:rsid w:val="00F5250A"/>
    <w:rsid w:val="00F527A0"/>
    <w:rsid w:val="00F52CFF"/>
    <w:rsid w:val="00F549D6"/>
    <w:rsid w:val="00F5537A"/>
    <w:rsid w:val="00F56B59"/>
    <w:rsid w:val="00F57E23"/>
    <w:rsid w:val="00F60B44"/>
    <w:rsid w:val="00F64C36"/>
    <w:rsid w:val="00F663C3"/>
    <w:rsid w:val="00F70A9F"/>
    <w:rsid w:val="00F70F59"/>
    <w:rsid w:val="00F71C32"/>
    <w:rsid w:val="00F71D65"/>
    <w:rsid w:val="00F7393E"/>
    <w:rsid w:val="00F74772"/>
    <w:rsid w:val="00F7491B"/>
    <w:rsid w:val="00F77060"/>
    <w:rsid w:val="00F803C5"/>
    <w:rsid w:val="00F80EC2"/>
    <w:rsid w:val="00F8241F"/>
    <w:rsid w:val="00F86FE0"/>
    <w:rsid w:val="00F915F5"/>
    <w:rsid w:val="00F91C1B"/>
    <w:rsid w:val="00F920A4"/>
    <w:rsid w:val="00F94DAA"/>
    <w:rsid w:val="00F97B27"/>
    <w:rsid w:val="00F97EDC"/>
    <w:rsid w:val="00FA15EF"/>
    <w:rsid w:val="00FA2EEC"/>
    <w:rsid w:val="00FA3795"/>
    <w:rsid w:val="00FA37C9"/>
    <w:rsid w:val="00FA7283"/>
    <w:rsid w:val="00FB0862"/>
    <w:rsid w:val="00FB2BB0"/>
    <w:rsid w:val="00FB3098"/>
    <w:rsid w:val="00FB324D"/>
    <w:rsid w:val="00FB3CEE"/>
    <w:rsid w:val="00FB3D30"/>
    <w:rsid w:val="00FB4684"/>
    <w:rsid w:val="00FB5738"/>
    <w:rsid w:val="00FB767B"/>
    <w:rsid w:val="00FC14B2"/>
    <w:rsid w:val="00FC4692"/>
    <w:rsid w:val="00FC5B60"/>
    <w:rsid w:val="00FC6B69"/>
    <w:rsid w:val="00FC6E0A"/>
    <w:rsid w:val="00FD1AAD"/>
    <w:rsid w:val="00FD6377"/>
    <w:rsid w:val="00FD7439"/>
    <w:rsid w:val="00FE1465"/>
    <w:rsid w:val="00FE36EE"/>
    <w:rsid w:val="00FE6E34"/>
    <w:rsid w:val="00FE73DD"/>
    <w:rsid w:val="00FF24BC"/>
    <w:rsid w:val="00FF3327"/>
    <w:rsid w:val="00FF336E"/>
    <w:rsid w:val="00FF352A"/>
    <w:rsid w:val="00FF3F31"/>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D"/>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 Char,Header Char Char Char Char Char Char Char Char Char,Header Char Char Char Char,Header Char Char Char Char Char Char Char Char Char Char Char Char Char Char Char Char"/>
    <w:basedOn w:val="Normal"/>
    <w:link w:val="HeaderChar"/>
    <w:unhideWhenUsed/>
    <w:rsid w:val="005647BD"/>
    <w:pPr>
      <w:tabs>
        <w:tab w:val="center" w:pos="4320"/>
        <w:tab w:val="right" w:pos="8640"/>
      </w:tabs>
    </w:pPr>
  </w:style>
  <w:style w:type="character" w:customStyle="1" w:styleId="HeaderChar">
    <w:name w:val="Header Char"/>
    <w:aliases w:val="Header Char Char Char Char Char Char Char Char,Header Char Char Char Char Char Char Char Char Char Char,Header Char Char Char Char Char,Header Char Char Char Char Char Char Char Char Char Char Char Char Char Char Char Char Char"/>
    <w:basedOn w:val="DefaultParagraphFont"/>
    <w:link w:val="Header"/>
    <w:uiPriority w:val="99"/>
    <w:semiHidden/>
    <w:rsid w:val="005647BD"/>
    <w:rPr>
      <w:rFonts w:ascii="Cambria" w:eastAsia="Cambria" w:hAnsi="Cambria" w:cs="Times New Roman"/>
      <w:sz w:val="24"/>
      <w:szCs w:val="24"/>
    </w:rPr>
  </w:style>
  <w:style w:type="paragraph" w:styleId="Footer">
    <w:name w:val="footer"/>
    <w:basedOn w:val="Normal"/>
    <w:link w:val="FooterChar"/>
    <w:uiPriority w:val="99"/>
    <w:unhideWhenUsed/>
    <w:rsid w:val="005647BD"/>
    <w:pPr>
      <w:tabs>
        <w:tab w:val="center" w:pos="4320"/>
        <w:tab w:val="right" w:pos="8640"/>
      </w:tabs>
    </w:pPr>
  </w:style>
  <w:style w:type="character" w:customStyle="1" w:styleId="FooterChar">
    <w:name w:val="Footer Char"/>
    <w:basedOn w:val="DefaultParagraphFont"/>
    <w:link w:val="Footer"/>
    <w:uiPriority w:val="99"/>
    <w:rsid w:val="005647B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47BD"/>
    <w:rPr>
      <w:rFonts w:ascii="Tahoma" w:hAnsi="Tahoma" w:cs="Tahoma"/>
      <w:sz w:val="16"/>
      <w:szCs w:val="16"/>
    </w:rPr>
  </w:style>
  <w:style w:type="character" w:customStyle="1" w:styleId="BalloonTextChar">
    <w:name w:val="Balloon Text Char"/>
    <w:basedOn w:val="DefaultParagraphFont"/>
    <w:link w:val="BalloonText"/>
    <w:uiPriority w:val="99"/>
    <w:semiHidden/>
    <w:rsid w:val="005647BD"/>
    <w:rPr>
      <w:rFonts w:ascii="Tahoma" w:eastAsia="Cambria" w:hAnsi="Tahoma" w:cs="Tahoma"/>
      <w:sz w:val="16"/>
      <w:szCs w:val="16"/>
    </w:rPr>
  </w:style>
  <w:style w:type="paragraph" w:styleId="FootnoteText">
    <w:name w:val="footnote text"/>
    <w:basedOn w:val="Normal"/>
    <w:link w:val="FootnoteTextChar"/>
    <w:uiPriority w:val="99"/>
    <w:semiHidden/>
    <w:unhideWhenUsed/>
    <w:rsid w:val="002D5CF8"/>
    <w:rPr>
      <w:sz w:val="20"/>
      <w:szCs w:val="20"/>
    </w:rPr>
  </w:style>
  <w:style w:type="character" w:customStyle="1" w:styleId="FootnoteTextChar">
    <w:name w:val="Footnote Text Char"/>
    <w:basedOn w:val="DefaultParagraphFont"/>
    <w:link w:val="FootnoteText"/>
    <w:uiPriority w:val="99"/>
    <w:semiHidden/>
    <w:rsid w:val="002D5CF8"/>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2D5CF8"/>
    <w:rPr>
      <w:vertAlign w:val="superscript"/>
    </w:rPr>
  </w:style>
  <w:style w:type="table" w:styleId="TableGrid">
    <w:name w:val="Table Grid"/>
    <w:basedOn w:val="TableNormal"/>
    <w:uiPriority w:val="59"/>
    <w:rsid w:val="004A6C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37E3"/>
    <w:pPr>
      <w:spacing w:after="200" w:line="276" w:lineRule="auto"/>
      <w:ind w:left="720"/>
      <w:contextualSpacing/>
    </w:pPr>
    <w:rPr>
      <w:rFonts w:ascii="Calibri" w:eastAsia="Times New Roman" w:hAnsi="Calibri"/>
      <w:sz w:val="22"/>
      <w:szCs w:val="22"/>
    </w:rPr>
  </w:style>
  <w:style w:type="character" w:styleId="Hyperlink">
    <w:name w:val="Hyperlink"/>
    <w:basedOn w:val="DefaultParagraphFont"/>
    <w:uiPriority w:val="99"/>
    <w:unhideWhenUsed/>
    <w:rsid w:val="00595BDB"/>
    <w:rPr>
      <w:color w:val="0000FF"/>
      <w:u w:val="single"/>
    </w:rPr>
  </w:style>
  <w:style w:type="paragraph" w:styleId="NoSpacing">
    <w:name w:val="No Spacing"/>
    <w:uiPriority w:val="1"/>
    <w:qFormat/>
    <w:rsid w:val="00930F54"/>
    <w:rPr>
      <w:rFonts w:ascii="Cambria" w:eastAsia="Cambria" w:hAnsi="Cambria"/>
      <w:sz w:val="24"/>
      <w:szCs w:val="24"/>
      <w:lang w:eastAsia="en-US"/>
    </w:rPr>
  </w:style>
  <w:style w:type="paragraph" w:customStyle="1" w:styleId="Quotesforopenended">
    <w:name w:val="Quotes for open ended"/>
    <w:basedOn w:val="Normal"/>
    <w:qFormat/>
    <w:rsid w:val="00EF5C47"/>
    <w:pPr>
      <w:numPr>
        <w:ilvl w:val="1"/>
        <w:numId w:val="15"/>
      </w:numPr>
      <w:spacing w:line="288" w:lineRule="auto"/>
      <w:ind w:left="1560"/>
      <w:contextualSpacing/>
      <w:jc w:val="both"/>
    </w:pPr>
    <w:rPr>
      <w:rFonts w:ascii="Trebuchet MS" w:eastAsia="Times New Roman" w:hAnsi="Trebuchet MS"/>
    </w:rPr>
  </w:style>
  <w:style w:type="character" w:customStyle="1" w:styleId="HeaderChar1">
    <w:name w:val="Header Char1"/>
    <w:aliases w:val="Header Char Char"/>
    <w:basedOn w:val="DefaultParagraphFont"/>
    <w:rsid w:val="00E9615B"/>
    <w:rPr>
      <w:rFonts w:ascii="Arial" w:hAnsi="Arial"/>
      <w:sz w:val="24"/>
      <w:szCs w:val="24"/>
      <w:lang w:val="en-GB" w:eastAsia="en-US" w:bidi="ar-SA"/>
    </w:rPr>
  </w:style>
  <w:style w:type="paragraph" w:styleId="NormalWeb">
    <w:name w:val="Normal (Web)"/>
    <w:basedOn w:val="Normal"/>
    <w:uiPriority w:val="99"/>
    <w:unhideWhenUsed/>
    <w:rsid w:val="008B3B84"/>
    <w:pPr>
      <w:spacing w:before="100" w:beforeAutospacing="1" w:after="150"/>
    </w:pPr>
    <w:rPr>
      <w:rFonts w:ascii="Times New Roman" w:eastAsia="Times New Roman" w:hAnsi="Times New Roman"/>
      <w:lang w:eastAsia="en-GB"/>
    </w:rPr>
  </w:style>
  <w:style w:type="paragraph" w:styleId="EndnoteText">
    <w:name w:val="endnote text"/>
    <w:basedOn w:val="Normal"/>
    <w:link w:val="EndnoteTextChar"/>
    <w:uiPriority w:val="99"/>
    <w:semiHidden/>
    <w:unhideWhenUsed/>
    <w:rsid w:val="009315C1"/>
    <w:rPr>
      <w:sz w:val="20"/>
      <w:szCs w:val="20"/>
    </w:rPr>
  </w:style>
  <w:style w:type="character" w:customStyle="1" w:styleId="EndnoteTextChar">
    <w:name w:val="Endnote Text Char"/>
    <w:basedOn w:val="DefaultParagraphFont"/>
    <w:link w:val="EndnoteText"/>
    <w:uiPriority w:val="99"/>
    <w:semiHidden/>
    <w:rsid w:val="009315C1"/>
    <w:rPr>
      <w:rFonts w:ascii="Cambria" w:eastAsia="Cambria" w:hAnsi="Cambria"/>
      <w:lang w:eastAsia="en-US"/>
    </w:rPr>
  </w:style>
  <w:style w:type="character" w:styleId="EndnoteReference">
    <w:name w:val="endnote reference"/>
    <w:basedOn w:val="DefaultParagraphFont"/>
    <w:uiPriority w:val="99"/>
    <w:semiHidden/>
    <w:unhideWhenUsed/>
    <w:rsid w:val="009315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D"/>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 Char,Header Char Char Char Char Char Char Char Char Char,Header Char Char Char Char,Header Char Char Char Char Char Char Char Char Char Char Char Char Char Char Char Char"/>
    <w:basedOn w:val="Normal"/>
    <w:link w:val="HeaderChar"/>
    <w:unhideWhenUsed/>
    <w:rsid w:val="005647BD"/>
    <w:pPr>
      <w:tabs>
        <w:tab w:val="center" w:pos="4320"/>
        <w:tab w:val="right" w:pos="8640"/>
      </w:tabs>
    </w:pPr>
  </w:style>
  <w:style w:type="character" w:customStyle="1" w:styleId="HeaderChar">
    <w:name w:val="Header Char"/>
    <w:aliases w:val="Header Char Char Char Char Char Char Char Char,Header Char Char Char Char Char Char Char Char Char Char,Header Char Char Char Char Char,Header Char Char Char Char Char Char Char Char Char Char Char Char Char Char Char Char Char"/>
    <w:basedOn w:val="DefaultParagraphFont"/>
    <w:link w:val="Header"/>
    <w:uiPriority w:val="99"/>
    <w:semiHidden/>
    <w:rsid w:val="005647BD"/>
    <w:rPr>
      <w:rFonts w:ascii="Cambria" w:eastAsia="Cambria" w:hAnsi="Cambria" w:cs="Times New Roman"/>
      <w:sz w:val="24"/>
      <w:szCs w:val="24"/>
    </w:rPr>
  </w:style>
  <w:style w:type="paragraph" w:styleId="Footer">
    <w:name w:val="footer"/>
    <w:basedOn w:val="Normal"/>
    <w:link w:val="FooterChar"/>
    <w:uiPriority w:val="99"/>
    <w:unhideWhenUsed/>
    <w:rsid w:val="005647BD"/>
    <w:pPr>
      <w:tabs>
        <w:tab w:val="center" w:pos="4320"/>
        <w:tab w:val="right" w:pos="8640"/>
      </w:tabs>
    </w:pPr>
  </w:style>
  <w:style w:type="character" w:customStyle="1" w:styleId="FooterChar">
    <w:name w:val="Footer Char"/>
    <w:basedOn w:val="DefaultParagraphFont"/>
    <w:link w:val="Footer"/>
    <w:uiPriority w:val="99"/>
    <w:rsid w:val="005647B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47BD"/>
    <w:rPr>
      <w:rFonts w:ascii="Tahoma" w:hAnsi="Tahoma" w:cs="Tahoma"/>
      <w:sz w:val="16"/>
      <w:szCs w:val="16"/>
    </w:rPr>
  </w:style>
  <w:style w:type="character" w:customStyle="1" w:styleId="BalloonTextChar">
    <w:name w:val="Balloon Text Char"/>
    <w:basedOn w:val="DefaultParagraphFont"/>
    <w:link w:val="BalloonText"/>
    <w:uiPriority w:val="99"/>
    <w:semiHidden/>
    <w:rsid w:val="005647BD"/>
    <w:rPr>
      <w:rFonts w:ascii="Tahoma" w:eastAsia="Cambria" w:hAnsi="Tahoma" w:cs="Tahoma"/>
      <w:sz w:val="16"/>
      <w:szCs w:val="16"/>
    </w:rPr>
  </w:style>
  <w:style w:type="paragraph" w:styleId="FootnoteText">
    <w:name w:val="footnote text"/>
    <w:basedOn w:val="Normal"/>
    <w:link w:val="FootnoteTextChar"/>
    <w:uiPriority w:val="99"/>
    <w:semiHidden/>
    <w:unhideWhenUsed/>
    <w:rsid w:val="002D5CF8"/>
    <w:rPr>
      <w:sz w:val="20"/>
      <w:szCs w:val="20"/>
    </w:rPr>
  </w:style>
  <w:style w:type="character" w:customStyle="1" w:styleId="FootnoteTextChar">
    <w:name w:val="Footnote Text Char"/>
    <w:basedOn w:val="DefaultParagraphFont"/>
    <w:link w:val="FootnoteText"/>
    <w:uiPriority w:val="99"/>
    <w:semiHidden/>
    <w:rsid w:val="002D5CF8"/>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2D5CF8"/>
    <w:rPr>
      <w:vertAlign w:val="superscript"/>
    </w:rPr>
  </w:style>
  <w:style w:type="table" w:styleId="TableGrid">
    <w:name w:val="Table Grid"/>
    <w:basedOn w:val="TableNormal"/>
    <w:uiPriority w:val="59"/>
    <w:rsid w:val="004A6C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37E3"/>
    <w:pPr>
      <w:spacing w:after="200" w:line="276" w:lineRule="auto"/>
      <w:ind w:left="720"/>
      <w:contextualSpacing/>
    </w:pPr>
    <w:rPr>
      <w:rFonts w:ascii="Calibri" w:eastAsia="Times New Roman" w:hAnsi="Calibri"/>
      <w:sz w:val="22"/>
      <w:szCs w:val="22"/>
    </w:rPr>
  </w:style>
  <w:style w:type="character" w:styleId="Hyperlink">
    <w:name w:val="Hyperlink"/>
    <w:basedOn w:val="DefaultParagraphFont"/>
    <w:uiPriority w:val="99"/>
    <w:unhideWhenUsed/>
    <w:rsid w:val="00595BDB"/>
    <w:rPr>
      <w:color w:val="0000FF"/>
      <w:u w:val="single"/>
    </w:rPr>
  </w:style>
  <w:style w:type="paragraph" w:styleId="NoSpacing">
    <w:name w:val="No Spacing"/>
    <w:uiPriority w:val="1"/>
    <w:qFormat/>
    <w:rsid w:val="00930F54"/>
    <w:rPr>
      <w:rFonts w:ascii="Cambria" w:eastAsia="Cambria" w:hAnsi="Cambria"/>
      <w:sz w:val="24"/>
      <w:szCs w:val="24"/>
      <w:lang w:eastAsia="en-US"/>
    </w:rPr>
  </w:style>
  <w:style w:type="paragraph" w:customStyle="1" w:styleId="Quotesforopenended">
    <w:name w:val="Quotes for open ended"/>
    <w:basedOn w:val="Normal"/>
    <w:qFormat/>
    <w:rsid w:val="00EF5C47"/>
    <w:pPr>
      <w:numPr>
        <w:ilvl w:val="1"/>
        <w:numId w:val="15"/>
      </w:numPr>
      <w:spacing w:line="288" w:lineRule="auto"/>
      <w:ind w:left="1560"/>
      <w:contextualSpacing/>
      <w:jc w:val="both"/>
    </w:pPr>
    <w:rPr>
      <w:rFonts w:ascii="Trebuchet MS" w:eastAsia="Times New Roman" w:hAnsi="Trebuchet MS"/>
    </w:rPr>
  </w:style>
  <w:style w:type="character" w:customStyle="1" w:styleId="HeaderChar1">
    <w:name w:val="Header Char1"/>
    <w:aliases w:val="Header Char Char"/>
    <w:basedOn w:val="DefaultParagraphFont"/>
    <w:rsid w:val="00E9615B"/>
    <w:rPr>
      <w:rFonts w:ascii="Arial" w:hAnsi="Arial"/>
      <w:sz w:val="24"/>
      <w:szCs w:val="24"/>
      <w:lang w:val="en-GB" w:eastAsia="en-US" w:bidi="ar-SA"/>
    </w:rPr>
  </w:style>
  <w:style w:type="paragraph" w:styleId="NormalWeb">
    <w:name w:val="Normal (Web)"/>
    <w:basedOn w:val="Normal"/>
    <w:uiPriority w:val="99"/>
    <w:unhideWhenUsed/>
    <w:rsid w:val="008B3B84"/>
    <w:pPr>
      <w:spacing w:before="100" w:beforeAutospacing="1" w:after="150"/>
    </w:pPr>
    <w:rPr>
      <w:rFonts w:ascii="Times New Roman" w:eastAsia="Times New Roman" w:hAnsi="Times New Roman"/>
      <w:lang w:eastAsia="en-GB"/>
    </w:rPr>
  </w:style>
  <w:style w:type="paragraph" w:styleId="EndnoteText">
    <w:name w:val="endnote text"/>
    <w:basedOn w:val="Normal"/>
    <w:link w:val="EndnoteTextChar"/>
    <w:uiPriority w:val="99"/>
    <w:semiHidden/>
    <w:unhideWhenUsed/>
    <w:rsid w:val="009315C1"/>
    <w:rPr>
      <w:sz w:val="20"/>
      <w:szCs w:val="20"/>
    </w:rPr>
  </w:style>
  <w:style w:type="character" w:customStyle="1" w:styleId="EndnoteTextChar">
    <w:name w:val="Endnote Text Char"/>
    <w:basedOn w:val="DefaultParagraphFont"/>
    <w:link w:val="EndnoteText"/>
    <w:uiPriority w:val="99"/>
    <w:semiHidden/>
    <w:rsid w:val="009315C1"/>
    <w:rPr>
      <w:rFonts w:ascii="Cambria" w:eastAsia="Cambria" w:hAnsi="Cambria"/>
      <w:lang w:eastAsia="en-US"/>
    </w:rPr>
  </w:style>
  <w:style w:type="character" w:styleId="EndnoteReference">
    <w:name w:val="endnote reference"/>
    <w:basedOn w:val="DefaultParagraphFont"/>
    <w:uiPriority w:val="99"/>
    <w:semiHidden/>
    <w:unhideWhenUsed/>
    <w:rsid w:val="00931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7651">
      <w:bodyDiv w:val="1"/>
      <w:marLeft w:val="0"/>
      <w:marRight w:val="0"/>
      <w:marTop w:val="0"/>
      <w:marBottom w:val="0"/>
      <w:divBdr>
        <w:top w:val="none" w:sz="0" w:space="0" w:color="auto"/>
        <w:left w:val="none" w:sz="0" w:space="0" w:color="auto"/>
        <w:bottom w:val="none" w:sz="0" w:space="0" w:color="auto"/>
        <w:right w:val="none" w:sz="0" w:space="0" w:color="auto"/>
      </w:divBdr>
    </w:div>
    <w:div w:id="208566734">
      <w:bodyDiv w:val="1"/>
      <w:marLeft w:val="0"/>
      <w:marRight w:val="0"/>
      <w:marTop w:val="0"/>
      <w:marBottom w:val="0"/>
      <w:divBdr>
        <w:top w:val="none" w:sz="0" w:space="0" w:color="auto"/>
        <w:left w:val="none" w:sz="0" w:space="0" w:color="auto"/>
        <w:bottom w:val="none" w:sz="0" w:space="0" w:color="auto"/>
        <w:right w:val="none" w:sz="0" w:space="0" w:color="auto"/>
      </w:divBdr>
    </w:div>
    <w:div w:id="280848587">
      <w:bodyDiv w:val="1"/>
      <w:marLeft w:val="0"/>
      <w:marRight w:val="0"/>
      <w:marTop w:val="0"/>
      <w:marBottom w:val="0"/>
      <w:divBdr>
        <w:top w:val="none" w:sz="0" w:space="0" w:color="auto"/>
        <w:left w:val="none" w:sz="0" w:space="0" w:color="auto"/>
        <w:bottom w:val="none" w:sz="0" w:space="0" w:color="auto"/>
        <w:right w:val="none" w:sz="0" w:space="0" w:color="auto"/>
      </w:divBdr>
    </w:div>
    <w:div w:id="369306070">
      <w:bodyDiv w:val="1"/>
      <w:marLeft w:val="0"/>
      <w:marRight w:val="0"/>
      <w:marTop w:val="0"/>
      <w:marBottom w:val="0"/>
      <w:divBdr>
        <w:top w:val="none" w:sz="0" w:space="0" w:color="auto"/>
        <w:left w:val="none" w:sz="0" w:space="0" w:color="auto"/>
        <w:bottom w:val="none" w:sz="0" w:space="0" w:color="auto"/>
        <w:right w:val="none" w:sz="0" w:space="0" w:color="auto"/>
      </w:divBdr>
    </w:div>
    <w:div w:id="395862587">
      <w:bodyDiv w:val="1"/>
      <w:marLeft w:val="0"/>
      <w:marRight w:val="0"/>
      <w:marTop w:val="0"/>
      <w:marBottom w:val="0"/>
      <w:divBdr>
        <w:top w:val="none" w:sz="0" w:space="0" w:color="auto"/>
        <w:left w:val="none" w:sz="0" w:space="0" w:color="auto"/>
        <w:bottom w:val="none" w:sz="0" w:space="0" w:color="auto"/>
        <w:right w:val="none" w:sz="0" w:space="0" w:color="auto"/>
      </w:divBdr>
    </w:div>
    <w:div w:id="396245996">
      <w:bodyDiv w:val="1"/>
      <w:marLeft w:val="0"/>
      <w:marRight w:val="0"/>
      <w:marTop w:val="0"/>
      <w:marBottom w:val="0"/>
      <w:divBdr>
        <w:top w:val="none" w:sz="0" w:space="0" w:color="auto"/>
        <w:left w:val="none" w:sz="0" w:space="0" w:color="auto"/>
        <w:bottom w:val="none" w:sz="0" w:space="0" w:color="auto"/>
        <w:right w:val="none" w:sz="0" w:space="0" w:color="auto"/>
      </w:divBdr>
    </w:div>
    <w:div w:id="485363501">
      <w:bodyDiv w:val="1"/>
      <w:marLeft w:val="0"/>
      <w:marRight w:val="0"/>
      <w:marTop w:val="0"/>
      <w:marBottom w:val="0"/>
      <w:divBdr>
        <w:top w:val="none" w:sz="0" w:space="0" w:color="auto"/>
        <w:left w:val="none" w:sz="0" w:space="0" w:color="auto"/>
        <w:bottom w:val="none" w:sz="0" w:space="0" w:color="auto"/>
        <w:right w:val="none" w:sz="0" w:space="0" w:color="auto"/>
      </w:divBdr>
    </w:div>
    <w:div w:id="597296999">
      <w:bodyDiv w:val="1"/>
      <w:marLeft w:val="0"/>
      <w:marRight w:val="0"/>
      <w:marTop w:val="0"/>
      <w:marBottom w:val="0"/>
      <w:divBdr>
        <w:top w:val="none" w:sz="0" w:space="0" w:color="auto"/>
        <w:left w:val="none" w:sz="0" w:space="0" w:color="auto"/>
        <w:bottom w:val="none" w:sz="0" w:space="0" w:color="auto"/>
        <w:right w:val="none" w:sz="0" w:space="0" w:color="auto"/>
      </w:divBdr>
    </w:div>
    <w:div w:id="644430562">
      <w:bodyDiv w:val="1"/>
      <w:marLeft w:val="0"/>
      <w:marRight w:val="0"/>
      <w:marTop w:val="0"/>
      <w:marBottom w:val="0"/>
      <w:divBdr>
        <w:top w:val="none" w:sz="0" w:space="0" w:color="auto"/>
        <w:left w:val="none" w:sz="0" w:space="0" w:color="auto"/>
        <w:bottom w:val="none" w:sz="0" w:space="0" w:color="auto"/>
        <w:right w:val="none" w:sz="0" w:space="0" w:color="auto"/>
      </w:divBdr>
    </w:div>
    <w:div w:id="778062914">
      <w:bodyDiv w:val="1"/>
      <w:marLeft w:val="0"/>
      <w:marRight w:val="0"/>
      <w:marTop w:val="0"/>
      <w:marBottom w:val="0"/>
      <w:divBdr>
        <w:top w:val="none" w:sz="0" w:space="0" w:color="auto"/>
        <w:left w:val="none" w:sz="0" w:space="0" w:color="auto"/>
        <w:bottom w:val="none" w:sz="0" w:space="0" w:color="auto"/>
        <w:right w:val="none" w:sz="0" w:space="0" w:color="auto"/>
      </w:divBdr>
    </w:div>
    <w:div w:id="821626439">
      <w:bodyDiv w:val="1"/>
      <w:marLeft w:val="0"/>
      <w:marRight w:val="0"/>
      <w:marTop w:val="0"/>
      <w:marBottom w:val="0"/>
      <w:divBdr>
        <w:top w:val="none" w:sz="0" w:space="0" w:color="auto"/>
        <w:left w:val="none" w:sz="0" w:space="0" w:color="auto"/>
        <w:bottom w:val="none" w:sz="0" w:space="0" w:color="auto"/>
        <w:right w:val="none" w:sz="0" w:space="0" w:color="auto"/>
      </w:divBdr>
    </w:div>
    <w:div w:id="930889745">
      <w:bodyDiv w:val="1"/>
      <w:marLeft w:val="0"/>
      <w:marRight w:val="0"/>
      <w:marTop w:val="0"/>
      <w:marBottom w:val="0"/>
      <w:divBdr>
        <w:top w:val="none" w:sz="0" w:space="0" w:color="auto"/>
        <w:left w:val="none" w:sz="0" w:space="0" w:color="auto"/>
        <w:bottom w:val="none" w:sz="0" w:space="0" w:color="auto"/>
        <w:right w:val="none" w:sz="0" w:space="0" w:color="auto"/>
      </w:divBdr>
    </w:div>
    <w:div w:id="996767557">
      <w:bodyDiv w:val="1"/>
      <w:marLeft w:val="0"/>
      <w:marRight w:val="0"/>
      <w:marTop w:val="0"/>
      <w:marBottom w:val="0"/>
      <w:divBdr>
        <w:top w:val="none" w:sz="0" w:space="0" w:color="auto"/>
        <w:left w:val="none" w:sz="0" w:space="0" w:color="auto"/>
        <w:bottom w:val="none" w:sz="0" w:space="0" w:color="auto"/>
        <w:right w:val="none" w:sz="0" w:space="0" w:color="auto"/>
      </w:divBdr>
    </w:div>
    <w:div w:id="1011487395">
      <w:bodyDiv w:val="1"/>
      <w:marLeft w:val="0"/>
      <w:marRight w:val="0"/>
      <w:marTop w:val="0"/>
      <w:marBottom w:val="0"/>
      <w:divBdr>
        <w:top w:val="none" w:sz="0" w:space="0" w:color="auto"/>
        <w:left w:val="none" w:sz="0" w:space="0" w:color="auto"/>
        <w:bottom w:val="none" w:sz="0" w:space="0" w:color="auto"/>
        <w:right w:val="none" w:sz="0" w:space="0" w:color="auto"/>
      </w:divBdr>
    </w:div>
    <w:div w:id="1021279544">
      <w:bodyDiv w:val="1"/>
      <w:marLeft w:val="0"/>
      <w:marRight w:val="0"/>
      <w:marTop w:val="0"/>
      <w:marBottom w:val="0"/>
      <w:divBdr>
        <w:top w:val="none" w:sz="0" w:space="0" w:color="auto"/>
        <w:left w:val="none" w:sz="0" w:space="0" w:color="auto"/>
        <w:bottom w:val="none" w:sz="0" w:space="0" w:color="auto"/>
        <w:right w:val="none" w:sz="0" w:space="0" w:color="auto"/>
      </w:divBdr>
    </w:div>
    <w:div w:id="1062564461">
      <w:bodyDiv w:val="1"/>
      <w:marLeft w:val="0"/>
      <w:marRight w:val="0"/>
      <w:marTop w:val="0"/>
      <w:marBottom w:val="0"/>
      <w:divBdr>
        <w:top w:val="none" w:sz="0" w:space="0" w:color="auto"/>
        <w:left w:val="none" w:sz="0" w:space="0" w:color="auto"/>
        <w:bottom w:val="none" w:sz="0" w:space="0" w:color="auto"/>
        <w:right w:val="none" w:sz="0" w:space="0" w:color="auto"/>
      </w:divBdr>
    </w:div>
    <w:div w:id="1095636623">
      <w:bodyDiv w:val="1"/>
      <w:marLeft w:val="0"/>
      <w:marRight w:val="0"/>
      <w:marTop w:val="0"/>
      <w:marBottom w:val="0"/>
      <w:divBdr>
        <w:top w:val="none" w:sz="0" w:space="0" w:color="auto"/>
        <w:left w:val="none" w:sz="0" w:space="0" w:color="auto"/>
        <w:bottom w:val="none" w:sz="0" w:space="0" w:color="auto"/>
        <w:right w:val="none" w:sz="0" w:space="0" w:color="auto"/>
      </w:divBdr>
    </w:div>
    <w:div w:id="1128351862">
      <w:bodyDiv w:val="1"/>
      <w:marLeft w:val="0"/>
      <w:marRight w:val="0"/>
      <w:marTop w:val="0"/>
      <w:marBottom w:val="0"/>
      <w:divBdr>
        <w:top w:val="none" w:sz="0" w:space="0" w:color="auto"/>
        <w:left w:val="none" w:sz="0" w:space="0" w:color="auto"/>
        <w:bottom w:val="none" w:sz="0" w:space="0" w:color="auto"/>
        <w:right w:val="none" w:sz="0" w:space="0" w:color="auto"/>
      </w:divBdr>
    </w:div>
    <w:div w:id="1137724854">
      <w:bodyDiv w:val="1"/>
      <w:marLeft w:val="0"/>
      <w:marRight w:val="0"/>
      <w:marTop w:val="0"/>
      <w:marBottom w:val="0"/>
      <w:divBdr>
        <w:top w:val="none" w:sz="0" w:space="0" w:color="auto"/>
        <w:left w:val="none" w:sz="0" w:space="0" w:color="auto"/>
        <w:bottom w:val="none" w:sz="0" w:space="0" w:color="auto"/>
        <w:right w:val="none" w:sz="0" w:space="0" w:color="auto"/>
      </w:divBdr>
    </w:div>
    <w:div w:id="1174884015">
      <w:bodyDiv w:val="1"/>
      <w:marLeft w:val="0"/>
      <w:marRight w:val="0"/>
      <w:marTop w:val="0"/>
      <w:marBottom w:val="0"/>
      <w:divBdr>
        <w:top w:val="none" w:sz="0" w:space="0" w:color="auto"/>
        <w:left w:val="none" w:sz="0" w:space="0" w:color="auto"/>
        <w:bottom w:val="none" w:sz="0" w:space="0" w:color="auto"/>
        <w:right w:val="none" w:sz="0" w:space="0" w:color="auto"/>
      </w:divBdr>
    </w:div>
    <w:div w:id="1200702576">
      <w:bodyDiv w:val="1"/>
      <w:marLeft w:val="0"/>
      <w:marRight w:val="0"/>
      <w:marTop w:val="0"/>
      <w:marBottom w:val="0"/>
      <w:divBdr>
        <w:top w:val="none" w:sz="0" w:space="0" w:color="auto"/>
        <w:left w:val="none" w:sz="0" w:space="0" w:color="auto"/>
        <w:bottom w:val="none" w:sz="0" w:space="0" w:color="auto"/>
        <w:right w:val="none" w:sz="0" w:space="0" w:color="auto"/>
      </w:divBdr>
    </w:div>
    <w:div w:id="1227184918">
      <w:bodyDiv w:val="1"/>
      <w:marLeft w:val="0"/>
      <w:marRight w:val="0"/>
      <w:marTop w:val="0"/>
      <w:marBottom w:val="0"/>
      <w:divBdr>
        <w:top w:val="none" w:sz="0" w:space="0" w:color="auto"/>
        <w:left w:val="none" w:sz="0" w:space="0" w:color="auto"/>
        <w:bottom w:val="none" w:sz="0" w:space="0" w:color="auto"/>
        <w:right w:val="none" w:sz="0" w:space="0" w:color="auto"/>
      </w:divBdr>
    </w:div>
    <w:div w:id="1244488550">
      <w:bodyDiv w:val="1"/>
      <w:marLeft w:val="0"/>
      <w:marRight w:val="0"/>
      <w:marTop w:val="0"/>
      <w:marBottom w:val="0"/>
      <w:divBdr>
        <w:top w:val="none" w:sz="0" w:space="0" w:color="auto"/>
        <w:left w:val="none" w:sz="0" w:space="0" w:color="auto"/>
        <w:bottom w:val="none" w:sz="0" w:space="0" w:color="auto"/>
        <w:right w:val="none" w:sz="0" w:space="0" w:color="auto"/>
      </w:divBdr>
    </w:div>
    <w:div w:id="1248417244">
      <w:bodyDiv w:val="1"/>
      <w:marLeft w:val="0"/>
      <w:marRight w:val="0"/>
      <w:marTop w:val="0"/>
      <w:marBottom w:val="0"/>
      <w:divBdr>
        <w:top w:val="none" w:sz="0" w:space="0" w:color="auto"/>
        <w:left w:val="none" w:sz="0" w:space="0" w:color="auto"/>
        <w:bottom w:val="none" w:sz="0" w:space="0" w:color="auto"/>
        <w:right w:val="none" w:sz="0" w:space="0" w:color="auto"/>
      </w:divBdr>
    </w:div>
    <w:div w:id="1325859550">
      <w:bodyDiv w:val="1"/>
      <w:marLeft w:val="0"/>
      <w:marRight w:val="0"/>
      <w:marTop w:val="0"/>
      <w:marBottom w:val="0"/>
      <w:divBdr>
        <w:top w:val="none" w:sz="0" w:space="0" w:color="auto"/>
        <w:left w:val="none" w:sz="0" w:space="0" w:color="auto"/>
        <w:bottom w:val="none" w:sz="0" w:space="0" w:color="auto"/>
        <w:right w:val="none" w:sz="0" w:space="0" w:color="auto"/>
      </w:divBdr>
    </w:div>
    <w:div w:id="1327825552">
      <w:bodyDiv w:val="1"/>
      <w:marLeft w:val="0"/>
      <w:marRight w:val="0"/>
      <w:marTop w:val="0"/>
      <w:marBottom w:val="0"/>
      <w:divBdr>
        <w:top w:val="none" w:sz="0" w:space="0" w:color="auto"/>
        <w:left w:val="none" w:sz="0" w:space="0" w:color="auto"/>
        <w:bottom w:val="none" w:sz="0" w:space="0" w:color="auto"/>
        <w:right w:val="none" w:sz="0" w:space="0" w:color="auto"/>
      </w:divBdr>
    </w:div>
    <w:div w:id="1350642348">
      <w:bodyDiv w:val="1"/>
      <w:marLeft w:val="0"/>
      <w:marRight w:val="0"/>
      <w:marTop w:val="0"/>
      <w:marBottom w:val="0"/>
      <w:divBdr>
        <w:top w:val="none" w:sz="0" w:space="0" w:color="auto"/>
        <w:left w:val="none" w:sz="0" w:space="0" w:color="auto"/>
        <w:bottom w:val="none" w:sz="0" w:space="0" w:color="auto"/>
        <w:right w:val="none" w:sz="0" w:space="0" w:color="auto"/>
      </w:divBdr>
    </w:div>
    <w:div w:id="1435906181">
      <w:bodyDiv w:val="1"/>
      <w:marLeft w:val="0"/>
      <w:marRight w:val="0"/>
      <w:marTop w:val="0"/>
      <w:marBottom w:val="0"/>
      <w:divBdr>
        <w:top w:val="none" w:sz="0" w:space="0" w:color="auto"/>
        <w:left w:val="none" w:sz="0" w:space="0" w:color="auto"/>
        <w:bottom w:val="none" w:sz="0" w:space="0" w:color="auto"/>
        <w:right w:val="none" w:sz="0" w:space="0" w:color="auto"/>
      </w:divBdr>
    </w:div>
    <w:div w:id="1441947370">
      <w:bodyDiv w:val="1"/>
      <w:marLeft w:val="0"/>
      <w:marRight w:val="0"/>
      <w:marTop w:val="0"/>
      <w:marBottom w:val="0"/>
      <w:divBdr>
        <w:top w:val="none" w:sz="0" w:space="0" w:color="auto"/>
        <w:left w:val="none" w:sz="0" w:space="0" w:color="auto"/>
        <w:bottom w:val="none" w:sz="0" w:space="0" w:color="auto"/>
        <w:right w:val="none" w:sz="0" w:space="0" w:color="auto"/>
      </w:divBdr>
    </w:div>
    <w:div w:id="1441955827">
      <w:bodyDiv w:val="1"/>
      <w:marLeft w:val="0"/>
      <w:marRight w:val="0"/>
      <w:marTop w:val="0"/>
      <w:marBottom w:val="0"/>
      <w:divBdr>
        <w:top w:val="none" w:sz="0" w:space="0" w:color="auto"/>
        <w:left w:val="none" w:sz="0" w:space="0" w:color="auto"/>
        <w:bottom w:val="none" w:sz="0" w:space="0" w:color="auto"/>
        <w:right w:val="none" w:sz="0" w:space="0" w:color="auto"/>
      </w:divBdr>
    </w:div>
    <w:div w:id="1638727687">
      <w:bodyDiv w:val="1"/>
      <w:marLeft w:val="0"/>
      <w:marRight w:val="0"/>
      <w:marTop w:val="0"/>
      <w:marBottom w:val="0"/>
      <w:divBdr>
        <w:top w:val="none" w:sz="0" w:space="0" w:color="auto"/>
        <w:left w:val="none" w:sz="0" w:space="0" w:color="auto"/>
        <w:bottom w:val="none" w:sz="0" w:space="0" w:color="auto"/>
        <w:right w:val="none" w:sz="0" w:space="0" w:color="auto"/>
      </w:divBdr>
    </w:div>
    <w:div w:id="1666594783">
      <w:bodyDiv w:val="1"/>
      <w:marLeft w:val="0"/>
      <w:marRight w:val="0"/>
      <w:marTop w:val="0"/>
      <w:marBottom w:val="0"/>
      <w:divBdr>
        <w:top w:val="none" w:sz="0" w:space="0" w:color="auto"/>
        <w:left w:val="none" w:sz="0" w:space="0" w:color="auto"/>
        <w:bottom w:val="none" w:sz="0" w:space="0" w:color="auto"/>
        <w:right w:val="none" w:sz="0" w:space="0" w:color="auto"/>
      </w:divBdr>
    </w:div>
    <w:div w:id="1724913141">
      <w:bodyDiv w:val="1"/>
      <w:marLeft w:val="0"/>
      <w:marRight w:val="0"/>
      <w:marTop w:val="0"/>
      <w:marBottom w:val="0"/>
      <w:divBdr>
        <w:top w:val="none" w:sz="0" w:space="0" w:color="auto"/>
        <w:left w:val="none" w:sz="0" w:space="0" w:color="auto"/>
        <w:bottom w:val="none" w:sz="0" w:space="0" w:color="auto"/>
        <w:right w:val="none" w:sz="0" w:space="0" w:color="auto"/>
      </w:divBdr>
    </w:div>
    <w:div w:id="1739816637">
      <w:bodyDiv w:val="1"/>
      <w:marLeft w:val="0"/>
      <w:marRight w:val="0"/>
      <w:marTop w:val="0"/>
      <w:marBottom w:val="0"/>
      <w:divBdr>
        <w:top w:val="none" w:sz="0" w:space="0" w:color="auto"/>
        <w:left w:val="none" w:sz="0" w:space="0" w:color="auto"/>
        <w:bottom w:val="none" w:sz="0" w:space="0" w:color="auto"/>
        <w:right w:val="none" w:sz="0" w:space="0" w:color="auto"/>
      </w:divBdr>
    </w:div>
    <w:div w:id="1821193221">
      <w:bodyDiv w:val="1"/>
      <w:marLeft w:val="0"/>
      <w:marRight w:val="0"/>
      <w:marTop w:val="0"/>
      <w:marBottom w:val="0"/>
      <w:divBdr>
        <w:top w:val="none" w:sz="0" w:space="0" w:color="auto"/>
        <w:left w:val="none" w:sz="0" w:space="0" w:color="auto"/>
        <w:bottom w:val="none" w:sz="0" w:space="0" w:color="auto"/>
        <w:right w:val="none" w:sz="0" w:space="0" w:color="auto"/>
      </w:divBdr>
    </w:div>
    <w:div w:id="1833372848">
      <w:bodyDiv w:val="1"/>
      <w:marLeft w:val="0"/>
      <w:marRight w:val="0"/>
      <w:marTop w:val="0"/>
      <w:marBottom w:val="0"/>
      <w:divBdr>
        <w:top w:val="none" w:sz="0" w:space="0" w:color="auto"/>
        <w:left w:val="none" w:sz="0" w:space="0" w:color="auto"/>
        <w:bottom w:val="none" w:sz="0" w:space="0" w:color="auto"/>
        <w:right w:val="none" w:sz="0" w:space="0" w:color="auto"/>
      </w:divBdr>
    </w:div>
    <w:div w:id="1879967225">
      <w:bodyDiv w:val="1"/>
      <w:marLeft w:val="0"/>
      <w:marRight w:val="0"/>
      <w:marTop w:val="0"/>
      <w:marBottom w:val="0"/>
      <w:divBdr>
        <w:top w:val="none" w:sz="0" w:space="0" w:color="auto"/>
        <w:left w:val="none" w:sz="0" w:space="0" w:color="auto"/>
        <w:bottom w:val="none" w:sz="0" w:space="0" w:color="auto"/>
        <w:right w:val="none" w:sz="0" w:space="0" w:color="auto"/>
      </w:divBdr>
    </w:div>
    <w:div w:id="1925990926">
      <w:bodyDiv w:val="1"/>
      <w:marLeft w:val="0"/>
      <w:marRight w:val="0"/>
      <w:marTop w:val="0"/>
      <w:marBottom w:val="0"/>
      <w:divBdr>
        <w:top w:val="none" w:sz="0" w:space="0" w:color="auto"/>
        <w:left w:val="none" w:sz="0" w:space="0" w:color="auto"/>
        <w:bottom w:val="none" w:sz="0" w:space="0" w:color="auto"/>
        <w:right w:val="none" w:sz="0" w:space="0" w:color="auto"/>
      </w:divBdr>
    </w:div>
    <w:div w:id="1970893903">
      <w:bodyDiv w:val="1"/>
      <w:marLeft w:val="0"/>
      <w:marRight w:val="0"/>
      <w:marTop w:val="0"/>
      <w:marBottom w:val="0"/>
      <w:divBdr>
        <w:top w:val="none" w:sz="0" w:space="0" w:color="auto"/>
        <w:left w:val="none" w:sz="0" w:space="0" w:color="auto"/>
        <w:bottom w:val="none" w:sz="0" w:space="0" w:color="auto"/>
        <w:right w:val="none" w:sz="0" w:space="0" w:color="auto"/>
      </w:divBdr>
    </w:div>
    <w:div w:id="1976062948">
      <w:bodyDiv w:val="1"/>
      <w:marLeft w:val="0"/>
      <w:marRight w:val="0"/>
      <w:marTop w:val="0"/>
      <w:marBottom w:val="0"/>
      <w:divBdr>
        <w:top w:val="none" w:sz="0" w:space="0" w:color="auto"/>
        <w:left w:val="none" w:sz="0" w:space="0" w:color="auto"/>
        <w:bottom w:val="none" w:sz="0" w:space="0" w:color="auto"/>
        <w:right w:val="none" w:sz="0" w:space="0" w:color="auto"/>
      </w:divBdr>
    </w:div>
    <w:div w:id="1998994444">
      <w:bodyDiv w:val="1"/>
      <w:marLeft w:val="0"/>
      <w:marRight w:val="0"/>
      <w:marTop w:val="0"/>
      <w:marBottom w:val="0"/>
      <w:divBdr>
        <w:top w:val="none" w:sz="0" w:space="0" w:color="auto"/>
        <w:left w:val="none" w:sz="0" w:space="0" w:color="auto"/>
        <w:bottom w:val="none" w:sz="0" w:space="0" w:color="auto"/>
        <w:right w:val="none" w:sz="0" w:space="0" w:color="auto"/>
      </w:divBdr>
    </w:div>
    <w:div w:id="2016305315">
      <w:bodyDiv w:val="1"/>
      <w:marLeft w:val="0"/>
      <w:marRight w:val="0"/>
      <w:marTop w:val="0"/>
      <w:marBottom w:val="0"/>
      <w:divBdr>
        <w:top w:val="none" w:sz="0" w:space="0" w:color="auto"/>
        <w:left w:val="none" w:sz="0" w:space="0" w:color="auto"/>
        <w:bottom w:val="none" w:sz="0" w:space="0" w:color="auto"/>
        <w:right w:val="none" w:sz="0" w:space="0" w:color="auto"/>
      </w:divBdr>
    </w:div>
    <w:div w:id="2058163395">
      <w:bodyDiv w:val="1"/>
      <w:marLeft w:val="0"/>
      <w:marRight w:val="0"/>
      <w:marTop w:val="0"/>
      <w:marBottom w:val="0"/>
      <w:divBdr>
        <w:top w:val="none" w:sz="0" w:space="0" w:color="auto"/>
        <w:left w:val="none" w:sz="0" w:space="0" w:color="auto"/>
        <w:bottom w:val="none" w:sz="0" w:space="0" w:color="auto"/>
        <w:right w:val="none" w:sz="0" w:space="0" w:color="auto"/>
      </w:divBdr>
    </w:div>
    <w:div w:id="21287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35.xml"/><Relationship Id="rId26" Type="http://schemas.openxmlformats.org/officeDocument/2006/relationships/chart" Target="charts/chart7.xml"/><Relationship Id="rId39" Type="http://schemas.openxmlformats.org/officeDocument/2006/relationships/header" Target="header6.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1.xml"/><Relationship Id="rId47" Type="http://schemas.openxmlformats.org/officeDocument/2006/relationships/chart" Target="charts/chart26.xml"/><Relationship Id="rId50" Type="http://schemas.openxmlformats.org/officeDocument/2006/relationships/chart" Target="charts/chart29.xml"/><Relationship Id="rId55" Type="http://schemas.openxmlformats.org/officeDocument/2006/relationships/chart" Target="charts/chart3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3.xml"/><Relationship Id="rId29" Type="http://schemas.openxmlformats.org/officeDocument/2006/relationships/chart" Target="charts/chart10.xml"/><Relationship Id="rId41" Type="http://schemas.openxmlformats.org/officeDocument/2006/relationships/chart" Target="charts/chart20.xml"/><Relationship Id="rId54"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header" Target="header7.xml"/><Relationship Id="rId45" Type="http://schemas.openxmlformats.org/officeDocument/2006/relationships/chart" Target="charts/chart24.xml"/><Relationship Id="rId53" Type="http://schemas.openxmlformats.org/officeDocument/2006/relationships/chart" Target="charts/chart32.xml"/><Relationship Id="rId58"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chart" Target="charts/chart28.xml"/><Relationship Id="rId57" Type="http://schemas.openxmlformats.org/officeDocument/2006/relationships/image" Target="media/image4.png"/><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chart" Target="charts/chart12.xml"/><Relationship Id="rId44" Type="http://schemas.openxmlformats.org/officeDocument/2006/relationships/chart" Target="charts/chart23.xml"/><Relationship Id="rId52" Type="http://schemas.openxmlformats.org/officeDocument/2006/relationships/chart" Target="charts/chart31.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2.xml"/><Relationship Id="rId48" Type="http://schemas.openxmlformats.org/officeDocument/2006/relationships/chart" Target="charts/chart27.xml"/><Relationship Id="rId56"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chart" Target="charts/chart30.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5.xml"/><Relationship Id="rId59"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 (base: 301)</c:v>
                </c:pt>
              </c:strCache>
            </c:strRef>
          </c:tx>
          <c:invertIfNegative val="0"/>
          <c:dLbls>
            <c:dLbl>
              <c:idx val="0"/>
              <c:layout>
                <c:manualLayout>
                  <c:x val="1.980120672937738E-2"/>
                  <c:y val="-3.8562100444518167E-2"/>
                </c:manualLayout>
              </c:layout>
              <c:showLegendKey val="0"/>
              <c:showVal val="1"/>
              <c:showCatName val="0"/>
              <c:showSerName val="0"/>
              <c:showPercent val="0"/>
              <c:showBubbleSize val="0"/>
            </c:dLbl>
            <c:dLbl>
              <c:idx val="1"/>
              <c:layout>
                <c:manualLayout>
                  <c:x val="2.5292198937855882E-2"/>
                  <c:y val="-3.2930563620026186E-2"/>
                </c:manualLayout>
              </c:layout>
              <c:showLegendKey val="0"/>
              <c:showVal val="1"/>
              <c:showCatName val="0"/>
              <c:showSerName val="0"/>
              <c:showPercent val="0"/>
              <c:showBubbleSize val="0"/>
            </c:dLbl>
            <c:dLbl>
              <c:idx val="2"/>
              <c:layout>
                <c:manualLayout>
                  <c:x val="2.1016594180427631E-2"/>
                  <c:y val="-1.2790183561439681E-2"/>
                </c:manualLayout>
              </c:layout>
              <c:showLegendKey val="0"/>
              <c:showVal val="1"/>
              <c:showCatName val="0"/>
              <c:showSerName val="0"/>
              <c:showPercent val="0"/>
              <c:showBubbleSize val="0"/>
            </c:dLbl>
            <c:dLbl>
              <c:idx val="3"/>
              <c:layout>
                <c:manualLayout>
                  <c:x val="1.8244248758436186E-2"/>
                  <c:y val="-1.5021734270597886E-2"/>
                </c:manualLayout>
              </c:layout>
              <c:showLegendKey val="0"/>
              <c:showVal val="1"/>
              <c:showCatName val="0"/>
              <c:showSerName val="0"/>
              <c:showPercent val="0"/>
              <c:showBubbleSize val="0"/>
            </c:dLbl>
            <c:dLbl>
              <c:idx val="4"/>
              <c:layout>
                <c:manualLayout>
                  <c:x val="2.0126654380968133E-2"/>
                  <c:y val="-1.9227596550431197E-2"/>
                </c:manualLayout>
              </c:layout>
              <c:showLegendKey val="0"/>
              <c:showVal val="1"/>
              <c:showCatName val="0"/>
              <c:showSerName val="0"/>
              <c:showPercent val="0"/>
              <c:showBubbleSize val="0"/>
            </c:dLbl>
            <c:dLbl>
              <c:idx val="5"/>
              <c:layout>
                <c:manualLayout>
                  <c:x val="2.0030006887437002E-2"/>
                  <c:y val="-2.0089988751406111E-2"/>
                </c:manualLayout>
              </c:layout>
              <c:showLegendKey val="0"/>
              <c:showVal val="1"/>
              <c:showCatName val="0"/>
              <c:showSerName val="0"/>
              <c:showPercent val="0"/>
              <c:showBubbleSize val="0"/>
            </c:dLbl>
            <c:dLbl>
              <c:idx val="6"/>
              <c:layout>
                <c:manualLayout>
                  <c:x val="1.0767160161507474E-2"/>
                  <c:y val="-7.3461891643709894E-3"/>
                </c:manualLayout>
              </c:layout>
              <c:showLegendKey val="0"/>
              <c:showVal val="1"/>
              <c:showCatName val="0"/>
              <c:showSerName val="0"/>
              <c:showPercent val="0"/>
              <c:showBubbleSize val="0"/>
            </c:dLbl>
            <c:dLbl>
              <c:idx val="7"/>
              <c:layout>
                <c:manualLayout>
                  <c:x val="-1.0767160161507514E-2"/>
                  <c:y val="0"/>
                </c:manualLayout>
              </c:layout>
              <c:showLegendKey val="0"/>
              <c:showVal val="1"/>
              <c:showCatName val="0"/>
              <c:showSerName val="0"/>
              <c:showPercent val="0"/>
              <c:showBubbleSize val="0"/>
            </c:dLbl>
            <c:dLbl>
              <c:idx val="8"/>
              <c:layout>
                <c:manualLayout>
                  <c:x val="7.1781067743382759E-3"/>
                  <c:y val="0"/>
                </c:manualLayout>
              </c:layout>
              <c:showLegendKey val="0"/>
              <c:showVal val="1"/>
              <c:showCatName val="0"/>
              <c:showSerName val="0"/>
              <c:showPercent val="0"/>
              <c:showBubbleSize val="0"/>
            </c:dLbl>
            <c:dLbl>
              <c:idx val="9"/>
              <c:layout>
                <c:manualLayout>
                  <c:x val="7.1781067743382759E-3"/>
                  <c:y val="0"/>
                </c:manualLayout>
              </c:layout>
              <c:showLegendKey val="0"/>
              <c:showVal val="1"/>
              <c:showCatName val="0"/>
              <c:showSerName val="0"/>
              <c:showPercent val="0"/>
              <c:showBubbleSize val="0"/>
            </c:dLbl>
            <c:dLbl>
              <c:idx val="10"/>
              <c:layout>
                <c:manualLayout>
                  <c:x val="-3.589053387169141E-3"/>
                  <c:y val="0"/>
                </c:manualLayout>
              </c:layout>
              <c:showLegendKey val="0"/>
              <c:showVal val="1"/>
              <c:showCatName val="0"/>
              <c:showSerName val="0"/>
              <c:showPercent val="0"/>
              <c:showBubbleSize val="0"/>
            </c:dLbl>
            <c:dLbl>
              <c:idx val="11"/>
              <c:layout>
                <c:manualLayout>
                  <c:x val="5.3835800807537134E-3"/>
                  <c:y val="6.7339289430859123E-17"/>
                </c:manualLayout>
              </c:layout>
              <c:showLegendKey val="0"/>
              <c:showVal val="1"/>
              <c:showCatName val="0"/>
              <c:showSerName val="0"/>
              <c:showPercent val="0"/>
              <c:showBubbleSize val="0"/>
            </c:dLbl>
            <c:txPr>
              <a:bodyPr/>
              <a:lstStyle/>
              <a:p>
                <a:pPr>
                  <a:defRPr lang="en-US" baseline="0">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c:v>
                </c:pt>
                <c:pt idx="1">
                  <c:v>Male </c:v>
                </c:pt>
              </c:strCache>
            </c:strRef>
          </c:cat>
          <c:val>
            <c:numRef>
              <c:f>Sheet1!$B$2:$B$3</c:f>
              <c:numCache>
                <c:formatCode>0%</c:formatCode>
                <c:ptCount val="2"/>
                <c:pt idx="0">
                  <c:v>0.56000000000000005</c:v>
                </c:pt>
                <c:pt idx="1">
                  <c:v>0.44</c:v>
                </c:pt>
              </c:numCache>
            </c:numRef>
          </c:val>
        </c:ser>
        <c:ser>
          <c:idx val="1"/>
          <c:order val="1"/>
          <c:tx>
            <c:strRef>
              <c:f>Sheet1!$C$1</c:f>
              <c:strCache>
                <c:ptCount val="1"/>
                <c:pt idx="0">
                  <c:v>2014 (base: 1,200)</c:v>
                </c:pt>
              </c:strCache>
            </c:strRef>
          </c:tx>
          <c:spPr>
            <a:solidFill>
              <a:schemeClr val="accent1">
                <a:lumMod val="20000"/>
                <a:lumOff val="80000"/>
              </a:schemeClr>
            </a:solidFill>
          </c:spPr>
          <c:invertIfNegative val="0"/>
          <c:dLbls>
            <c:dLbl>
              <c:idx val="0"/>
              <c:layout>
                <c:manualLayout>
                  <c:x val="2.0713682852893284E-2"/>
                  <c:y val="-2.2787647884156804E-2"/>
                </c:manualLayout>
              </c:layout>
              <c:showLegendKey val="0"/>
              <c:showVal val="1"/>
              <c:showCatName val="0"/>
              <c:showSerName val="0"/>
              <c:showPercent val="0"/>
              <c:showBubbleSize val="0"/>
            </c:dLbl>
            <c:dLbl>
              <c:idx val="1"/>
              <c:layout>
                <c:manualLayout>
                  <c:x val="2.4762154221791285E-2"/>
                  <c:y val="-3.3646237413227476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Sheet1!$A$2:$A$3</c:f>
              <c:strCache>
                <c:ptCount val="2"/>
                <c:pt idx="0">
                  <c:v>Female </c:v>
                </c:pt>
                <c:pt idx="1">
                  <c:v>Male </c:v>
                </c:pt>
              </c:strCache>
            </c:strRef>
          </c:cat>
          <c:val>
            <c:numRef>
              <c:f>Sheet1!$C$2:$C$3</c:f>
              <c:numCache>
                <c:formatCode>0%</c:formatCode>
                <c:ptCount val="2"/>
                <c:pt idx="0">
                  <c:v>0.6</c:v>
                </c:pt>
                <c:pt idx="1">
                  <c:v>0.4</c:v>
                </c:pt>
              </c:numCache>
            </c:numRef>
          </c:val>
        </c:ser>
        <c:ser>
          <c:idx val="2"/>
          <c:order val="2"/>
          <c:tx>
            <c:strRef>
              <c:f>Sheet1!$D$1</c:f>
              <c:strCache>
                <c:ptCount val="1"/>
                <c:pt idx="0">
                  <c:v>2013 (base: 1,203)</c:v>
                </c:pt>
              </c:strCache>
            </c:strRef>
          </c:tx>
          <c:invertIfNegative val="0"/>
          <c:dLbls>
            <c:dLbl>
              <c:idx val="0"/>
              <c:layout>
                <c:manualLayout>
                  <c:x val="1.8097641764860492E-2"/>
                  <c:y val="-2.9132796922842537E-2"/>
                </c:manualLayout>
              </c:layout>
              <c:showLegendKey val="0"/>
              <c:showVal val="1"/>
              <c:showCatName val="0"/>
              <c:showSerName val="0"/>
              <c:showPercent val="0"/>
              <c:showBubbleSize val="0"/>
            </c:dLbl>
            <c:dLbl>
              <c:idx val="1"/>
              <c:layout>
                <c:manualLayout>
                  <c:x val="2.211933993482949E-2"/>
                  <c:y val="-3.4959356307411107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Sheet1!$A$2:$A$3</c:f>
              <c:strCache>
                <c:ptCount val="2"/>
                <c:pt idx="0">
                  <c:v>Female </c:v>
                </c:pt>
                <c:pt idx="1">
                  <c:v>Male </c:v>
                </c:pt>
              </c:strCache>
            </c:strRef>
          </c:cat>
          <c:val>
            <c:numRef>
              <c:f>Sheet1!$D$2:$D$3</c:f>
              <c:numCache>
                <c:formatCode>0%</c:formatCode>
                <c:ptCount val="2"/>
                <c:pt idx="0">
                  <c:v>0.61</c:v>
                </c:pt>
                <c:pt idx="1">
                  <c:v>0.39</c:v>
                </c:pt>
              </c:numCache>
            </c:numRef>
          </c:val>
        </c:ser>
        <c:dLbls>
          <c:showLegendKey val="0"/>
          <c:showVal val="1"/>
          <c:showCatName val="0"/>
          <c:showSerName val="0"/>
          <c:showPercent val="0"/>
          <c:showBubbleSize val="0"/>
        </c:dLbls>
        <c:gapWidth val="150"/>
        <c:shape val="box"/>
        <c:axId val="150731008"/>
        <c:axId val="150732160"/>
        <c:axId val="0"/>
      </c:bar3DChart>
      <c:catAx>
        <c:axId val="150731008"/>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50732160"/>
        <c:crosses val="autoZero"/>
        <c:auto val="1"/>
        <c:lblAlgn val="ctr"/>
        <c:lblOffset val="100"/>
        <c:noMultiLvlLbl val="0"/>
      </c:catAx>
      <c:valAx>
        <c:axId val="150732160"/>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50731008"/>
        <c:crosses val="autoZero"/>
        <c:crossBetween val="between"/>
        <c:majorUnit val="0.2"/>
        <c:minorUnit val="4.000000000000001E-3"/>
      </c:valAx>
    </c:plotArea>
    <c:legend>
      <c:legendPos val="t"/>
      <c:layout>
        <c:manualLayout>
          <c:xMode val="edge"/>
          <c:yMode val="edge"/>
          <c:x val="7.8497214894850009E-2"/>
          <c:y val="3.2598241653359762E-2"/>
          <c:w val="0.8736238350533746"/>
          <c:h val="0.1951181690472979"/>
        </c:manualLayou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6.546293792780474E-3"/>
                  <c:y val="-1.7462843346589828E-2"/>
                </c:manualLayout>
              </c:layout>
              <c:showLegendKey val="0"/>
              <c:showVal val="1"/>
              <c:showCatName val="0"/>
              <c:showSerName val="0"/>
              <c:showPercent val="0"/>
              <c:showBubbleSize val="0"/>
            </c:dLbl>
            <c:dLbl>
              <c:idx val="1"/>
              <c:layout>
                <c:manualLayout>
                  <c:x val="1.1037184325221511E-2"/>
                  <c:y val="-2.3479824604807464E-2"/>
                </c:manualLayout>
              </c:layout>
              <c:showLegendKey val="0"/>
              <c:showVal val="1"/>
              <c:showCatName val="0"/>
              <c:showSerName val="0"/>
              <c:showPercent val="0"/>
              <c:showBubbleSize val="0"/>
            </c:dLbl>
            <c:dLbl>
              <c:idx val="2"/>
              <c:layout>
                <c:manualLayout>
                  <c:x val="7.7500656544029845E-3"/>
                  <c:y val="-1.2898171751764963E-2"/>
                </c:manualLayout>
              </c:layout>
              <c:showLegendKey val="0"/>
              <c:showVal val="1"/>
              <c:showCatName val="0"/>
              <c:showSerName val="0"/>
              <c:showPercent val="0"/>
              <c:showBubbleSize val="0"/>
            </c:dLbl>
            <c:dLbl>
              <c:idx val="3"/>
              <c:layout>
                <c:manualLayout>
                  <c:x val="3.2470145034780664E-3"/>
                  <c:y val="-2.0821474692984759E-2"/>
                </c:manualLayout>
              </c:layout>
              <c:showLegendKey val="0"/>
              <c:showVal val="1"/>
              <c:showCatName val="0"/>
              <c:showSerName val="0"/>
              <c:showPercent val="0"/>
              <c:showBubbleSize val="0"/>
            </c:dLbl>
            <c:dLbl>
              <c:idx val="4"/>
              <c:layout>
                <c:manualLayout>
                  <c:x val="1.2602793582840979E-3"/>
                  <c:y val="-4.5757367577374973E-3"/>
                </c:manualLayout>
              </c:layout>
              <c:showLegendKey val="0"/>
              <c:showVal val="1"/>
              <c:showCatName val="0"/>
              <c:showSerName val="0"/>
              <c:showPercent val="0"/>
              <c:showBubbleSize val="0"/>
            </c:dLbl>
            <c:dLbl>
              <c:idx val="5"/>
              <c:layout>
                <c:manualLayout>
                  <c:x val="8.6646188201652263E-3"/>
                  <c:y val="-6.2573212862963457E-3"/>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Sheet1!$A$2:$A$5</c:f>
              <c:strCache>
                <c:ptCount val="4"/>
                <c:pt idx="0">
                  <c:v>G60 (base: 32/126/61</c:v>
                </c:pt>
                <c:pt idx="1">
                  <c:v>G81 (base: 108/402/446)</c:v>
                </c:pt>
                <c:pt idx="2">
                  <c:v>G82 (base: 70/261/275)</c:v>
                </c:pt>
                <c:pt idx="3">
                  <c:v>G83 (base: 55/247/237)</c:v>
                </c:pt>
              </c:strCache>
            </c:strRef>
          </c:cat>
          <c:val>
            <c:numRef>
              <c:f>Sheet1!$B$2:$B$5</c:f>
              <c:numCache>
                <c:formatCode>0%</c:formatCode>
                <c:ptCount val="4"/>
                <c:pt idx="0">
                  <c:v>0.66</c:v>
                </c:pt>
                <c:pt idx="1">
                  <c:v>0.71</c:v>
                </c:pt>
                <c:pt idx="2">
                  <c:v>0.7</c:v>
                </c:pt>
                <c:pt idx="3">
                  <c:v>0.78</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1.3583669583058965E-2"/>
                  <c:y val="-1.6259824808772933E-2"/>
                </c:manualLayout>
              </c:layout>
              <c:showLegendKey val="0"/>
              <c:showVal val="1"/>
              <c:showCatName val="0"/>
              <c:showSerName val="0"/>
              <c:showPercent val="0"/>
              <c:showBubbleSize val="0"/>
            </c:dLbl>
            <c:dLbl>
              <c:idx val="1"/>
              <c:layout>
                <c:manualLayout>
                  <c:x val="2.0106677085125622E-2"/>
                  <c:y val="-1.7007320471673918E-2"/>
                </c:manualLayout>
              </c:layout>
              <c:showLegendKey val="0"/>
              <c:showVal val="1"/>
              <c:showCatName val="0"/>
              <c:showSerName val="0"/>
              <c:showPercent val="0"/>
              <c:showBubbleSize val="0"/>
            </c:dLbl>
            <c:dLbl>
              <c:idx val="2"/>
              <c:layout>
                <c:manualLayout>
                  <c:x val="1.1842932080851125E-2"/>
                  <c:y val="-1.5512265071631195E-2"/>
                </c:manualLayout>
              </c:layout>
              <c:showLegendKey val="0"/>
              <c:showVal val="1"/>
              <c:showCatName val="0"/>
              <c:showSerName val="0"/>
              <c:showPercent val="0"/>
              <c:showBubbleSize val="0"/>
            </c:dLbl>
            <c:dLbl>
              <c:idx val="3"/>
              <c:layout>
                <c:manualLayout>
                  <c:x val="8.410361364421394E-3"/>
                  <c:y val="-2.3984827991011922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Sheet1!$A$2:$A$5</c:f>
              <c:strCache>
                <c:ptCount val="4"/>
                <c:pt idx="0">
                  <c:v>G60 (base: 32/126/61</c:v>
                </c:pt>
                <c:pt idx="1">
                  <c:v>G81 (base: 108/402/446)</c:v>
                </c:pt>
                <c:pt idx="2">
                  <c:v>G82 (base: 70/261/275)</c:v>
                </c:pt>
                <c:pt idx="3">
                  <c:v>G83 (base: 55/247/237)</c:v>
                </c:pt>
              </c:strCache>
            </c:strRef>
          </c:cat>
          <c:val>
            <c:numRef>
              <c:f>Sheet1!$C$2:$C$5</c:f>
              <c:numCache>
                <c:formatCode>0%</c:formatCode>
                <c:ptCount val="4"/>
                <c:pt idx="0">
                  <c:v>0.71</c:v>
                </c:pt>
                <c:pt idx="1">
                  <c:v>0.78</c:v>
                </c:pt>
                <c:pt idx="2">
                  <c:v>0.67</c:v>
                </c:pt>
                <c:pt idx="3">
                  <c:v>0.69</c:v>
                </c:pt>
              </c:numCache>
            </c:numRef>
          </c:val>
        </c:ser>
        <c:ser>
          <c:idx val="2"/>
          <c:order val="2"/>
          <c:tx>
            <c:strRef>
              <c:f>Sheet1!$D$1</c:f>
              <c:strCache>
                <c:ptCount val="1"/>
                <c:pt idx="0">
                  <c:v>2013</c:v>
                </c:pt>
              </c:strCache>
            </c:strRef>
          </c:tx>
          <c:invertIfNegative val="0"/>
          <c:dLbls>
            <c:dLbl>
              <c:idx val="0"/>
              <c:layout>
                <c:manualLayout>
                  <c:x val="8.2148858907070878E-3"/>
                  <c:y val="-1.9187862392809538E-2"/>
                </c:manualLayout>
              </c:layout>
              <c:showLegendKey val="0"/>
              <c:showVal val="1"/>
              <c:showCatName val="0"/>
              <c:showSerName val="0"/>
              <c:showPercent val="0"/>
              <c:showBubbleSize val="0"/>
            </c:dLbl>
            <c:dLbl>
              <c:idx val="1"/>
              <c:layout>
                <c:manualLayout>
                  <c:x val="1.6429771781414117E-2"/>
                  <c:y val="-1.9187862392809493E-2"/>
                </c:manualLayout>
              </c:layout>
              <c:showLegendKey val="0"/>
              <c:showVal val="1"/>
              <c:showCatName val="0"/>
              <c:showSerName val="0"/>
              <c:showPercent val="0"/>
              <c:showBubbleSize val="0"/>
            </c:dLbl>
            <c:dLbl>
              <c:idx val="2"/>
              <c:layout>
                <c:manualLayout>
                  <c:x val="1.6429771781414176E-2"/>
                  <c:y val="-2.3984827991011877E-2"/>
                </c:manualLayout>
              </c:layout>
              <c:showLegendKey val="0"/>
              <c:showVal val="1"/>
              <c:showCatName val="0"/>
              <c:showSerName val="0"/>
              <c:showPercent val="0"/>
              <c:showBubbleSize val="0"/>
            </c:dLbl>
            <c:dLbl>
              <c:idx val="3"/>
              <c:layout>
                <c:manualLayout>
                  <c:x val="1.1500840246989923E-2"/>
                  <c:y val="-1.439089679460711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Sheet1!$A$2:$A$5</c:f>
              <c:strCache>
                <c:ptCount val="4"/>
                <c:pt idx="0">
                  <c:v>G60 (base: 32/126/61</c:v>
                </c:pt>
                <c:pt idx="1">
                  <c:v>G81 (base: 108/402/446)</c:v>
                </c:pt>
                <c:pt idx="2">
                  <c:v>G82 (base: 70/261/275)</c:v>
                </c:pt>
                <c:pt idx="3">
                  <c:v>G83 (base: 55/247/237)</c:v>
                </c:pt>
              </c:strCache>
            </c:strRef>
          </c:cat>
          <c:val>
            <c:numRef>
              <c:f>Sheet1!$D$2:$D$5</c:f>
              <c:numCache>
                <c:formatCode>0%</c:formatCode>
                <c:ptCount val="4"/>
                <c:pt idx="0">
                  <c:v>0.48</c:v>
                </c:pt>
                <c:pt idx="1">
                  <c:v>0.53</c:v>
                </c:pt>
                <c:pt idx="2">
                  <c:v>0.53</c:v>
                </c:pt>
                <c:pt idx="3">
                  <c:v>0.54</c:v>
                </c:pt>
              </c:numCache>
            </c:numRef>
          </c:val>
        </c:ser>
        <c:dLbls>
          <c:showLegendKey val="0"/>
          <c:showVal val="1"/>
          <c:showCatName val="0"/>
          <c:showSerName val="0"/>
          <c:showPercent val="0"/>
          <c:showBubbleSize val="0"/>
        </c:dLbls>
        <c:gapWidth val="150"/>
        <c:shape val="box"/>
        <c:axId val="189273216"/>
        <c:axId val="189274752"/>
        <c:axId val="0"/>
      </c:bar3DChart>
      <c:catAx>
        <c:axId val="189273216"/>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89274752"/>
        <c:crosses val="autoZero"/>
        <c:auto val="1"/>
        <c:lblAlgn val="ctr"/>
        <c:lblOffset val="100"/>
        <c:noMultiLvlLbl val="0"/>
      </c:catAx>
      <c:valAx>
        <c:axId val="18927475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89273216"/>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2</c:v>
                </c:pt>
              </c:strCache>
            </c:strRef>
          </c:tx>
          <c:invertIfNegative val="0"/>
          <c:dLbls>
            <c:dLbl>
              <c:idx val="0"/>
              <c:layout>
                <c:manualLayout>
                  <c:x val="1.6449589718181203E-2"/>
                  <c:y val="-2.9195988691876514E-2"/>
                </c:manualLayout>
              </c:layout>
              <c:showLegendKey val="0"/>
              <c:showVal val="1"/>
              <c:showCatName val="0"/>
              <c:showSerName val="0"/>
              <c:showPercent val="0"/>
              <c:showBubbleSize val="0"/>
            </c:dLbl>
            <c:dLbl>
              <c:idx val="1"/>
              <c:layout>
                <c:manualLayout>
                  <c:x val="1.8464962617735513E-2"/>
                  <c:y val="-2.6482920251293517E-2"/>
                </c:manualLayout>
              </c:layout>
              <c:showLegendKey val="0"/>
              <c:showVal val="1"/>
              <c:showCatName val="0"/>
              <c:showSerName val="0"/>
              <c:showPercent val="0"/>
              <c:showBubbleSize val="0"/>
            </c:dLbl>
            <c:dLbl>
              <c:idx val="2"/>
              <c:layout>
                <c:manualLayout>
                  <c:x val="2.2995616543380396E-2"/>
                  <c:y val="-2.5408148902522881E-2"/>
                </c:manualLayout>
              </c:layout>
              <c:showLegendKey val="0"/>
              <c:showVal val="1"/>
              <c:showCatName val="0"/>
              <c:showSerName val="0"/>
              <c:showPercent val="0"/>
              <c:showBubbleSize val="0"/>
            </c:dLbl>
            <c:dLbl>
              <c:idx val="3"/>
              <c:layout>
                <c:manualLayout>
                  <c:x val="2.0223301874499812E-2"/>
                  <c:y val="-1.9227953648651243E-2"/>
                </c:manualLayout>
              </c:layout>
              <c:showLegendKey val="0"/>
              <c:showVal val="1"/>
              <c:showCatName val="0"/>
              <c:showSerName val="0"/>
              <c:showPercent val="0"/>
              <c:showBubbleSize val="0"/>
            </c:dLbl>
            <c:dLbl>
              <c:idx val="4"/>
              <c:layout>
                <c:manualLayout>
                  <c:x val="2.0126654380968053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862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146/624/623)</c:v>
                </c:pt>
                <c:pt idx="1">
                  <c:v>Male (base: 119/412/396)</c:v>
                </c:pt>
              </c:strCache>
            </c:strRef>
          </c:cat>
          <c:val>
            <c:numRef>
              <c:f>Sheet1!$B$2:$B$3</c:f>
              <c:numCache>
                <c:formatCode>0%</c:formatCode>
                <c:ptCount val="2"/>
                <c:pt idx="0">
                  <c:v>0.68</c:v>
                </c:pt>
                <c:pt idx="1">
                  <c:v>0.76</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2.106603771550598E-2"/>
                  <c:y val="-2.1521529791008152E-2"/>
                </c:manualLayout>
              </c:layout>
              <c:showLegendKey val="0"/>
              <c:showVal val="1"/>
              <c:showCatName val="0"/>
              <c:showSerName val="0"/>
              <c:showPercent val="0"/>
              <c:showBubbleSize val="0"/>
            </c:dLbl>
            <c:dLbl>
              <c:idx val="1"/>
              <c:layout>
                <c:manualLayout>
                  <c:x val="1.895943394395546E-2"/>
                  <c:y val="-3.7663100786425506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146/624/623)</c:v>
                </c:pt>
                <c:pt idx="1">
                  <c:v>Male (base: 119/412/396)</c:v>
                </c:pt>
              </c:strCache>
            </c:strRef>
          </c:cat>
          <c:val>
            <c:numRef>
              <c:f>Sheet1!$C$2:$C$3</c:f>
              <c:numCache>
                <c:formatCode>0%</c:formatCode>
                <c:ptCount val="2"/>
                <c:pt idx="0">
                  <c:v>0.74</c:v>
                </c:pt>
                <c:pt idx="1">
                  <c:v>0.69</c:v>
                </c:pt>
              </c:numCache>
            </c:numRef>
          </c:val>
        </c:ser>
        <c:ser>
          <c:idx val="2"/>
          <c:order val="2"/>
          <c:tx>
            <c:strRef>
              <c:f>Sheet1!$D$1</c:f>
              <c:strCache>
                <c:ptCount val="1"/>
                <c:pt idx="0">
                  <c:v>2013</c:v>
                </c:pt>
              </c:strCache>
            </c:strRef>
          </c:tx>
          <c:invertIfNegative val="0"/>
          <c:dLbls>
            <c:dLbl>
              <c:idx val="0"/>
              <c:layout>
                <c:manualLayout>
                  <c:x val="2.106603771550598E-2"/>
                  <c:y val="-2.1521529791008152E-2"/>
                </c:manualLayout>
              </c:layout>
              <c:showLegendKey val="0"/>
              <c:showVal val="1"/>
              <c:showCatName val="0"/>
              <c:showSerName val="0"/>
              <c:showPercent val="0"/>
              <c:showBubbleSize val="0"/>
            </c:dLbl>
            <c:dLbl>
              <c:idx val="1"/>
              <c:layout>
                <c:manualLayout>
                  <c:x val="2.5279245258607176E-2"/>
                  <c:y val="-2.1521529791008152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146/624/623)</c:v>
                </c:pt>
                <c:pt idx="1">
                  <c:v>Male (base: 119/412/396)</c:v>
                </c:pt>
              </c:strCache>
            </c:strRef>
          </c:cat>
          <c:val>
            <c:numRef>
              <c:f>Sheet1!$D$2:$D$3</c:f>
              <c:numCache>
                <c:formatCode>0%</c:formatCode>
                <c:ptCount val="2"/>
                <c:pt idx="0">
                  <c:v>0.54</c:v>
                </c:pt>
                <c:pt idx="1">
                  <c:v>0.52</c:v>
                </c:pt>
              </c:numCache>
            </c:numRef>
          </c:val>
        </c:ser>
        <c:dLbls>
          <c:showLegendKey val="0"/>
          <c:showVal val="1"/>
          <c:showCatName val="0"/>
          <c:showSerName val="0"/>
          <c:showPercent val="0"/>
          <c:showBubbleSize val="0"/>
        </c:dLbls>
        <c:gapWidth val="150"/>
        <c:shape val="box"/>
        <c:axId val="189044992"/>
        <c:axId val="189337600"/>
        <c:axId val="0"/>
      </c:bar3DChart>
      <c:catAx>
        <c:axId val="189044992"/>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89337600"/>
        <c:crosses val="autoZero"/>
        <c:auto val="1"/>
        <c:lblAlgn val="ctr"/>
        <c:lblOffset val="100"/>
        <c:noMultiLvlLbl val="0"/>
      </c:catAx>
      <c:valAx>
        <c:axId val="189337600"/>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89044992"/>
        <c:crosses val="autoZero"/>
        <c:crossBetween val="between"/>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0809495232084921E-2"/>
                  <c:y val="-9.2643556543563488E-3"/>
                </c:manualLayout>
              </c:layout>
              <c:showLegendKey val="0"/>
              <c:showVal val="1"/>
              <c:showCatName val="0"/>
              <c:showSerName val="0"/>
              <c:showPercent val="0"/>
              <c:showBubbleSize val="0"/>
            </c:dLbl>
            <c:dLbl>
              <c:idx val="1"/>
              <c:layout>
                <c:manualLayout>
                  <c:x val="1.2774094124143721E-2"/>
                  <c:y val="-1.0642697974168105E-2"/>
                </c:manualLayout>
              </c:layout>
              <c:showLegendKey val="0"/>
              <c:showVal val="1"/>
              <c:showCatName val="0"/>
              <c:showSerName val="0"/>
              <c:showPercent val="0"/>
              <c:showBubbleSize val="0"/>
            </c:dLbl>
            <c:dLbl>
              <c:idx val="2"/>
              <c:layout>
                <c:manualLayout>
                  <c:x val="1.9604860152606894E-2"/>
                  <c:y val="-2.6919891200376203E-2"/>
                </c:manualLayout>
              </c:layout>
              <c:showLegendKey val="0"/>
              <c:showVal val="1"/>
              <c:showCatName val="0"/>
              <c:showSerName val="0"/>
              <c:showPercent val="0"/>
              <c:showBubbleSize val="0"/>
            </c:dLbl>
            <c:dLbl>
              <c:idx val="3"/>
              <c:layout>
                <c:manualLayout>
                  <c:x val="2.0223301874499812E-2"/>
                  <c:y val="-1.922795364865125E-2"/>
                </c:manualLayout>
              </c:layout>
              <c:showLegendKey val="0"/>
              <c:showVal val="1"/>
              <c:showCatName val="0"/>
              <c:showSerName val="0"/>
              <c:showPercent val="0"/>
              <c:showBubbleSize val="0"/>
            </c:dLbl>
            <c:dLbl>
              <c:idx val="4"/>
              <c:layout>
                <c:manualLayout>
                  <c:x val="2.0126654380968036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973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123/503/285)</c:v>
                </c:pt>
                <c:pt idx="1">
                  <c:v>45 to 64 (base: 89/322/330)</c:v>
                </c:pt>
                <c:pt idx="2">
                  <c:v>65+ (base: 53/211/404)</c:v>
                </c:pt>
              </c:strCache>
            </c:strRef>
          </c:cat>
          <c:val>
            <c:numRef>
              <c:f>Sheet1!$B$2:$B$4</c:f>
              <c:numCache>
                <c:formatCode>0%</c:formatCode>
                <c:ptCount val="3"/>
                <c:pt idx="0">
                  <c:v>0.9</c:v>
                </c:pt>
                <c:pt idx="1">
                  <c:v>0.51</c:v>
                </c:pt>
                <c:pt idx="2">
                  <c:v>0.64</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1.4977357802444228E-2"/>
                  <c:y val="-2.262205668339274E-2"/>
                </c:manualLayout>
              </c:layout>
              <c:showLegendKey val="0"/>
              <c:showVal val="1"/>
              <c:showCatName val="0"/>
              <c:showSerName val="0"/>
              <c:showPercent val="0"/>
              <c:showBubbleSize val="0"/>
            </c:dLbl>
            <c:dLbl>
              <c:idx val="1"/>
              <c:layout>
                <c:manualLayout>
                  <c:x val="1.6849527527749757E-2"/>
                  <c:y val="-1.3573234010035642E-2"/>
                </c:manualLayout>
              </c:layout>
              <c:showLegendKey val="0"/>
              <c:showVal val="1"/>
              <c:showCatName val="0"/>
              <c:showSerName val="0"/>
              <c:showPercent val="0"/>
              <c:showBubbleSize val="0"/>
            </c:dLbl>
            <c:dLbl>
              <c:idx val="2"/>
              <c:layout>
                <c:manualLayout>
                  <c:x val="1.31051880771387E-2"/>
                  <c:y val="-9.0488226733570955E-3"/>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123/503/285)</c:v>
                </c:pt>
                <c:pt idx="1">
                  <c:v>45 to 64 (base: 89/322/330)</c:v>
                </c:pt>
                <c:pt idx="2">
                  <c:v>65+ (base: 53/211/404)</c:v>
                </c:pt>
              </c:strCache>
            </c:strRef>
          </c:cat>
          <c:val>
            <c:numRef>
              <c:f>Sheet1!$C$2:$C$4</c:f>
              <c:numCache>
                <c:formatCode>0%</c:formatCode>
                <c:ptCount val="3"/>
                <c:pt idx="0">
                  <c:v>0.82</c:v>
                </c:pt>
                <c:pt idx="1">
                  <c:v>0.64</c:v>
                </c:pt>
                <c:pt idx="2">
                  <c:v>0.63</c:v>
                </c:pt>
              </c:numCache>
            </c:numRef>
          </c:val>
        </c:ser>
        <c:ser>
          <c:idx val="2"/>
          <c:order val="2"/>
          <c:tx>
            <c:strRef>
              <c:f>Sheet1!$D$1</c:f>
              <c:strCache>
                <c:ptCount val="1"/>
                <c:pt idx="0">
                  <c:v>2013</c:v>
                </c:pt>
              </c:strCache>
            </c:strRef>
          </c:tx>
          <c:invertIfNegative val="0"/>
          <c:dLbls>
            <c:dLbl>
              <c:idx val="0"/>
              <c:layout>
                <c:manualLayout>
                  <c:x val="1.1233018351833171E-2"/>
                  <c:y val="-2.262205668339274E-2"/>
                </c:manualLayout>
              </c:layout>
              <c:showLegendKey val="0"/>
              <c:showVal val="1"/>
              <c:showCatName val="0"/>
              <c:showSerName val="0"/>
              <c:showPercent val="0"/>
              <c:showBubbleSize val="0"/>
            </c:dLbl>
            <c:dLbl>
              <c:idx val="1"/>
              <c:layout>
                <c:manualLayout>
                  <c:x val="1.6849527527749687E-2"/>
                  <c:y val="-2.7146468020071285E-2"/>
                </c:manualLayout>
              </c:layout>
              <c:showLegendKey val="0"/>
              <c:showVal val="1"/>
              <c:showCatName val="0"/>
              <c:showSerName val="0"/>
              <c:showPercent val="0"/>
              <c:showBubbleSize val="0"/>
            </c:dLbl>
            <c:dLbl>
              <c:idx val="2"/>
              <c:layout>
                <c:manualLayout>
                  <c:x val="1.6849527527749757E-2"/>
                  <c:y val="-9.0488226733570955E-3"/>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123/503/285)</c:v>
                </c:pt>
                <c:pt idx="1">
                  <c:v>45 to 64 (base: 89/322/330)</c:v>
                </c:pt>
                <c:pt idx="2">
                  <c:v>65+ (base: 53/211/404)</c:v>
                </c:pt>
              </c:strCache>
            </c:strRef>
          </c:cat>
          <c:val>
            <c:numRef>
              <c:f>Sheet1!$D$2:$D$4</c:f>
              <c:numCache>
                <c:formatCode>0%</c:formatCode>
                <c:ptCount val="3"/>
                <c:pt idx="0">
                  <c:v>0.45</c:v>
                </c:pt>
                <c:pt idx="1">
                  <c:v>0.51</c:v>
                </c:pt>
                <c:pt idx="2">
                  <c:v>0.61</c:v>
                </c:pt>
              </c:numCache>
            </c:numRef>
          </c:val>
        </c:ser>
        <c:dLbls>
          <c:showLegendKey val="0"/>
          <c:showVal val="1"/>
          <c:showCatName val="0"/>
          <c:showSerName val="0"/>
          <c:showPercent val="0"/>
          <c:showBubbleSize val="0"/>
        </c:dLbls>
        <c:gapWidth val="150"/>
        <c:shape val="box"/>
        <c:axId val="189394944"/>
        <c:axId val="189396480"/>
        <c:axId val="0"/>
      </c:bar3DChart>
      <c:catAx>
        <c:axId val="189394944"/>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89396480"/>
        <c:crosses val="autoZero"/>
        <c:auto val="1"/>
        <c:lblAlgn val="ctr"/>
        <c:lblOffset val="100"/>
        <c:noMultiLvlLbl val="0"/>
      </c:catAx>
      <c:valAx>
        <c:axId val="189396480"/>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89394944"/>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3699753649829578E-2"/>
                  <c:y val="-1.4945917434323219E-2"/>
                </c:manualLayout>
              </c:layout>
              <c:showLegendKey val="0"/>
              <c:showVal val="1"/>
              <c:showCatName val="0"/>
              <c:showSerName val="0"/>
              <c:showPercent val="0"/>
              <c:showBubbleSize val="0"/>
            </c:dLbl>
            <c:dLbl>
              <c:idx val="1"/>
              <c:layout>
                <c:manualLayout>
                  <c:x val="1.3077501347646488E-2"/>
                  <c:y val="-1.1629695448793451E-2"/>
                </c:manualLayout>
              </c:layout>
              <c:showLegendKey val="0"/>
              <c:showVal val="1"/>
              <c:showCatName val="0"/>
              <c:showSerName val="0"/>
              <c:showPercent val="0"/>
              <c:showBubbleSize val="0"/>
            </c:dLbl>
            <c:dLbl>
              <c:idx val="2"/>
              <c:layout>
                <c:manualLayout>
                  <c:x val="2.4169341575440277E-3"/>
                  <c:y val="-1.0821266601906384E-2"/>
                </c:manualLayout>
              </c:layout>
              <c:showLegendKey val="0"/>
              <c:showVal val="1"/>
              <c:showCatName val="0"/>
              <c:showSerName val="0"/>
              <c:showPercent val="0"/>
              <c:showBubbleSize val="0"/>
            </c:dLbl>
            <c:dLbl>
              <c:idx val="3"/>
              <c:layout>
                <c:manualLayout>
                  <c:x val="1.3480781534241077E-2"/>
                  <c:y val="-2.6561012950140551E-2"/>
                </c:manualLayout>
              </c:layout>
              <c:showLegendKey val="0"/>
              <c:showVal val="1"/>
              <c:showCatName val="0"/>
              <c:showSerName val="0"/>
              <c:showPercent val="0"/>
              <c:showBubbleSize val="0"/>
            </c:dLbl>
            <c:dLbl>
              <c:idx val="4"/>
              <c:layout>
                <c:manualLayout>
                  <c:x val="-1.5629948362783544E-3"/>
                  <c:y val="-1.1937743489181044E-3"/>
                </c:manualLayout>
              </c:layout>
              <c:showLegendKey val="0"/>
              <c:showVal val="1"/>
              <c:showCatName val="0"/>
              <c:showSerName val="0"/>
              <c:showPercent val="0"/>
              <c:showBubbleSize val="0"/>
            </c:dLbl>
            <c:dLbl>
              <c:idx val="5"/>
              <c:layout>
                <c:manualLayout>
                  <c:x val="-4.632148254195498E-3"/>
                  <c:y val="-2.2524776376197124E-3"/>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862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Sheet1!$A$2:$A$5</c:f>
              <c:strCache>
                <c:ptCount val="4"/>
                <c:pt idx="0">
                  <c:v>G60 (base: 32/131/68)</c:v>
                </c:pt>
                <c:pt idx="1">
                  <c:v>G81 (base: 108/432/472)</c:v>
                </c:pt>
                <c:pt idx="2">
                  <c:v>G82 (base: 71/276/286)</c:v>
                </c:pt>
                <c:pt idx="3">
                  <c:v>G83 (base: 63/269/269)</c:v>
                </c:pt>
              </c:strCache>
            </c:strRef>
          </c:cat>
          <c:val>
            <c:numRef>
              <c:f>Sheet1!$B$2:$B$5</c:f>
              <c:numCache>
                <c:formatCode>0%</c:formatCode>
                <c:ptCount val="4"/>
                <c:pt idx="0">
                  <c:v>0.72</c:v>
                </c:pt>
                <c:pt idx="1">
                  <c:v>0.75</c:v>
                </c:pt>
                <c:pt idx="2">
                  <c:v>0.77</c:v>
                </c:pt>
                <c:pt idx="3">
                  <c:v>0.7</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8.9121912659950037E-3"/>
                  <c:y val="-9.8980754911604189E-3"/>
                </c:manualLayout>
              </c:layout>
              <c:showLegendKey val="0"/>
              <c:showVal val="1"/>
              <c:showCatName val="0"/>
              <c:showSerName val="0"/>
              <c:showPercent val="0"/>
              <c:showBubbleSize val="0"/>
            </c:dLbl>
            <c:dLbl>
              <c:idx val="1"/>
              <c:layout>
                <c:manualLayout>
                  <c:x val="1.7285716359950916E-2"/>
                  <c:y val="-2.2834295174654243E-2"/>
                </c:manualLayout>
              </c:layout>
              <c:showLegendKey val="0"/>
              <c:showVal val="1"/>
              <c:showCatName val="0"/>
              <c:showSerName val="0"/>
              <c:showPercent val="0"/>
              <c:showBubbleSize val="0"/>
            </c:dLbl>
            <c:dLbl>
              <c:idx val="2"/>
              <c:layout>
                <c:manualLayout>
                  <c:x val="1.070805039079459E-2"/>
                  <c:y val="-9.8980754911604189E-3"/>
                </c:manualLayout>
              </c:layout>
              <c:showLegendKey val="0"/>
              <c:showVal val="1"/>
              <c:showCatName val="0"/>
              <c:showSerName val="0"/>
              <c:showPercent val="0"/>
              <c:showBubbleSize val="0"/>
            </c:dLbl>
            <c:dLbl>
              <c:idx val="3"/>
              <c:layout>
                <c:manualLayout>
                  <c:x val="1.1628805899532611E-2"/>
                  <c:y val="-2.1560366139156375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Sheet1!$A$2:$A$5</c:f>
              <c:strCache>
                <c:ptCount val="4"/>
                <c:pt idx="0">
                  <c:v>G60 (base: 32/131/68)</c:v>
                </c:pt>
                <c:pt idx="1">
                  <c:v>G81 (base: 108/432/472)</c:v>
                </c:pt>
                <c:pt idx="2">
                  <c:v>G82 (base: 71/276/286)</c:v>
                </c:pt>
                <c:pt idx="3">
                  <c:v>G83 (base: 63/269/269)</c:v>
                </c:pt>
              </c:strCache>
            </c:strRef>
          </c:cat>
          <c:val>
            <c:numRef>
              <c:f>Sheet1!$C$2:$C$5</c:f>
              <c:numCache>
                <c:formatCode>0%</c:formatCode>
                <c:ptCount val="4"/>
                <c:pt idx="0">
                  <c:v>0.75</c:v>
                </c:pt>
                <c:pt idx="1">
                  <c:v>0.81</c:v>
                </c:pt>
                <c:pt idx="2">
                  <c:v>0.73</c:v>
                </c:pt>
                <c:pt idx="3">
                  <c:v>0.75</c:v>
                </c:pt>
              </c:numCache>
            </c:numRef>
          </c:val>
        </c:ser>
        <c:ser>
          <c:idx val="2"/>
          <c:order val="2"/>
          <c:tx>
            <c:strRef>
              <c:f>Sheet1!$D$1</c:f>
              <c:strCache>
                <c:ptCount val="1"/>
                <c:pt idx="0">
                  <c:v>2013</c:v>
                </c:pt>
              </c:strCache>
            </c:strRef>
          </c:tx>
          <c:invertIfNegative val="0"/>
          <c:dLbls>
            <c:dLbl>
              <c:idx val="0"/>
              <c:layout>
                <c:manualLayout>
                  <c:x val="3.3225159712950317E-3"/>
                  <c:y val="-1.7248292911325101E-2"/>
                </c:manualLayout>
              </c:layout>
              <c:showLegendKey val="0"/>
              <c:showVal val="1"/>
              <c:showCatName val="0"/>
              <c:showSerName val="0"/>
              <c:showPercent val="0"/>
              <c:showBubbleSize val="0"/>
            </c:dLbl>
            <c:dLbl>
              <c:idx val="1"/>
              <c:layout>
                <c:manualLayout>
                  <c:x val="1.4951321870827643E-2"/>
                  <c:y val="-2.1560366139156375E-2"/>
                </c:manualLayout>
              </c:layout>
              <c:showLegendKey val="0"/>
              <c:showVal val="1"/>
              <c:showCatName val="0"/>
              <c:showSerName val="0"/>
              <c:showPercent val="0"/>
              <c:showBubbleSize val="0"/>
            </c:dLbl>
            <c:dLbl>
              <c:idx val="2"/>
              <c:layout>
                <c:manualLayout>
                  <c:x val="1.4951321870827643E-2"/>
                  <c:y val="-1.2936219683493825E-2"/>
                </c:manualLayout>
              </c:layout>
              <c:showLegendKey val="0"/>
              <c:showVal val="1"/>
              <c:showCatName val="0"/>
              <c:showSerName val="0"/>
              <c:showPercent val="0"/>
              <c:showBubbleSize val="0"/>
            </c:dLbl>
            <c:dLbl>
              <c:idx val="3"/>
              <c:layout>
                <c:manualLayout>
                  <c:x val="1.6612579856475157E-2"/>
                  <c:y val="-2.1560366139156375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Sheet1!$A$2:$A$5</c:f>
              <c:strCache>
                <c:ptCount val="4"/>
                <c:pt idx="0">
                  <c:v>G60 (base: 32/131/68)</c:v>
                </c:pt>
                <c:pt idx="1">
                  <c:v>G81 (base: 108/432/472)</c:v>
                </c:pt>
                <c:pt idx="2">
                  <c:v>G82 (base: 71/276/286)</c:v>
                </c:pt>
                <c:pt idx="3">
                  <c:v>G83 (base: 63/269/269)</c:v>
                </c:pt>
              </c:strCache>
            </c:strRef>
          </c:cat>
          <c:val>
            <c:numRef>
              <c:f>Sheet1!$D$2:$D$5</c:f>
              <c:numCache>
                <c:formatCode>0%</c:formatCode>
                <c:ptCount val="4"/>
                <c:pt idx="0">
                  <c:v>0.62</c:v>
                </c:pt>
                <c:pt idx="1">
                  <c:v>0.57999999999999996</c:v>
                </c:pt>
                <c:pt idx="2">
                  <c:v>0.54</c:v>
                </c:pt>
                <c:pt idx="3">
                  <c:v>0.56999999999999995</c:v>
                </c:pt>
              </c:numCache>
            </c:numRef>
          </c:val>
        </c:ser>
        <c:dLbls>
          <c:showLegendKey val="0"/>
          <c:showVal val="1"/>
          <c:showCatName val="0"/>
          <c:showSerName val="0"/>
          <c:showPercent val="0"/>
          <c:showBubbleSize val="0"/>
        </c:dLbls>
        <c:gapWidth val="150"/>
        <c:shape val="box"/>
        <c:axId val="190928000"/>
        <c:axId val="190929536"/>
        <c:axId val="0"/>
      </c:bar3DChart>
      <c:catAx>
        <c:axId val="190928000"/>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90929536"/>
        <c:crosses val="autoZero"/>
        <c:auto val="1"/>
        <c:lblAlgn val="ctr"/>
        <c:lblOffset val="100"/>
        <c:noMultiLvlLbl val="0"/>
      </c:catAx>
      <c:valAx>
        <c:axId val="190929536"/>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9092800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9102852330077129E-2"/>
                  <c:y val="-3.3972450417727632E-2"/>
                </c:manualLayout>
              </c:layout>
              <c:showLegendKey val="0"/>
              <c:showVal val="1"/>
              <c:showCatName val="0"/>
              <c:showSerName val="0"/>
              <c:showPercent val="0"/>
              <c:showBubbleSize val="0"/>
            </c:dLbl>
            <c:dLbl>
              <c:idx val="1"/>
              <c:layout>
                <c:manualLayout>
                  <c:x val="1.7101862385669561E-2"/>
                  <c:y val="-2.7288253061074338E-2"/>
                </c:manualLayout>
              </c:layout>
              <c:showLegendKey val="0"/>
              <c:showVal val="1"/>
              <c:showCatName val="0"/>
              <c:showSerName val="0"/>
              <c:showPercent val="0"/>
              <c:showBubbleSize val="0"/>
            </c:dLbl>
            <c:dLbl>
              <c:idx val="2"/>
              <c:layout>
                <c:manualLayout>
                  <c:x val="2.2995616543380396E-2"/>
                  <c:y val="-2.5408148902522881E-2"/>
                </c:manualLayout>
              </c:layout>
              <c:showLegendKey val="0"/>
              <c:showVal val="1"/>
              <c:showCatName val="0"/>
              <c:showSerName val="0"/>
              <c:showPercent val="0"/>
              <c:showBubbleSize val="0"/>
            </c:dLbl>
            <c:dLbl>
              <c:idx val="3"/>
              <c:layout>
                <c:manualLayout>
                  <c:x val="2.0223301874499812E-2"/>
                  <c:y val="-1.922795364865125E-2"/>
                </c:manualLayout>
              </c:layout>
              <c:showLegendKey val="0"/>
              <c:showVal val="1"/>
              <c:showCatName val="0"/>
              <c:showSerName val="0"/>
              <c:showPercent val="0"/>
              <c:showBubbleSize val="0"/>
            </c:dLbl>
            <c:dLbl>
              <c:idx val="4"/>
              <c:layout>
                <c:manualLayout>
                  <c:x val="2.0126654380968036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973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150/660/672)</c:v>
                </c:pt>
                <c:pt idx="1">
                  <c:v>Male (base: 124/450/423)</c:v>
                </c:pt>
              </c:strCache>
            </c:strRef>
          </c:cat>
          <c:val>
            <c:numRef>
              <c:f>Sheet1!$B$2:$B$3</c:f>
              <c:numCache>
                <c:formatCode>0%</c:formatCode>
                <c:ptCount val="2"/>
                <c:pt idx="0">
                  <c:v>0.7</c:v>
                </c:pt>
                <c:pt idx="1">
                  <c:v>0.79</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2.871260804531799E-2"/>
                  <c:y val="-3.5260355733955064E-2"/>
                </c:manualLayout>
              </c:layout>
              <c:showLegendKey val="0"/>
              <c:showVal val="1"/>
              <c:showCatName val="0"/>
              <c:showSerName val="0"/>
              <c:showPercent val="0"/>
              <c:showBubbleSize val="0"/>
            </c:dLbl>
            <c:dLbl>
              <c:idx val="1"/>
              <c:layout>
                <c:manualLayout>
                  <c:x val="1.5313390957502929E-2"/>
                  <c:y val="-2.6445266800466296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150/660/672)</c:v>
                </c:pt>
                <c:pt idx="1">
                  <c:v>Male (base: 124/450/423)</c:v>
                </c:pt>
              </c:strCache>
            </c:strRef>
          </c:cat>
          <c:val>
            <c:numRef>
              <c:f>Sheet1!$C$2:$C$3</c:f>
              <c:numCache>
                <c:formatCode>0%</c:formatCode>
                <c:ptCount val="2"/>
                <c:pt idx="0">
                  <c:v>0.77</c:v>
                </c:pt>
                <c:pt idx="1">
                  <c:v>0.76</c:v>
                </c:pt>
              </c:numCache>
            </c:numRef>
          </c:val>
        </c:ser>
        <c:ser>
          <c:idx val="2"/>
          <c:order val="2"/>
          <c:tx>
            <c:strRef>
              <c:f>Sheet1!$D$1</c:f>
              <c:strCache>
                <c:ptCount val="1"/>
                <c:pt idx="0">
                  <c:v>2013</c:v>
                </c:pt>
              </c:strCache>
            </c:strRef>
          </c:tx>
          <c:invertIfNegative val="0"/>
          <c:dLbls>
            <c:dLbl>
              <c:idx val="0"/>
              <c:layout>
                <c:manualLayout>
                  <c:x val="2.2970086436254394E-2"/>
                  <c:y val="-3.5260355733955064E-2"/>
                </c:manualLayout>
              </c:layout>
              <c:showLegendKey val="0"/>
              <c:showVal val="1"/>
              <c:showCatName val="0"/>
              <c:showSerName val="0"/>
              <c:showPercent val="0"/>
              <c:showBubbleSize val="0"/>
            </c:dLbl>
            <c:dLbl>
              <c:idx val="1"/>
              <c:layout>
                <c:manualLayout>
                  <c:x val="1.7227564827190796E-2"/>
                  <c:y val="-2.2037722333721914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150/660/672)</c:v>
                </c:pt>
                <c:pt idx="1">
                  <c:v>Male (base: 124/450/423)</c:v>
                </c:pt>
              </c:strCache>
            </c:strRef>
          </c:cat>
          <c:val>
            <c:numRef>
              <c:f>Sheet1!$D$2:$D$3</c:f>
              <c:numCache>
                <c:formatCode>0%</c:formatCode>
                <c:ptCount val="2"/>
                <c:pt idx="0">
                  <c:v>0.56999999999999995</c:v>
                </c:pt>
                <c:pt idx="1">
                  <c:v>0.56000000000000005</c:v>
                </c:pt>
              </c:numCache>
            </c:numRef>
          </c:val>
        </c:ser>
        <c:dLbls>
          <c:showLegendKey val="0"/>
          <c:showVal val="1"/>
          <c:showCatName val="0"/>
          <c:showSerName val="0"/>
          <c:showPercent val="0"/>
          <c:showBubbleSize val="0"/>
        </c:dLbls>
        <c:gapWidth val="150"/>
        <c:shape val="box"/>
        <c:axId val="191043840"/>
        <c:axId val="191074304"/>
        <c:axId val="0"/>
      </c:bar3DChart>
      <c:catAx>
        <c:axId val="191043840"/>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91074304"/>
        <c:crosses val="autoZero"/>
        <c:auto val="1"/>
        <c:lblAlgn val="ctr"/>
        <c:lblOffset val="100"/>
        <c:noMultiLvlLbl val="0"/>
      </c:catAx>
      <c:valAx>
        <c:axId val="191074304"/>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9104384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2126159197131801E-2"/>
                  <c:y val="-2.0483186566856944E-2"/>
                </c:manualLayout>
              </c:layout>
              <c:showLegendKey val="0"/>
              <c:showVal val="1"/>
              <c:showCatName val="0"/>
              <c:showSerName val="0"/>
              <c:showPercent val="0"/>
              <c:showBubbleSize val="0"/>
            </c:dLbl>
            <c:dLbl>
              <c:idx val="1"/>
              <c:layout>
                <c:manualLayout>
                  <c:x val="7.0268093954366237E-3"/>
                  <c:y val="-3.184558075090111E-2"/>
                </c:manualLayout>
              </c:layout>
              <c:showLegendKey val="0"/>
              <c:showVal val="1"/>
              <c:showCatName val="0"/>
              <c:showSerName val="0"/>
              <c:showPercent val="0"/>
              <c:showBubbleSize val="0"/>
            </c:dLbl>
            <c:dLbl>
              <c:idx val="2"/>
              <c:layout>
                <c:manualLayout>
                  <c:x val="1.4853195214210718E-2"/>
                  <c:y val="-2.1765470814458076E-2"/>
                </c:manualLayout>
              </c:layout>
              <c:showLegendKey val="0"/>
              <c:showVal val="1"/>
              <c:showCatName val="0"/>
              <c:showSerName val="0"/>
              <c:showPercent val="0"/>
              <c:showBubbleSize val="0"/>
            </c:dLbl>
            <c:dLbl>
              <c:idx val="3"/>
              <c:layout>
                <c:manualLayout>
                  <c:x val="2.0223301874499812E-2"/>
                  <c:y val="-1.9227953648651257E-2"/>
                </c:manualLayout>
              </c:layout>
              <c:showLegendKey val="0"/>
              <c:showVal val="1"/>
              <c:showCatName val="0"/>
              <c:showSerName val="0"/>
              <c:showPercent val="0"/>
              <c:showBubbleSize val="0"/>
            </c:dLbl>
            <c:dLbl>
              <c:idx val="4"/>
              <c:layout>
                <c:manualLayout>
                  <c:x val="2.0126654380968022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60097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124/500/294)</c:v>
                </c:pt>
                <c:pt idx="1">
                  <c:v>45 to 64 (base: 91/376/362)</c:v>
                </c:pt>
                <c:pt idx="2">
                  <c:v>65+ (base: 59/234/439)</c:v>
                </c:pt>
              </c:strCache>
            </c:strRef>
          </c:cat>
          <c:val>
            <c:numRef>
              <c:f>Sheet1!$B$2:$B$4</c:f>
              <c:numCache>
                <c:formatCode>0%</c:formatCode>
                <c:ptCount val="3"/>
                <c:pt idx="0">
                  <c:v>0.93</c:v>
                </c:pt>
                <c:pt idx="1">
                  <c:v>0.48</c:v>
                </c:pt>
                <c:pt idx="2">
                  <c:v>0.75</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1.2902948635814347E-2"/>
                  <c:y val="-2.7044024264381246E-2"/>
                </c:manualLayout>
              </c:layout>
              <c:showLegendKey val="0"/>
              <c:showVal val="1"/>
              <c:showCatName val="0"/>
              <c:showSerName val="0"/>
              <c:showPercent val="0"/>
              <c:showBubbleSize val="0"/>
            </c:dLbl>
            <c:dLbl>
              <c:idx val="1"/>
              <c:layout>
                <c:manualLayout>
                  <c:x val="1.2902948635814414E-2"/>
                  <c:y val="-2.2536686886984372E-2"/>
                </c:manualLayout>
              </c:layout>
              <c:showLegendKey val="0"/>
              <c:showVal val="1"/>
              <c:showCatName val="0"/>
              <c:showSerName val="0"/>
              <c:showPercent val="0"/>
              <c:showBubbleSize val="0"/>
            </c:dLbl>
            <c:dLbl>
              <c:idx val="2"/>
              <c:layout>
                <c:manualLayout>
                  <c:x val="1.4746227012359255E-2"/>
                  <c:y val="-2.2537041795439285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124/500/294)</c:v>
                </c:pt>
                <c:pt idx="1">
                  <c:v>45 to 64 (base: 91/376/362)</c:v>
                </c:pt>
                <c:pt idx="2">
                  <c:v>65+ (base: 59/234/439)</c:v>
                </c:pt>
              </c:strCache>
            </c:strRef>
          </c:cat>
          <c:val>
            <c:numRef>
              <c:f>Sheet1!$C$2:$C$4</c:f>
              <c:numCache>
                <c:formatCode>0%</c:formatCode>
                <c:ptCount val="3"/>
                <c:pt idx="0">
                  <c:v>0.84</c:v>
                </c:pt>
                <c:pt idx="1">
                  <c:v>0.71</c:v>
                </c:pt>
                <c:pt idx="2">
                  <c:v>0.7</c:v>
                </c:pt>
              </c:numCache>
            </c:numRef>
          </c:val>
        </c:ser>
        <c:ser>
          <c:idx val="2"/>
          <c:order val="2"/>
          <c:tx>
            <c:strRef>
              <c:f>Sheet1!$D$1</c:f>
              <c:strCache>
                <c:ptCount val="1"/>
                <c:pt idx="0">
                  <c:v>2013</c:v>
                </c:pt>
              </c:strCache>
            </c:strRef>
          </c:tx>
          <c:invertIfNegative val="0"/>
          <c:dLbls>
            <c:dLbl>
              <c:idx val="0"/>
              <c:layout>
                <c:manualLayout>
                  <c:x val="1.658950538890416E-2"/>
                  <c:y val="-2.2536686886984372E-2"/>
                </c:manualLayout>
              </c:layout>
              <c:showLegendKey val="0"/>
              <c:showVal val="1"/>
              <c:showCatName val="0"/>
              <c:showSerName val="0"/>
              <c:showPercent val="0"/>
              <c:showBubbleSize val="0"/>
            </c:dLbl>
            <c:dLbl>
              <c:idx val="1"/>
              <c:layout>
                <c:manualLayout>
                  <c:x val="1.6589505388904229E-2"/>
                  <c:y val="-2.2536686886984372E-2"/>
                </c:manualLayout>
              </c:layout>
              <c:showLegendKey val="0"/>
              <c:showVal val="1"/>
              <c:showCatName val="0"/>
              <c:showSerName val="0"/>
              <c:showPercent val="0"/>
              <c:showBubbleSize val="0"/>
            </c:dLbl>
            <c:dLbl>
              <c:idx val="2"/>
              <c:layout>
                <c:manualLayout>
                  <c:x val="1.4746227012359255E-2"/>
                  <c:y val="-1.3522012132190623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124/500/294)</c:v>
                </c:pt>
                <c:pt idx="1">
                  <c:v>45 to 64 (base: 91/376/362)</c:v>
                </c:pt>
                <c:pt idx="2">
                  <c:v>65+ (base: 59/234/439)</c:v>
                </c:pt>
              </c:strCache>
            </c:strRef>
          </c:cat>
          <c:val>
            <c:numRef>
              <c:f>Sheet1!$D$2:$D$4</c:f>
              <c:numCache>
                <c:formatCode>0%</c:formatCode>
                <c:ptCount val="3"/>
                <c:pt idx="0">
                  <c:v>0.49</c:v>
                </c:pt>
                <c:pt idx="1">
                  <c:v>0.53</c:v>
                </c:pt>
                <c:pt idx="2">
                  <c:v>0.64</c:v>
                </c:pt>
              </c:numCache>
            </c:numRef>
          </c:val>
        </c:ser>
        <c:dLbls>
          <c:showLegendKey val="0"/>
          <c:showVal val="1"/>
          <c:showCatName val="0"/>
          <c:showSerName val="0"/>
          <c:showPercent val="0"/>
          <c:showBubbleSize val="0"/>
        </c:dLbls>
        <c:gapWidth val="150"/>
        <c:shape val="box"/>
        <c:axId val="210136448"/>
        <c:axId val="189211776"/>
        <c:axId val="0"/>
      </c:bar3DChart>
      <c:catAx>
        <c:axId val="210136448"/>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89211776"/>
        <c:crosses val="autoZero"/>
        <c:auto val="1"/>
        <c:lblAlgn val="ctr"/>
        <c:lblOffset val="100"/>
        <c:noMultiLvlLbl val="0"/>
      </c:catAx>
      <c:valAx>
        <c:axId val="189211776"/>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10136448"/>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6.0434475921497879E-3"/>
                  <c:y val="5.183898810295223E-5"/>
                </c:manualLayout>
              </c:layout>
              <c:showLegendKey val="0"/>
              <c:showVal val="1"/>
              <c:showCatName val="0"/>
              <c:showSerName val="0"/>
              <c:showPercent val="0"/>
              <c:showBubbleSize val="0"/>
            </c:dLbl>
            <c:dLbl>
              <c:idx val="1"/>
              <c:layout>
                <c:manualLayout>
                  <c:x val="6.6336022396176371E-3"/>
                  <c:y val="-7.8110246716555521E-3"/>
                </c:manualLayout>
              </c:layout>
              <c:showLegendKey val="0"/>
              <c:showVal val="1"/>
              <c:showCatName val="0"/>
              <c:showSerName val="0"/>
              <c:showPercent val="0"/>
              <c:showBubbleSize val="0"/>
            </c:dLbl>
            <c:dLbl>
              <c:idx val="2"/>
              <c:layout>
                <c:manualLayout>
                  <c:x val="1.5040397033123775E-3"/>
                  <c:y val="-3.8186229424364681E-3"/>
                </c:manualLayout>
              </c:layout>
              <c:showLegendKey val="0"/>
              <c:showVal val="1"/>
              <c:showCatName val="0"/>
              <c:showSerName val="0"/>
              <c:showPercent val="0"/>
              <c:showBubbleSize val="0"/>
            </c:dLbl>
            <c:dLbl>
              <c:idx val="3"/>
              <c:layout>
                <c:manualLayout>
                  <c:x val="1.0754372190681002E-2"/>
                  <c:y val="-9.7909037387018776E-3"/>
                </c:manualLayout>
              </c:layout>
              <c:showLegendKey val="0"/>
              <c:showVal val="1"/>
              <c:showCatName val="0"/>
              <c:showSerName val="0"/>
              <c:showPercent val="0"/>
              <c:showBubbleSize val="0"/>
            </c:dLbl>
            <c:dLbl>
              <c:idx val="4"/>
              <c:layout>
                <c:manualLayout>
                  <c:x val="5.480656571980538E-3"/>
                  <c:y val="-1.5461271915504803E-3"/>
                </c:manualLayout>
              </c:layout>
              <c:showLegendKey val="0"/>
              <c:showVal val="1"/>
              <c:showCatName val="0"/>
              <c:showSerName val="0"/>
              <c:showPercent val="0"/>
              <c:showBubbleSize val="0"/>
            </c:dLbl>
            <c:dLbl>
              <c:idx val="5"/>
              <c:layout>
                <c:manualLayout>
                  <c:x val="1.1588085154908414E-2"/>
                  <c:y val="-5.437812970673612E-3"/>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973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Sheet1!$A$2:$A$5</c:f>
              <c:strCache>
                <c:ptCount val="4"/>
                <c:pt idx="0">
                  <c:v>G60 (base: 37/135/69)</c:v>
                </c:pt>
                <c:pt idx="1">
                  <c:v>G81 (base: 115/448/509)</c:v>
                </c:pt>
                <c:pt idx="2">
                  <c:v>G82 (base: 74/288/301)</c:v>
                </c:pt>
                <c:pt idx="3">
                  <c:v>G83 (base: 69/281/285)</c:v>
                </c:pt>
              </c:strCache>
            </c:strRef>
          </c:cat>
          <c:val>
            <c:numRef>
              <c:f>Sheet1!$B$2:$B$5</c:f>
              <c:numCache>
                <c:formatCode>0%</c:formatCode>
                <c:ptCount val="4"/>
                <c:pt idx="0">
                  <c:v>0.65</c:v>
                </c:pt>
                <c:pt idx="1">
                  <c:v>0.79</c:v>
                </c:pt>
                <c:pt idx="2">
                  <c:v>0.76</c:v>
                </c:pt>
                <c:pt idx="3">
                  <c:v>0.78</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1.0881835694456094E-2"/>
                  <c:y val="-2.3412708698211924E-3"/>
                </c:manualLayout>
              </c:layout>
              <c:showLegendKey val="0"/>
              <c:showVal val="1"/>
              <c:showCatName val="0"/>
              <c:showSerName val="0"/>
              <c:showPercent val="0"/>
              <c:showBubbleSize val="0"/>
            </c:dLbl>
            <c:dLbl>
              <c:idx val="1"/>
              <c:layout>
                <c:manualLayout>
                  <c:x val="1.4185161708148451E-2"/>
                  <c:y val="-1.4576012619090818E-2"/>
                </c:manualLayout>
              </c:layout>
              <c:showLegendKey val="0"/>
              <c:showVal val="1"/>
              <c:showCatName val="0"/>
              <c:showSerName val="0"/>
              <c:showPercent val="0"/>
              <c:showBubbleSize val="0"/>
            </c:dLbl>
            <c:dLbl>
              <c:idx val="2"/>
              <c:layout>
                <c:manualLayout>
                  <c:x val="1.1767925391970753E-2"/>
                  <c:y val="-1.0341510047754162E-2"/>
                </c:manualLayout>
              </c:layout>
              <c:showLegendKey val="0"/>
              <c:showVal val="1"/>
              <c:showCatName val="0"/>
              <c:showSerName val="0"/>
              <c:showPercent val="0"/>
              <c:showBubbleSize val="0"/>
            </c:dLbl>
            <c:dLbl>
              <c:idx val="3"/>
              <c:layout>
                <c:manualLayout>
                  <c:x val="1.5045368482276798E-2"/>
                  <c:y val="-1.4107610333732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Sheet1!$A$2:$A$5</c:f>
              <c:strCache>
                <c:ptCount val="4"/>
                <c:pt idx="0">
                  <c:v>G60 (base: 37/135/69)</c:v>
                </c:pt>
                <c:pt idx="1">
                  <c:v>G81 (base: 115/448/509)</c:v>
                </c:pt>
                <c:pt idx="2">
                  <c:v>G82 (base: 74/288/301)</c:v>
                </c:pt>
                <c:pt idx="3">
                  <c:v>G83 (base: 69/281/285)</c:v>
                </c:pt>
              </c:strCache>
            </c:strRef>
          </c:cat>
          <c:val>
            <c:numRef>
              <c:f>Sheet1!$C$2:$C$5</c:f>
              <c:numCache>
                <c:formatCode>0%</c:formatCode>
                <c:ptCount val="4"/>
                <c:pt idx="0">
                  <c:v>0.67</c:v>
                </c:pt>
                <c:pt idx="1">
                  <c:v>0.73</c:v>
                </c:pt>
                <c:pt idx="2">
                  <c:v>0.7</c:v>
                </c:pt>
                <c:pt idx="3">
                  <c:v>0.68</c:v>
                </c:pt>
              </c:numCache>
            </c:numRef>
          </c:val>
        </c:ser>
        <c:ser>
          <c:idx val="2"/>
          <c:order val="2"/>
          <c:tx>
            <c:strRef>
              <c:f>Sheet1!$D$1</c:f>
              <c:strCache>
                <c:ptCount val="1"/>
                <c:pt idx="0">
                  <c:v>2013</c:v>
                </c:pt>
              </c:strCache>
            </c:strRef>
          </c:tx>
          <c:invertIfNegative val="0"/>
          <c:dLbls>
            <c:dLbl>
              <c:idx val="0"/>
              <c:layout>
                <c:manualLayout>
                  <c:x val="8.7313187591352287E-3"/>
                  <c:y val="-1.4107610333732E-2"/>
                </c:manualLayout>
              </c:layout>
              <c:showLegendKey val="0"/>
              <c:showVal val="1"/>
              <c:showCatName val="0"/>
              <c:showSerName val="0"/>
              <c:showPercent val="0"/>
              <c:showBubbleSize val="0"/>
            </c:dLbl>
            <c:dLbl>
              <c:idx val="1"/>
              <c:layout>
                <c:manualLayout>
                  <c:x val="1.3970110014616365E-2"/>
                  <c:y val="-9.4050735558213333E-3"/>
                </c:manualLayout>
              </c:layout>
              <c:showLegendKey val="0"/>
              <c:showVal val="1"/>
              <c:showCatName val="0"/>
              <c:showSerName val="0"/>
              <c:showPercent val="0"/>
              <c:showBubbleSize val="0"/>
            </c:dLbl>
            <c:dLbl>
              <c:idx val="2"/>
              <c:layout>
                <c:manualLayout>
                  <c:x val="5.2387912554811367E-3"/>
                  <c:y val="-9.4050735558213333E-3"/>
                </c:manualLayout>
              </c:layout>
              <c:showLegendKey val="0"/>
              <c:showVal val="1"/>
              <c:showCatName val="0"/>
              <c:showSerName val="0"/>
              <c:showPercent val="0"/>
              <c:showBubbleSize val="0"/>
            </c:dLbl>
            <c:dLbl>
              <c:idx val="3"/>
              <c:layout>
                <c:manualLayout>
                  <c:x val="1.7462637518270457E-2"/>
                  <c:y val="-9.4050735558213333E-3"/>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Sheet1!$A$2:$A$5</c:f>
              <c:strCache>
                <c:ptCount val="4"/>
                <c:pt idx="0">
                  <c:v>G60 (base: 37/135/69)</c:v>
                </c:pt>
                <c:pt idx="1">
                  <c:v>G81 (base: 115/448/509)</c:v>
                </c:pt>
                <c:pt idx="2">
                  <c:v>G82 (base: 74/288/301)</c:v>
                </c:pt>
                <c:pt idx="3">
                  <c:v>G83 (base: 69/281/285)</c:v>
                </c:pt>
              </c:strCache>
            </c:strRef>
          </c:cat>
          <c:val>
            <c:numRef>
              <c:f>Sheet1!$D$2:$D$5</c:f>
              <c:numCache>
                <c:formatCode>0%</c:formatCode>
                <c:ptCount val="4"/>
                <c:pt idx="0">
                  <c:v>0.39</c:v>
                </c:pt>
                <c:pt idx="1">
                  <c:v>0.46</c:v>
                </c:pt>
                <c:pt idx="2">
                  <c:v>0.43</c:v>
                </c:pt>
                <c:pt idx="3">
                  <c:v>0.48</c:v>
                </c:pt>
              </c:numCache>
            </c:numRef>
          </c:val>
        </c:ser>
        <c:dLbls>
          <c:showLegendKey val="0"/>
          <c:showVal val="1"/>
          <c:showCatName val="0"/>
          <c:showSerName val="0"/>
          <c:showPercent val="0"/>
          <c:showBubbleSize val="0"/>
        </c:dLbls>
        <c:gapWidth val="150"/>
        <c:shape val="box"/>
        <c:axId val="189330176"/>
        <c:axId val="189331712"/>
        <c:axId val="0"/>
      </c:bar3DChart>
      <c:catAx>
        <c:axId val="189330176"/>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89331712"/>
        <c:crosses val="autoZero"/>
        <c:auto val="1"/>
        <c:lblAlgn val="ctr"/>
        <c:lblOffset val="100"/>
        <c:noMultiLvlLbl val="0"/>
      </c:catAx>
      <c:valAx>
        <c:axId val="18933171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89330176"/>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3104781568501403"/>
          <c:y val="0.14174907892185376"/>
          <c:w val="0.72666021717170115"/>
          <c:h val="0.73156919957431155"/>
        </c:manualLayout>
      </c:layout>
      <c:bar3DChart>
        <c:barDir val="col"/>
        <c:grouping val="clustered"/>
        <c:varyColors val="0"/>
        <c:ser>
          <c:idx val="0"/>
          <c:order val="0"/>
          <c:tx>
            <c:strRef>
              <c:f>Sheet1!$B$1</c:f>
              <c:strCache>
                <c:ptCount val="1"/>
                <c:pt idx="0">
                  <c:v>Quarter 1</c:v>
                </c:pt>
              </c:strCache>
            </c:strRef>
          </c:tx>
          <c:invertIfNegative val="0"/>
          <c:dLbls>
            <c:dLbl>
              <c:idx val="0"/>
              <c:layout>
                <c:manualLayout>
                  <c:x val="1.1331530430321705E-2"/>
                  <c:y val="-2.2461943039451232E-2"/>
                </c:manualLayout>
              </c:layout>
              <c:showLegendKey val="0"/>
              <c:showVal val="1"/>
              <c:showCatName val="0"/>
              <c:showSerName val="0"/>
              <c:showPercent val="0"/>
              <c:showBubbleSize val="0"/>
            </c:dLbl>
            <c:dLbl>
              <c:idx val="1"/>
              <c:layout>
                <c:manualLayout>
                  <c:x val="2.0307675743459989E-2"/>
                  <c:y val="-2.2574620712904617E-2"/>
                </c:manualLayout>
              </c:layout>
              <c:showLegendKey val="0"/>
              <c:showVal val="1"/>
              <c:showCatName val="0"/>
              <c:showSerName val="0"/>
              <c:showPercent val="0"/>
              <c:showBubbleSize val="0"/>
            </c:dLbl>
            <c:dLbl>
              <c:idx val="2"/>
              <c:layout>
                <c:manualLayout>
                  <c:x val="2.2995616543380396E-2"/>
                  <c:y val="-2.5408148902522881E-2"/>
                </c:manualLayout>
              </c:layout>
              <c:showLegendKey val="0"/>
              <c:showVal val="1"/>
              <c:showCatName val="0"/>
              <c:showSerName val="0"/>
              <c:showPercent val="0"/>
              <c:showBubbleSize val="0"/>
            </c:dLbl>
            <c:dLbl>
              <c:idx val="3"/>
              <c:layout>
                <c:manualLayout>
                  <c:x val="2.0223301874499812E-2"/>
                  <c:y val="-1.9227953648651257E-2"/>
                </c:manualLayout>
              </c:layout>
              <c:showLegendKey val="0"/>
              <c:showVal val="1"/>
              <c:showCatName val="0"/>
              <c:showSerName val="0"/>
              <c:showPercent val="0"/>
              <c:showBubbleSize val="0"/>
            </c:dLbl>
            <c:dLbl>
              <c:idx val="4"/>
              <c:layout>
                <c:manualLayout>
                  <c:x val="2.0126654380968022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60097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165/688/707)</c:v>
                </c:pt>
                <c:pt idx="1">
                  <c:v>Male (base: 130/464/457)</c:v>
                </c:pt>
              </c:strCache>
            </c:strRef>
          </c:cat>
          <c:val>
            <c:numRef>
              <c:f>Sheet1!$B$2:$B$3</c:f>
              <c:numCache>
                <c:formatCode>0%</c:formatCode>
                <c:ptCount val="2"/>
                <c:pt idx="0">
                  <c:v>0.71</c:v>
                </c:pt>
                <c:pt idx="1">
                  <c:v>0.83</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1.005424701685741E-2"/>
                  <c:y val="-1.5512269808450951E-2"/>
                </c:manualLayout>
              </c:layout>
              <c:showLegendKey val="0"/>
              <c:showVal val="1"/>
              <c:showCatName val="0"/>
              <c:showSerName val="0"/>
              <c:showPercent val="0"/>
              <c:showBubbleSize val="0"/>
            </c:dLbl>
            <c:dLbl>
              <c:idx val="1"/>
              <c:layout>
                <c:manualLayout>
                  <c:x val="1.4075943594891492E-2"/>
                  <c:y val="-1.9390331339538984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165/688/707)</c:v>
                </c:pt>
                <c:pt idx="1">
                  <c:v>Male (base: 130/464/457)</c:v>
                </c:pt>
              </c:strCache>
            </c:strRef>
          </c:cat>
          <c:val>
            <c:numRef>
              <c:f>Sheet1!$C$2:$C$3</c:f>
              <c:numCache>
                <c:formatCode>0%</c:formatCode>
                <c:ptCount val="2"/>
                <c:pt idx="0">
                  <c:v>0.73</c:v>
                </c:pt>
                <c:pt idx="1">
                  <c:v>0.66</c:v>
                </c:pt>
              </c:numCache>
            </c:numRef>
          </c:val>
        </c:ser>
        <c:ser>
          <c:idx val="2"/>
          <c:order val="2"/>
          <c:tx>
            <c:strRef>
              <c:f>Sheet1!$D$1</c:f>
              <c:strCache>
                <c:ptCount val="1"/>
                <c:pt idx="0">
                  <c:v>2013</c:v>
                </c:pt>
              </c:strCache>
            </c:strRef>
          </c:tx>
          <c:invertIfNegative val="0"/>
          <c:dLbls>
            <c:dLbl>
              <c:idx val="0"/>
              <c:layout>
                <c:manualLayout>
                  <c:x val="1.9390331339539053E-2"/>
                  <c:y val="-1.8605054539179169E-2"/>
                </c:manualLayout>
              </c:layout>
              <c:showLegendKey val="0"/>
              <c:showVal val="1"/>
              <c:showCatName val="0"/>
              <c:showSerName val="0"/>
              <c:showPercent val="0"/>
              <c:showBubbleSize val="0"/>
            </c:dLbl>
            <c:dLbl>
              <c:idx val="1"/>
              <c:layout>
                <c:manualLayout>
                  <c:x val="2.3268397607446863E-2"/>
                  <c:y val="-2.6047076354850835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165/688/707)</c:v>
                </c:pt>
                <c:pt idx="1">
                  <c:v>Male (base: 130/464/457)</c:v>
                </c:pt>
              </c:strCache>
            </c:strRef>
          </c:cat>
          <c:val>
            <c:numRef>
              <c:f>Sheet1!$D$2:$D$3</c:f>
              <c:numCache>
                <c:formatCode>0%</c:formatCode>
                <c:ptCount val="2"/>
                <c:pt idx="0">
                  <c:v>0.47</c:v>
                </c:pt>
                <c:pt idx="1">
                  <c:v>0.43</c:v>
                </c:pt>
              </c:numCache>
            </c:numRef>
          </c:val>
        </c:ser>
        <c:dLbls>
          <c:showLegendKey val="0"/>
          <c:showVal val="1"/>
          <c:showCatName val="0"/>
          <c:showSerName val="0"/>
          <c:showPercent val="0"/>
          <c:showBubbleSize val="0"/>
        </c:dLbls>
        <c:gapWidth val="150"/>
        <c:shape val="box"/>
        <c:axId val="191186816"/>
        <c:axId val="191188352"/>
        <c:axId val="0"/>
      </c:bar3DChart>
      <c:catAx>
        <c:axId val="191186816"/>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91188352"/>
        <c:crosses val="autoZero"/>
        <c:auto val="1"/>
        <c:lblAlgn val="ctr"/>
        <c:lblOffset val="100"/>
        <c:noMultiLvlLbl val="0"/>
      </c:catAx>
      <c:valAx>
        <c:axId val="191188352"/>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91186816"/>
        <c:crosses val="autoZero"/>
        <c:crossBetween val="between"/>
        <c:majorUnit val="0.2"/>
      </c:valAx>
    </c:plotArea>
    <c:legend>
      <c:legendPos val="t"/>
      <c:layout>
        <c:manualLayout>
          <c:xMode val="edge"/>
          <c:yMode val="edge"/>
          <c:x val="0.32793050505247912"/>
          <c:y val="2.2958602076489601E-2"/>
          <c:w val="0.56995069664727427"/>
          <c:h val="6.5094818361982179E-2"/>
        </c:manualLayou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5088525433479862E-3"/>
                  <c:y val="-1.597578696359403E-2"/>
                </c:manualLayout>
              </c:layout>
              <c:showLegendKey val="0"/>
              <c:showVal val="1"/>
              <c:showCatName val="0"/>
              <c:showSerName val="0"/>
              <c:showPercent val="0"/>
              <c:showBubbleSize val="0"/>
            </c:dLbl>
            <c:dLbl>
              <c:idx val="1"/>
              <c:layout>
                <c:manualLayout>
                  <c:x val="1.2777663910585196E-2"/>
                  <c:y val="-2.2831427388481318E-2"/>
                </c:manualLayout>
              </c:layout>
              <c:showLegendKey val="0"/>
              <c:showVal val="1"/>
              <c:showCatName val="0"/>
              <c:showSerName val="0"/>
              <c:showPercent val="0"/>
              <c:showBubbleSize val="0"/>
            </c:dLbl>
            <c:dLbl>
              <c:idx val="2"/>
              <c:layout>
                <c:manualLayout>
                  <c:x val="1.4632065840534253E-2"/>
                  <c:y val="-1.2950198565083988E-2"/>
                </c:manualLayout>
              </c:layout>
              <c:showLegendKey val="0"/>
              <c:showVal val="1"/>
              <c:showCatName val="0"/>
              <c:showSerName val="0"/>
              <c:showPercent val="0"/>
              <c:showBubbleSize val="0"/>
            </c:dLbl>
            <c:dLbl>
              <c:idx val="3"/>
              <c:layout>
                <c:manualLayout>
                  <c:x val="2.0223301874499812E-2"/>
                  <c:y val="-1.9227953648651257E-2"/>
                </c:manualLayout>
              </c:layout>
              <c:showLegendKey val="0"/>
              <c:showVal val="1"/>
              <c:showCatName val="0"/>
              <c:showSerName val="0"/>
              <c:showPercent val="0"/>
              <c:showBubbleSize val="0"/>
            </c:dLbl>
            <c:dLbl>
              <c:idx val="4"/>
              <c:layout>
                <c:manualLayout>
                  <c:x val="2.0126654380968022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60097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537/315)</c:v>
                </c:pt>
                <c:pt idx="1">
                  <c:v>45 to 64 (base: 376/373)</c:v>
                </c:pt>
                <c:pt idx="2">
                  <c:v>65+ (base: 239/479)</c:v>
                </c:pt>
              </c:strCache>
            </c:strRef>
          </c:cat>
          <c:val>
            <c:numRef>
              <c:f>Sheet1!$B$2:$B$4</c:f>
              <c:numCache>
                <c:formatCode>0%</c:formatCode>
                <c:ptCount val="3"/>
                <c:pt idx="0">
                  <c:v>0.98</c:v>
                </c:pt>
                <c:pt idx="1">
                  <c:v>0.53</c:v>
                </c:pt>
                <c:pt idx="2">
                  <c:v>0.67</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1.4156378096237454E-2"/>
                  <c:y val="-1.3222633400233129E-2"/>
                </c:manualLayout>
              </c:layout>
              <c:showLegendKey val="0"/>
              <c:showVal val="1"/>
              <c:showCatName val="0"/>
              <c:showSerName val="0"/>
              <c:showPercent val="0"/>
              <c:showBubbleSize val="0"/>
            </c:dLbl>
            <c:dLbl>
              <c:idx val="1"/>
              <c:layout>
                <c:manualLayout>
                  <c:x val="1.415637809623752E-2"/>
                  <c:y val="-2.6445266800466296E-2"/>
                </c:manualLayout>
              </c:layout>
              <c:showLegendKey val="0"/>
              <c:showVal val="1"/>
              <c:showCatName val="0"/>
              <c:showSerName val="0"/>
              <c:showPercent val="0"/>
              <c:showBubbleSize val="0"/>
            </c:dLbl>
            <c:dLbl>
              <c:idx val="2"/>
              <c:layout>
                <c:manualLayout>
                  <c:x val="8.8477363101484088E-3"/>
                  <c:y val="-8.8150889334887659E-3"/>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537/315)</c:v>
                </c:pt>
                <c:pt idx="1">
                  <c:v>45 to 64 (base: 376/373)</c:v>
                </c:pt>
                <c:pt idx="2">
                  <c:v>65+ (base: 239/479)</c:v>
                </c:pt>
              </c:strCache>
            </c:strRef>
          </c:cat>
          <c:val>
            <c:numRef>
              <c:f>Sheet1!$C$2:$C$4</c:f>
              <c:numCache>
                <c:formatCode>0%</c:formatCode>
                <c:ptCount val="3"/>
                <c:pt idx="0">
                  <c:v>0.83</c:v>
                </c:pt>
                <c:pt idx="1">
                  <c:v>0.59</c:v>
                </c:pt>
                <c:pt idx="2">
                  <c:v>0.61</c:v>
                </c:pt>
              </c:numCache>
            </c:numRef>
          </c:val>
        </c:ser>
        <c:ser>
          <c:idx val="2"/>
          <c:order val="2"/>
          <c:tx>
            <c:strRef>
              <c:f>Sheet1!$D$1</c:f>
              <c:strCache>
                <c:ptCount val="1"/>
                <c:pt idx="0">
                  <c:v>2013</c:v>
                </c:pt>
              </c:strCache>
            </c:strRef>
          </c:tx>
          <c:invertIfNegative val="0"/>
          <c:dLbls>
            <c:dLbl>
              <c:idx val="0"/>
              <c:layout>
                <c:manualLayout>
                  <c:x val="8.8477363101484088E-3"/>
                  <c:y val="-2.2037722333721876E-2"/>
                </c:manualLayout>
              </c:layout>
              <c:showLegendKey val="0"/>
              <c:showVal val="1"/>
              <c:showCatName val="0"/>
              <c:showSerName val="0"/>
              <c:showPercent val="0"/>
              <c:showBubbleSize val="0"/>
            </c:dLbl>
            <c:dLbl>
              <c:idx val="1"/>
              <c:layout>
                <c:manualLayout>
                  <c:x val="8.8477363101484088E-3"/>
                  <c:y val="-1.7630177866977532E-2"/>
                </c:manualLayout>
              </c:layout>
              <c:showLegendKey val="0"/>
              <c:showVal val="1"/>
              <c:showCatName val="0"/>
              <c:showSerName val="0"/>
              <c:showPercent val="0"/>
              <c:showBubbleSize val="0"/>
            </c:dLbl>
            <c:dLbl>
              <c:idx val="2"/>
              <c:layout>
                <c:manualLayout>
                  <c:x val="2.1234567144356183E-2"/>
                  <c:y val="-1.3222633400233148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537/315)</c:v>
                </c:pt>
                <c:pt idx="1">
                  <c:v>45 to 64 (base: 376/373)</c:v>
                </c:pt>
                <c:pt idx="2">
                  <c:v>65+ (base: 239/479)</c:v>
                </c:pt>
              </c:strCache>
            </c:strRef>
          </c:cat>
          <c:val>
            <c:numRef>
              <c:f>Sheet1!$D$2:$D$4</c:f>
              <c:numCache>
                <c:formatCode>0%</c:formatCode>
                <c:ptCount val="3"/>
                <c:pt idx="0">
                  <c:v>0.39</c:v>
                </c:pt>
                <c:pt idx="1">
                  <c:v>0.38</c:v>
                </c:pt>
                <c:pt idx="2">
                  <c:v>0.55000000000000004</c:v>
                </c:pt>
              </c:numCache>
            </c:numRef>
          </c:val>
        </c:ser>
        <c:dLbls>
          <c:showLegendKey val="0"/>
          <c:showVal val="1"/>
          <c:showCatName val="0"/>
          <c:showSerName val="0"/>
          <c:showPercent val="0"/>
          <c:showBubbleSize val="0"/>
        </c:dLbls>
        <c:gapWidth val="150"/>
        <c:shape val="box"/>
        <c:axId val="190979072"/>
        <c:axId val="191005440"/>
        <c:axId val="0"/>
      </c:bar3DChart>
      <c:catAx>
        <c:axId val="190979072"/>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91005440"/>
        <c:crosses val="autoZero"/>
        <c:auto val="1"/>
        <c:lblAlgn val="ctr"/>
        <c:lblOffset val="100"/>
        <c:noMultiLvlLbl val="0"/>
      </c:catAx>
      <c:valAx>
        <c:axId val="191005440"/>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90979072"/>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101198094039897"/>
          <c:y val="2.6004728132387706E-2"/>
          <c:w val="0.86913827075963335"/>
          <c:h val="0.68023671259842522"/>
        </c:manualLayout>
      </c:layout>
      <c:bar3DChart>
        <c:barDir val="col"/>
        <c:grouping val="clustered"/>
        <c:varyColors val="0"/>
        <c:ser>
          <c:idx val="0"/>
          <c:order val="0"/>
          <c:tx>
            <c:strRef>
              <c:f>Sheet1!$B$1</c:f>
              <c:strCache>
                <c:ptCount val="1"/>
                <c:pt idx="0">
                  <c:v>Satisfied</c:v>
                </c:pt>
              </c:strCache>
            </c:strRef>
          </c:tx>
          <c:invertIfNegative val="0"/>
          <c:dLbls>
            <c:dLbl>
              <c:idx val="0"/>
              <c:layout>
                <c:manualLayout>
                  <c:x val="5.5503853385233575E-3"/>
                  <c:y val="-2.1111609753444033E-3"/>
                </c:manualLayout>
              </c:layout>
              <c:showLegendKey val="0"/>
              <c:showVal val="1"/>
              <c:showCatName val="0"/>
              <c:showSerName val="0"/>
              <c:showPercent val="0"/>
              <c:showBubbleSize val="0"/>
            </c:dLbl>
            <c:dLbl>
              <c:idx val="1"/>
              <c:layout>
                <c:manualLayout>
                  <c:x val="8.2910499496915407E-3"/>
                  <c:y val="-3.7256741870996591E-3"/>
                </c:manualLayout>
              </c:layout>
              <c:showLegendKey val="0"/>
              <c:showVal val="1"/>
              <c:showCatName val="0"/>
              <c:showSerName val="0"/>
              <c:showPercent val="0"/>
              <c:showBubbleSize val="0"/>
            </c:dLbl>
            <c:dLbl>
              <c:idx val="2"/>
              <c:layout>
                <c:manualLayout>
                  <c:x val="9.2850478282359723E-3"/>
                  <c:y val="-5.9886423287998092E-3"/>
                </c:manualLayout>
              </c:layout>
              <c:showLegendKey val="0"/>
              <c:showVal val="1"/>
              <c:showCatName val="0"/>
              <c:showSerName val="0"/>
              <c:showPercent val="0"/>
              <c:showBubbleSize val="0"/>
            </c:dLbl>
            <c:dLbl>
              <c:idx val="3"/>
              <c:layout>
                <c:manualLayout>
                  <c:x val="7.8489584572321216E-3"/>
                  <c:y val="-2.87568599379623E-3"/>
                </c:manualLayout>
              </c:layout>
              <c:showLegendKey val="0"/>
              <c:showVal val="1"/>
              <c:showCatName val="0"/>
              <c:showSerName val="0"/>
              <c:showPercent val="0"/>
              <c:showBubbleSize val="0"/>
            </c:dLbl>
            <c:dLbl>
              <c:idx val="4"/>
              <c:layout>
                <c:manualLayout>
                  <c:x val="8.0563947633434524E-3"/>
                  <c:y val="0"/>
                </c:manualLayout>
              </c:layout>
              <c:showLegendKey val="0"/>
              <c:showVal val="1"/>
              <c:showCatName val="0"/>
              <c:showSerName val="0"/>
              <c:showPercent val="0"/>
              <c:showBubbleSize val="0"/>
            </c:dLbl>
            <c:dLbl>
              <c:idx val="5"/>
              <c:layout>
                <c:manualLayout>
                  <c:x val="6.7136623027861698E-3"/>
                  <c:y val="0"/>
                </c:manualLayout>
              </c:layout>
              <c:showLegendKey val="0"/>
              <c:showVal val="1"/>
              <c:showCatName val="0"/>
              <c:showSerName val="0"/>
              <c:showPercent val="0"/>
              <c:showBubbleSize val="0"/>
            </c:dLbl>
            <c:dLbl>
              <c:idx val="6"/>
              <c:layout>
                <c:manualLayout>
                  <c:x val="9.3991272239006378E-3"/>
                  <c:y val="0"/>
                </c:manualLayout>
              </c:layout>
              <c:showLegendKey val="0"/>
              <c:showVal val="1"/>
              <c:showCatName val="0"/>
              <c:showSerName val="0"/>
              <c:showPercent val="0"/>
              <c:showBubbleSize val="0"/>
            </c:dLbl>
            <c:dLbl>
              <c:idx val="7"/>
              <c:layout>
                <c:manualLayout>
                  <c:x val="8.0563947633434038E-3"/>
                  <c:y val="0"/>
                </c:manualLayout>
              </c:layout>
              <c:showLegendKey val="0"/>
              <c:showVal val="1"/>
              <c:showCatName val="0"/>
              <c:showSerName val="0"/>
              <c:showPercent val="0"/>
              <c:showBubbleSize val="0"/>
            </c:dLbl>
            <c:dLbl>
              <c:idx val="8"/>
              <c:layout>
                <c:manualLayout>
                  <c:x val="8.0563947633434038E-3"/>
                  <c:y val="0"/>
                </c:manualLayout>
              </c:layout>
              <c:showLegendKey val="0"/>
              <c:showVal val="1"/>
              <c:showCatName val="0"/>
              <c:showSerName val="0"/>
              <c:showPercent val="0"/>
              <c:showBubbleSize val="0"/>
            </c:dLbl>
            <c:dLbl>
              <c:idx val="9"/>
              <c:layout>
                <c:manualLayout>
                  <c:x val="8.0563947633434038E-3"/>
                  <c:y val="0"/>
                </c:manualLayout>
              </c:layout>
              <c:showLegendKey val="0"/>
              <c:showVal val="1"/>
              <c:showCatName val="0"/>
              <c:showSerName val="0"/>
              <c:showPercent val="0"/>
              <c:showBubbleSize val="0"/>
            </c:dLbl>
            <c:dLbl>
              <c:idx val="10"/>
              <c:layout>
                <c:manualLayout>
                  <c:x val="8.0563947633433049E-3"/>
                  <c:y val="0"/>
                </c:manualLayout>
              </c:layout>
              <c:showLegendKey val="0"/>
              <c:showVal val="1"/>
              <c:showCatName val="0"/>
              <c:showSerName val="0"/>
              <c:showPercent val="0"/>
              <c:showBubbleSize val="0"/>
            </c:dLbl>
            <c:dLbl>
              <c:idx val="11"/>
              <c:layout>
                <c:manualLayout>
                  <c:x val="8.0563947633434038E-3"/>
                  <c:y val="0"/>
                </c:manualLayout>
              </c:layout>
              <c:showLegendKey val="0"/>
              <c:showVal val="1"/>
              <c:showCatName val="0"/>
              <c:showSerName val="0"/>
              <c:showPercent val="0"/>
              <c:showBubbleSize val="0"/>
            </c:dLbl>
            <c:dLbl>
              <c:idx val="12"/>
              <c:layout>
                <c:manualLayout>
                  <c:x val="1.0741859684457872E-2"/>
                  <c:y val="0"/>
                </c:manualLayout>
              </c:layout>
              <c:showLegendKey val="0"/>
              <c:showVal val="1"/>
              <c:showCatName val="0"/>
              <c:showSerName val="0"/>
              <c:showPercent val="0"/>
              <c:showBubbleSize val="0"/>
            </c:dLbl>
            <c:txPr>
              <a:bodyPr/>
              <a:lstStyle/>
              <a:p>
                <a:pPr>
                  <a:defRPr lang="en-GB">
                    <a:latin typeface="Trebuchet MS" pitchFamily="34" charset="0"/>
                  </a:defRPr>
                </a:pPr>
                <a:endParaRPr lang="en-US"/>
              </a:p>
            </c:txPr>
            <c:showLegendKey val="0"/>
            <c:showVal val="1"/>
            <c:showCatName val="0"/>
            <c:showSerName val="0"/>
            <c:showPercent val="0"/>
            <c:showBubbleSize val="0"/>
            <c:showLeaderLines val="0"/>
          </c:dLbls>
          <c:cat>
            <c:strRef>
              <c:f>Sheet1!$A$2:$A$16</c:f>
              <c:strCache>
                <c:ptCount val="15"/>
                <c:pt idx="0">
                  <c:v>The information available on services (base: 274)</c:v>
                </c:pt>
                <c:pt idx="1">
                  <c:v>The quality of customer service (base: 262)</c:v>
                </c:pt>
                <c:pt idx="2">
                  <c:v>The Council's website (base: 112)</c:v>
                </c:pt>
                <c:pt idx="3">
                  <c:v>The street cleaning service (base: 299)</c:v>
                </c:pt>
                <c:pt idx="4">
                  <c:v>The waste service overall (base: 301)</c:v>
                </c:pt>
                <c:pt idx="5">
                  <c:v>Roads maintenance (base: 297)</c:v>
                </c:pt>
                <c:pt idx="6">
                  <c:v>Libraries (base: 214)</c:v>
                </c:pt>
                <c:pt idx="7">
                  <c:v>Trading Standards (base: 89)</c:v>
                </c:pt>
                <c:pt idx="8">
                  <c:v>Environmental Health (base: 131)</c:v>
                </c:pt>
                <c:pt idx="9">
                  <c:v>Registrar Services (base: 219)</c:v>
                </c:pt>
                <c:pt idx="10">
                  <c:v>Council schools (base: 242)</c:v>
                </c:pt>
                <c:pt idx="11">
                  <c:v>The Social Work Service (base: 80)</c:v>
                </c:pt>
                <c:pt idx="12">
                  <c:v>The Council's Licensing Services (base: 137)</c:v>
                </c:pt>
                <c:pt idx="13">
                  <c:v>Leisure Centres and Community Centres (base: 258)</c:v>
                </c:pt>
                <c:pt idx="14">
                  <c:v>The services you receive overall (base: 300)</c:v>
                </c:pt>
              </c:strCache>
            </c:strRef>
          </c:cat>
          <c:val>
            <c:numRef>
              <c:f>Sheet1!$B$2:$B$16</c:f>
              <c:numCache>
                <c:formatCode>0%</c:formatCode>
                <c:ptCount val="15"/>
                <c:pt idx="0">
                  <c:v>0.91</c:v>
                </c:pt>
                <c:pt idx="1">
                  <c:v>0.9</c:v>
                </c:pt>
                <c:pt idx="2">
                  <c:v>0.94</c:v>
                </c:pt>
                <c:pt idx="3">
                  <c:v>0.7</c:v>
                </c:pt>
                <c:pt idx="4">
                  <c:v>0.92</c:v>
                </c:pt>
                <c:pt idx="5">
                  <c:v>0.38</c:v>
                </c:pt>
                <c:pt idx="6">
                  <c:v>0.98</c:v>
                </c:pt>
                <c:pt idx="7">
                  <c:v>0.97</c:v>
                </c:pt>
                <c:pt idx="8">
                  <c:v>0.89</c:v>
                </c:pt>
                <c:pt idx="9">
                  <c:v>0.98</c:v>
                </c:pt>
                <c:pt idx="10">
                  <c:v>0.95</c:v>
                </c:pt>
                <c:pt idx="11">
                  <c:v>0.91</c:v>
                </c:pt>
                <c:pt idx="12">
                  <c:v>0.94</c:v>
                </c:pt>
                <c:pt idx="13">
                  <c:v>0.95</c:v>
                </c:pt>
                <c:pt idx="14">
                  <c:v>0.92</c:v>
                </c:pt>
              </c:numCache>
            </c:numRef>
          </c:val>
        </c:ser>
        <c:ser>
          <c:idx val="1"/>
          <c:order val="1"/>
          <c:tx>
            <c:strRef>
              <c:f>Sheet1!$C$1</c:f>
              <c:strCache>
                <c:ptCount val="1"/>
                <c:pt idx="0">
                  <c:v>Dissatisfied</c:v>
                </c:pt>
              </c:strCache>
            </c:strRef>
          </c:tx>
          <c:spPr>
            <a:solidFill>
              <a:schemeClr val="tx2">
                <a:lumMod val="20000"/>
                <a:lumOff val="80000"/>
              </a:schemeClr>
            </a:solidFill>
          </c:spPr>
          <c:invertIfNegative val="0"/>
          <c:dLbls>
            <c:dLbl>
              <c:idx val="0"/>
              <c:layout>
                <c:manualLayout>
                  <c:x val="2.0607934054611052E-3"/>
                  <c:y val="7.6633302193158063E-3"/>
                </c:manualLayout>
              </c:layout>
              <c:showLegendKey val="0"/>
              <c:showVal val="1"/>
              <c:showCatName val="0"/>
              <c:showSerName val="0"/>
              <c:showPercent val="0"/>
              <c:showBubbleSize val="0"/>
            </c:dLbl>
            <c:dLbl>
              <c:idx val="1"/>
              <c:layout>
                <c:manualLayout>
                  <c:x val="4.1215868109221966E-3"/>
                  <c:y val="7.6633302193158063E-3"/>
                </c:manualLayout>
              </c:layout>
              <c:showLegendKey val="0"/>
              <c:showVal val="1"/>
              <c:showCatName val="0"/>
              <c:showSerName val="0"/>
              <c:showPercent val="0"/>
              <c:showBubbleSize val="0"/>
            </c:dLbl>
            <c:dLbl>
              <c:idx val="2"/>
              <c:layout>
                <c:manualLayout>
                  <c:x val="2.214622708482944E-3"/>
                  <c:y val="7.6633302193158063E-3"/>
                </c:manualLayout>
              </c:layout>
              <c:showLegendKey val="0"/>
              <c:showVal val="1"/>
              <c:showCatName val="0"/>
              <c:showSerName val="0"/>
              <c:showPercent val="0"/>
              <c:showBubbleSize val="0"/>
            </c:dLbl>
            <c:dLbl>
              <c:idx val="3"/>
              <c:layout>
                <c:manualLayout>
                  <c:x val="2.3689388130965854E-3"/>
                  <c:y val="7.6633302193158063E-3"/>
                </c:manualLayout>
              </c:layout>
              <c:showLegendKey val="0"/>
              <c:showVal val="1"/>
              <c:showCatName val="0"/>
              <c:showSerName val="0"/>
              <c:showPercent val="0"/>
              <c:showBubbleSize val="0"/>
            </c:dLbl>
            <c:dLbl>
              <c:idx val="6"/>
              <c:layout>
                <c:manualLayout>
                  <c:x val="3.9765733798022137E-3"/>
                  <c:y val="6.1099683295215201E-2"/>
                </c:manualLayout>
              </c:layout>
              <c:showLegendKey val="0"/>
              <c:showVal val="1"/>
              <c:showCatName val="0"/>
              <c:showSerName val="0"/>
              <c:showPercent val="0"/>
              <c:showBubbleSize val="0"/>
            </c:dLbl>
            <c:dLbl>
              <c:idx val="7"/>
              <c:layout>
                <c:manualLayout>
                  <c:x val="5.3709508665215639E-3"/>
                  <c:y val="6.6226054397659467E-2"/>
                </c:manualLayout>
              </c:layout>
              <c:showLegendKey val="0"/>
              <c:showVal val="1"/>
              <c:showCatName val="0"/>
              <c:showSerName val="0"/>
              <c:showPercent val="0"/>
              <c:showBubbleSize val="0"/>
            </c:dLbl>
            <c:dLbl>
              <c:idx val="8"/>
              <c:layout>
                <c:manualLayout>
                  <c:x val="4.0281973816717019E-3"/>
                  <c:y val="7.2727272727272727E-3"/>
                </c:manualLayout>
              </c:layout>
              <c:showLegendKey val="0"/>
              <c:showVal val="1"/>
              <c:showCatName val="0"/>
              <c:showSerName val="0"/>
              <c:showPercent val="0"/>
              <c:showBubbleSize val="0"/>
            </c:dLbl>
            <c:txPr>
              <a:bodyPr/>
              <a:lstStyle/>
              <a:p>
                <a:pPr>
                  <a:defRPr lang="en-GB">
                    <a:latin typeface="Trebuchet MS" pitchFamily="34" charset="0"/>
                  </a:defRPr>
                </a:pPr>
                <a:endParaRPr lang="en-US"/>
              </a:p>
            </c:txPr>
            <c:showLegendKey val="0"/>
            <c:showVal val="1"/>
            <c:showCatName val="0"/>
            <c:showSerName val="0"/>
            <c:showPercent val="0"/>
            <c:showBubbleSize val="0"/>
            <c:showLeaderLines val="0"/>
          </c:dLbls>
          <c:cat>
            <c:strRef>
              <c:f>Sheet1!$A$2:$A$16</c:f>
              <c:strCache>
                <c:ptCount val="15"/>
                <c:pt idx="0">
                  <c:v>The information available on services (base: 274)</c:v>
                </c:pt>
                <c:pt idx="1">
                  <c:v>The quality of customer service (base: 262)</c:v>
                </c:pt>
                <c:pt idx="2">
                  <c:v>The Council's website (base: 112)</c:v>
                </c:pt>
                <c:pt idx="3">
                  <c:v>The street cleaning service (base: 299)</c:v>
                </c:pt>
                <c:pt idx="4">
                  <c:v>The waste service overall (base: 301)</c:v>
                </c:pt>
                <c:pt idx="5">
                  <c:v>Roads maintenance (base: 297)</c:v>
                </c:pt>
                <c:pt idx="6">
                  <c:v>Libraries (base: 214)</c:v>
                </c:pt>
                <c:pt idx="7">
                  <c:v>Trading Standards (base: 89)</c:v>
                </c:pt>
                <c:pt idx="8">
                  <c:v>Environmental Health (base: 131)</c:v>
                </c:pt>
                <c:pt idx="9">
                  <c:v>Registrar Services (base: 219)</c:v>
                </c:pt>
                <c:pt idx="10">
                  <c:v>Council schools (base: 242)</c:v>
                </c:pt>
                <c:pt idx="11">
                  <c:v>The Social Work Service (base: 80)</c:v>
                </c:pt>
                <c:pt idx="12">
                  <c:v>The Council's Licensing Services (base: 137)</c:v>
                </c:pt>
                <c:pt idx="13">
                  <c:v>Leisure Centres and Community Centres (base: 258)</c:v>
                </c:pt>
                <c:pt idx="14">
                  <c:v>The services you receive overall (base: 300)</c:v>
                </c:pt>
              </c:strCache>
            </c:strRef>
          </c:cat>
          <c:val>
            <c:numRef>
              <c:f>Sheet1!$C$2:$C$16</c:f>
              <c:numCache>
                <c:formatCode>0%</c:formatCode>
                <c:ptCount val="15"/>
                <c:pt idx="0">
                  <c:v>-0.06</c:v>
                </c:pt>
                <c:pt idx="1">
                  <c:v>-0.04</c:v>
                </c:pt>
                <c:pt idx="2">
                  <c:v>-0.03</c:v>
                </c:pt>
                <c:pt idx="3">
                  <c:v>-0.17</c:v>
                </c:pt>
                <c:pt idx="4">
                  <c:v>-0.03</c:v>
                </c:pt>
                <c:pt idx="5">
                  <c:v>-0.52</c:v>
                </c:pt>
                <c:pt idx="6">
                  <c:v>0</c:v>
                </c:pt>
                <c:pt idx="7">
                  <c:v>-0.02</c:v>
                </c:pt>
                <c:pt idx="8">
                  <c:v>-0.03</c:v>
                </c:pt>
                <c:pt idx="9">
                  <c:v>0</c:v>
                </c:pt>
                <c:pt idx="10">
                  <c:v>-0.02</c:v>
                </c:pt>
                <c:pt idx="11">
                  <c:v>-0.06</c:v>
                </c:pt>
                <c:pt idx="12">
                  <c:v>-0.01</c:v>
                </c:pt>
                <c:pt idx="13">
                  <c:v>-0.01</c:v>
                </c:pt>
                <c:pt idx="14">
                  <c:v>-0.03</c:v>
                </c:pt>
              </c:numCache>
            </c:numRef>
          </c:val>
        </c:ser>
        <c:dLbls>
          <c:showLegendKey val="0"/>
          <c:showVal val="1"/>
          <c:showCatName val="0"/>
          <c:showSerName val="0"/>
          <c:showPercent val="0"/>
          <c:showBubbleSize val="0"/>
        </c:dLbls>
        <c:gapWidth val="150"/>
        <c:shape val="box"/>
        <c:axId val="193432576"/>
        <c:axId val="193454848"/>
        <c:axId val="0"/>
      </c:bar3DChart>
      <c:catAx>
        <c:axId val="193432576"/>
        <c:scaling>
          <c:orientation val="minMax"/>
        </c:scaling>
        <c:delete val="0"/>
        <c:axPos val="b"/>
        <c:majorTickMark val="out"/>
        <c:minorTickMark val="none"/>
        <c:tickLblPos val="low"/>
        <c:txPr>
          <a:bodyPr/>
          <a:lstStyle/>
          <a:p>
            <a:pPr>
              <a:defRPr lang="en-GB">
                <a:latin typeface="Trebuchet MS" pitchFamily="34" charset="0"/>
              </a:defRPr>
            </a:pPr>
            <a:endParaRPr lang="en-US"/>
          </a:p>
        </c:txPr>
        <c:crossAx val="193454848"/>
        <c:crosses val="autoZero"/>
        <c:auto val="1"/>
        <c:lblAlgn val="ctr"/>
        <c:lblOffset val="100"/>
        <c:noMultiLvlLbl val="0"/>
      </c:catAx>
      <c:valAx>
        <c:axId val="193454848"/>
        <c:scaling>
          <c:orientation val="minMax"/>
          <c:max val="1"/>
          <c:min val="-1"/>
        </c:scaling>
        <c:delete val="0"/>
        <c:axPos val="l"/>
        <c:majorGridlines/>
        <c:numFmt formatCode="0%" sourceLinked="1"/>
        <c:majorTickMark val="out"/>
        <c:minorTickMark val="none"/>
        <c:tickLblPos val="nextTo"/>
        <c:txPr>
          <a:bodyPr/>
          <a:lstStyle/>
          <a:p>
            <a:pPr>
              <a:defRPr lang="en-GB">
                <a:latin typeface="Trebuchet MS" pitchFamily="34" charset="0"/>
              </a:defRPr>
            </a:pPr>
            <a:endParaRPr lang="en-US"/>
          </a:p>
        </c:txPr>
        <c:crossAx val="193432576"/>
        <c:crosses val="autoZero"/>
        <c:crossBetween val="between"/>
        <c:majorUnit val="0.25"/>
      </c:valAx>
    </c:plotArea>
    <c:legend>
      <c:legendPos val="r"/>
      <c:layout>
        <c:manualLayout>
          <c:xMode val="edge"/>
          <c:yMode val="edge"/>
          <c:x val="0.65536011481034828"/>
          <c:y val="0.41594467999192414"/>
          <c:w val="0.18866170654288048"/>
          <c:h val="9.1037210774185154E-2"/>
        </c:manualLayout>
      </c:layout>
      <c:overlay val="1"/>
      <c:spPr>
        <a:solidFill>
          <a:sysClr val="window" lastClr="FFFFFF"/>
        </a:solidFill>
      </c:spPr>
      <c:txPr>
        <a:bodyPr/>
        <a:lstStyle/>
        <a:p>
          <a:pPr>
            <a:defRPr>
              <a:latin typeface="Trebuchet MS" pitchFamily="34" charset="0"/>
            </a:defRPr>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 (base: 301)</c:v>
                </c:pt>
              </c:strCache>
            </c:strRef>
          </c:tx>
          <c:invertIfNegative val="0"/>
          <c:dLbls>
            <c:dLbl>
              <c:idx val="0"/>
              <c:layout>
                <c:manualLayout>
                  <c:x val="7.8379761279314172E-3"/>
                  <c:y val="-2.3620400195750468E-2"/>
                </c:manualLayout>
              </c:layout>
              <c:showLegendKey val="0"/>
              <c:showVal val="1"/>
              <c:showCatName val="0"/>
              <c:showSerName val="0"/>
              <c:showPercent val="0"/>
              <c:showBubbleSize val="0"/>
            </c:dLbl>
            <c:dLbl>
              <c:idx val="1"/>
              <c:layout>
                <c:manualLayout>
                  <c:x val="1.9048231519264984E-2"/>
                  <c:y val="-1.4520501114950325E-2"/>
                </c:manualLayout>
              </c:layout>
              <c:showLegendKey val="0"/>
              <c:showVal val="1"/>
              <c:showCatName val="0"/>
              <c:showSerName val="0"/>
              <c:showPercent val="0"/>
              <c:showBubbleSize val="0"/>
            </c:dLbl>
            <c:dLbl>
              <c:idx val="2"/>
              <c:layout>
                <c:manualLayout>
                  <c:x val="1.239071663231116E-2"/>
                  <c:y val="-1.8725467775711175E-2"/>
                </c:manualLayout>
              </c:layout>
              <c:showLegendKey val="0"/>
              <c:showVal val="1"/>
              <c:showCatName val="0"/>
              <c:showSerName val="0"/>
              <c:showPercent val="0"/>
              <c:showBubbleSize val="0"/>
            </c:dLbl>
            <c:dLbl>
              <c:idx val="3"/>
              <c:layout>
                <c:manualLayout>
                  <c:x val="1.6181197843398141E-2"/>
                  <c:y val="-1.0920597542129663E-2"/>
                </c:manualLayout>
              </c:layout>
              <c:showLegendKey val="0"/>
              <c:showVal val="1"/>
              <c:showCatName val="0"/>
              <c:showSerName val="0"/>
              <c:showPercent val="0"/>
              <c:showBubbleSize val="0"/>
            </c:dLbl>
            <c:dLbl>
              <c:idx val="4"/>
              <c:layout>
                <c:manualLayout>
                  <c:x val="1.8105621296125429E-2"/>
                  <c:y val="-6.7665840835316321E-3"/>
                </c:manualLayout>
              </c:layout>
              <c:showLegendKey val="0"/>
              <c:showVal val="1"/>
              <c:showCatName val="0"/>
              <c:showSerName val="0"/>
              <c:showPercent val="0"/>
              <c:showBubbleSize val="0"/>
            </c:dLbl>
            <c:dLbl>
              <c:idx val="5"/>
              <c:layout>
                <c:manualLayout>
                  <c:x val="1.3966988968739463E-2"/>
                  <c:y val="-7.6290463692038606E-3"/>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234E-17"/>
                </c:manualLayout>
              </c:layout>
              <c:showLegendKey val="0"/>
              <c:showVal val="1"/>
              <c:showCatName val="0"/>
              <c:showSerName val="0"/>
              <c:showPercent val="0"/>
              <c:showBubbleSize val="0"/>
            </c:dLbl>
            <c:txPr>
              <a:bodyPr/>
              <a:lstStyle/>
              <a:p>
                <a:pPr>
                  <a:defRPr lang="en-US" baseline="0">
                    <a:latin typeface="Trebuchet MS" pitchFamily="34" charset="0"/>
                  </a:defRPr>
                </a:pPr>
                <a:endParaRPr lang="en-US"/>
              </a:p>
            </c:txPr>
            <c:showLegendKey val="0"/>
            <c:showVal val="1"/>
            <c:showCatName val="0"/>
            <c:showSerName val="0"/>
            <c:showPercent val="0"/>
            <c:showBubbleSize val="0"/>
            <c:showLeaderLines val="0"/>
          </c:dLbls>
          <c:cat>
            <c:strRef>
              <c:f>Sheet1!$A$2:$A$4</c:f>
              <c:strCache>
                <c:ptCount val="3"/>
                <c:pt idx="0">
                  <c:v>16 to 44</c:v>
                </c:pt>
                <c:pt idx="1">
                  <c:v>45 to 64</c:v>
                </c:pt>
                <c:pt idx="2">
                  <c:v>65+</c:v>
                </c:pt>
              </c:strCache>
            </c:strRef>
          </c:cat>
          <c:val>
            <c:numRef>
              <c:f>Sheet1!$B$2:$B$4</c:f>
              <c:numCache>
                <c:formatCode>0%</c:formatCode>
                <c:ptCount val="3"/>
                <c:pt idx="0">
                  <c:v>0.45</c:v>
                </c:pt>
                <c:pt idx="1">
                  <c:v>0.34</c:v>
                </c:pt>
                <c:pt idx="2">
                  <c:v>0.21</c:v>
                </c:pt>
              </c:numCache>
            </c:numRef>
          </c:val>
        </c:ser>
        <c:ser>
          <c:idx val="1"/>
          <c:order val="1"/>
          <c:tx>
            <c:strRef>
              <c:f>Sheet1!$C$1</c:f>
              <c:strCache>
                <c:ptCount val="1"/>
                <c:pt idx="0">
                  <c:v>2014 (base: 1,200)</c:v>
                </c:pt>
              </c:strCache>
            </c:strRef>
          </c:tx>
          <c:spPr>
            <a:solidFill>
              <a:schemeClr val="accent1">
                <a:lumMod val="20000"/>
                <a:lumOff val="80000"/>
              </a:schemeClr>
            </a:solidFill>
          </c:spPr>
          <c:invertIfNegative val="0"/>
          <c:dLbls>
            <c:dLbl>
              <c:idx val="0"/>
              <c:layout>
                <c:manualLayout>
                  <c:x val="1.3842897285702141E-2"/>
                  <c:y val="-2.478101001933309E-2"/>
                </c:manualLayout>
              </c:layout>
              <c:showLegendKey val="0"/>
              <c:showVal val="1"/>
              <c:showCatName val="0"/>
              <c:showSerName val="0"/>
              <c:showPercent val="0"/>
              <c:showBubbleSize val="0"/>
            </c:dLbl>
            <c:dLbl>
              <c:idx val="1"/>
              <c:layout>
                <c:manualLayout>
                  <c:x val="1.5820454040802446E-2"/>
                  <c:y val="-1.9824808015466471E-2"/>
                </c:manualLayout>
              </c:layout>
              <c:showLegendKey val="0"/>
              <c:showVal val="1"/>
              <c:showCatName val="0"/>
              <c:showSerName val="0"/>
              <c:showPercent val="0"/>
              <c:showBubbleSize val="0"/>
            </c:dLbl>
            <c:dLbl>
              <c:idx val="2"/>
              <c:layout>
                <c:manualLayout>
                  <c:x val="5.9326702653009168E-3"/>
                  <c:y val="-1.9824808015466471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Sheet1!$A$2:$A$4</c:f>
              <c:strCache>
                <c:ptCount val="3"/>
                <c:pt idx="0">
                  <c:v>16 to 44</c:v>
                </c:pt>
                <c:pt idx="1">
                  <c:v>45 to 64</c:v>
                </c:pt>
                <c:pt idx="2">
                  <c:v>65+</c:v>
                </c:pt>
              </c:strCache>
            </c:strRef>
          </c:cat>
          <c:val>
            <c:numRef>
              <c:f>Sheet1!$C$2:$C$4</c:f>
              <c:numCache>
                <c:formatCode>0%</c:formatCode>
                <c:ptCount val="3"/>
                <c:pt idx="0">
                  <c:v>0.45</c:v>
                </c:pt>
                <c:pt idx="1">
                  <c:v>0.34</c:v>
                </c:pt>
                <c:pt idx="2">
                  <c:v>0.21</c:v>
                </c:pt>
              </c:numCache>
            </c:numRef>
          </c:val>
        </c:ser>
        <c:ser>
          <c:idx val="2"/>
          <c:order val="2"/>
          <c:tx>
            <c:strRef>
              <c:f>Sheet1!$D$1</c:f>
              <c:strCache>
                <c:ptCount val="1"/>
                <c:pt idx="0">
                  <c:v>2013 (base: 1,203)</c:v>
                </c:pt>
              </c:strCache>
            </c:strRef>
          </c:tx>
          <c:invertIfNegative val="0"/>
          <c:dLbls>
            <c:dLbl>
              <c:idx val="0"/>
              <c:layout>
                <c:manualLayout>
                  <c:x val="1.3842897285702141E-2"/>
                  <c:y val="-1.9824808015466471E-2"/>
                </c:manualLayout>
              </c:layout>
              <c:showLegendKey val="0"/>
              <c:showVal val="1"/>
              <c:showCatName val="0"/>
              <c:showSerName val="0"/>
              <c:showPercent val="0"/>
              <c:showBubbleSize val="0"/>
            </c:dLbl>
            <c:dLbl>
              <c:idx val="1"/>
              <c:layout>
                <c:manualLayout>
                  <c:x val="1.9775567551003129E-2"/>
                  <c:y val="-1.4868606011599854E-2"/>
                </c:manualLayout>
              </c:layout>
              <c:showLegendKey val="0"/>
              <c:showVal val="1"/>
              <c:showCatName val="0"/>
              <c:showSerName val="0"/>
              <c:showPercent val="0"/>
              <c:showBubbleSize val="0"/>
            </c:dLbl>
            <c:dLbl>
              <c:idx val="2"/>
              <c:layout>
                <c:manualLayout>
                  <c:x val="5.9326702653009168E-3"/>
                  <c:y val="-1.9824808015466471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Sheet1!$A$2:$A$4</c:f>
              <c:strCache>
                <c:ptCount val="3"/>
                <c:pt idx="0">
                  <c:v>16 to 44</c:v>
                </c:pt>
                <c:pt idx="1">
                  <c:v>45 to 64</c:v>
                </c:pt>
                <c:pt idx="2">
                  <c:v>65+</c:v>
                </c:pt>
              </c:strCache>
            </c:strRef>
          </c:cat>
          <c:val>
            <c:numRef>
              <c:f>Sheet1!$D$2:$D$4</c:f>
              <c:numCache>
                <c:formatCode>0%</c:formatCode>
                <c:ptCount val="3"/>
                <c:pt idx="0">
                  <c:v>0.27</c:v>
                </c:pt>
                <c:pt idx="1">
                  <c:v>0.32</c:v>
                </c:pt>
                <c:pt idx="2">
                  <c:v>0.41</c:v>
                </c:pt>
              </c:numCache>
            </c:numRef>
          </c:val>
        </c:ser>
        <c:dLbls>
          <c:showLegendKey val="0"/>
          <c:showVal val="1"/>
          <c:showCatName val="0"/>
          <c:showSerName val="0"/>
          <c:showPercent val="0"/>
          <c:showBubbleSize val="0"/>
        </c:dLbls>
        <c:gapWidth val="150"/>
        <c:shape val="box"/>
        <c:axId val="178814336"/>
        <c:axId val="183137024"/>
        <c:axId val="0"/>
      </c:bar3DChart>
      <c:catAx>
        <c:axId val="178814336"/>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83137024"/>
        <c:crosses val="autoZero"/>
        <c:auto val="1"/>
        <c:lblAlgn val="ctr"/>
        <c:lblOffset val="100"/>
        <c:noMultiLvlLbl val="0"/>
      </c:catAx>
      <c:valAx>
        <c:axId val="18313702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78814336"/>
        <c:crosses val="autoZero"/>
        <c:crossBetween val="between"/>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3.9491642727065346E-2"/>
          <c:y val="9.927952587540291E-2"/>
          <c:w val="0.95492301952156888"/>
          <c:h val="0.60802043526942551"/>
        </c:manualLayout>
      </c:layout>
      <c:bar3DChart>
        <c:barDir val="col"/>
        <c:grouping val="clustered"/>
        <c:varyColors val="0"/>
        <c:ser>
          <c:idx val="0"/>
          <c:order val="0"/>
          <c:tx>
            <c:strRef>
              <c:f>Sheet1!$B$1</c:f>
              <c:strCache>
                <c:ptCount val="1"/>
                <c:pt idx="0">
                  <c:v>Quarter 1</c:v>
                </c:pt>
              </c:strCache>
            </c:strRef>
          </c:tx>
          <c:invertIfNegative val="0"/>
          <c:dLbls>
            <c:dLbl>
              <c:idx val="0"/>
              <c:layout>
                <c:manualLayout>
                  <c:x val="4.4583815108274038E-3"/>
                  <c:y val="-8.0346872206045333E-3"/>
                </c:manualLayout>
              </c:layout>
              <c:showLegendKey val="0"/>
              <c:showVal val="1"/>
              <c:showCatName val="0"/>
              <c:showSerName val="0"/>
              <c:showPercent val="0"/>
              <c:showBubbleSize val="0"/>
            </c:dLbl>
            <c:dLbl>
              <c:idx val="1"/>
              <c:layout>
                <c:manualLayout>
                  <c:x val="2.4837861218344635E-3"/>
                  <c:y val="-1.4656046167478933E-3"/>
                </c:manualLayout>
              </c:layout>
              <c:showLegendKey val="0"/>
              <c:showVal val="1"/>
              <c:showCatName val="0"/>
              <c:showSerName val="0"/>
              <c:showPercent val="0"/>
              <c:showBubbleSize val="0"/>
            </c:dLbl>
            <c:dLbl>
              <c:idx val="2"/>
              <c:layout>
                <c:manualLayout>
                  <c:x val="7.2683356159449122E-3"/>
                  <c:y val="-5.1333501831188821E-3"/>
                </c:manualLayout>
              </c:layout>
              <c:showLegendKey val="0"/>
              <c:showVal val="1"/>
              <c:showCatName val="0"/>
              <c:showSerName val="0"/>
              <c:showPercent val="0"/>
              <c:showBubbleSize val="0"/>
            </c:dLbl>
            <c:dLbl>
              <c:idx val="3"/>
              <c:layout>
                <c:manualLayout>
                  <c:x val="4.9831846673208833E-3"/>
                  <c:y val="-6.5301087231246502E-3"/>
                </c:manualLayout>
              </c:layout>
              <c:showLegendKey val="0"/>
              <c:showVal val="1"/>
              <c:showCatName val="0"/>
              <c:showSerName val="0"/>
              <c:showPercent val="0"/>
              <c:showBubbleSize val="0"/>
            </c:dLbl>
            <c:dLbl>
              <c:idx val="4"/>
              <c:layout>
                <c:manualLayout>
                  <c:x val="2.6417913732518553E-3"/>
                  <c:y val="1.9477605304741908E-3"/>
                </c:manualLayout>
              </c:layout>
              <c:showLegendKey val="0"/>
              <c:showVal val="1"/>
              <c:showCatName val="0"/>
              <c:showSerName val="0"/>
              <c:showPercent val="0"/>
              <c:showBubbleSize val="0"/>
            </c:dLbl>
            <c:dLbl>
              <c:idx val="5"/>
              <c:layout>
                <c:manualLayout>
                  <c:x val="2.496294870905007E-3"/>
                  <c:y val="-7.1109829096032339E-4"/>
                </c:manualLayout>
              </c:layout>
              <c:showLegendKey val="0"/>
              <c:showVal val="1"/>
              <c:showCatName val="0"/>
              <c:showSerName val="0"/>
              <c:showPercent val="0"/>
              <c:showBubbleSize val="0"/>
            </c:dLbl>
            <c:dLbl>
              <c:idx val="6"/>
              <c:layout>
                <c:manualLayout>
                  <c:x val="6.652303236906779E-3"/>
                  <c:y val="1.0165881704703541E-3"/>
                </c:manualLayout>
              </c:layout>
              <c:showLegendKey val="0"/>
              <c:showVal val="1"/>
              <c:showCatName val="0"/>
              <c:showSerName val="0"/>
              <c:showPercent val="0"/>
              <c:showBubbleSize val="0"/>
            </c:dLbl>
            <c:dLbl>
              <c:idx val="7"/>
              <c:layout>
                <c:manualLayout>
                  <c:x val="6.4920407676120834E-3"/>
                  <c:y val="-1.7659602125686799E-3"/>
                </c:manualLayout>
              </c:layout>
              <c:showLegendKey val="0"/>
              <c:showVal val="1"/>
              <c:showCatName val="0"/>
              <c:showSerName val="0"/>
              <c:showPercent val="0"/>
              <c:showBubbleSize val="0"/>
            </c:dLbl>
            <c:dLbl>
              <c:idx val="8"/>
              <c:layout>
                <c:manualLayout>
                  <c:x val="4.3236067933981647E-3"/>
                  <c:y val="-2.8723983476008075E-3"/>
                </c:manualLayout>
              </c:layout>
              <c:showLegendKey val="0"/>
              <c:showVal val="1"/>
              <c:showCatName val="0"/>
              <c:showSerName val="0"/>
              <c:showPercent val="0"/>
              <c:showBubbleSize val="0"/>
            </c:dLbl>
            <c:dLbl>
              <c:idx val="9"/>
              <c:layout>
                <c:manualLayout>
                  <c:x val="9.282808520771766E-3"/>
                  <c:y val="-5.6778176307101108E-3"/>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274/1,119/1,122)</c:v>
                </c:pt>
                <c:pt idx="1">
                  <c:v>G60 (base: 26/131/68)</c:v>
                </c:pt>
                <c:pt idx="2">
                  <c:v>G81 (base: 111/433/483)</c:v>
                </c:pt>
                <c:pt idx="3">
                  <c:v>G82 (base: 69/286/293)</c:v>
                </c:pt>
                <c:pt idx="4">
                  <c:v>G83 (base: 68/269/278)</c:v>
                </c:pt>
                <c:pt idx="5">
                  <c:v>Female (base: 151/674/687)</c:v>
                </c:pt>
                <c:pt idx="6">
                  <c:v>Male (base: 123/445/435)</c:v>
                </c:pt>
                <c:pt idx="7">
                  <c:v>16 to 44 (base: 125/491/307)</c:v>
                </c:pt>
                <c:pt idx="8">
                  <c:v>45 to 64 (base: 92/386/356)</c:v>
                </c:pt>
                <c:pt idx="9">
                  <c:v>65+ (base: 57/242/459)</c:v>
                </c:pt>
              </c:strCache>
            </c:strRef>
          </c:cat>
          <c:val>
            <c:numRef>
              <c:f>Sheet1!$B$2:$B$11</c:f>
              <c:numCache>
                <c:formatCode>0%</c:formatCode>
                <c:ptCount val="10"/>
                <c:pt idx="0">
                  <c:v>0.91</c:v>
                </c:pt>
                <c:pt idx="1">
                  <c:v>0.89</c:v>
                </c:pt>
                <c:pt idx="2">
                  <c:v>0.93</c:v>
                </c:pt>
                <c:pt idx="3">
                  <c:v>0.9</c:v>
                </c:pt>
                <c:pt idx="4">
                  <c:v>0.88</c:v>
                </c:pt>
                <c:pt idx="5">
                  <c:v>0.88</c:v>
                </c:pt>
                <c:pt idx="6">
                  <c:v>0.94</c:v>
                </c:pt>
                <c:pt idx="7">
                  <c:v>0.98</c:v>
                </c:pt>
                <c:pt idx="8">
                  <c:v>0.82</c:v>
                </c:pt>
                <c:pt idx="9">
                  <c:v>0.88</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9.7033094011807885E-3"/>
                  <c:y val="-2.871231464944161E-3"/>
                </c:manualLayout>
              </c:layout>
              <c:showLegendKey val="0"/>
              <c:showVal val="1"/>
              <c:showCatName val="0"/>
              <c:showSerName val="0"/>
              <c:showPercent val="0"/>
              <c:showBubbleSize val="0"/>
            </c:dLbl>
            <c:dLbl>
              <c:idx val="1"/>
              <c:layout>
                <c:manualLayout>
                  <c:x val="6.1682976526947035E-3"/>
                  <c:y val="5.2478056145355782E-3"/>
                </c:manualLayout>
              </c:layout>
              <c:showLegendKey val="0"/>
              <c:showVal val="1"/>
              <c:showCatName val="0"/>
              <c:showSerName val="0"/>
              <c:showPercent val="0"/>
              <c:showBubbleSize val="0"/>
            </c:dLbl>
            <c:dLbl>
              <c:idx val="2"/>
              <c:layout>
                <c:manualLayout>
                  <c:x val="1.0992086758426335E-2"/>
                  <c:y val="-6.2393215650883649E-3"/>
                </c:manualLayout>
              </c:layout>
              <c:showLegendKey val="0"/>
              <c:showVal val="1"/>
              <c:showCatName val="0"/>
              <c:showSerName val="0"/>
              <c:showPercent val="0"/>
              <c:showBubbleSize val="0"/>
            </c:dLbl>
            <c:dLbl>
              <c:idx val="3"/>
              <c:layout>
                <c:manualLayout>
                  <c:x val="8.2463065995971186E-3"/>
                  <c:y val="-6.0210614772405104E-3"/>
                </c:manualLayout>
              </c:layout>
              <c:showLegendKey val="0"/>
              <c:showVal val="1"/>
              <c:showCatName val="0"/>
              <c:showSerName val="0"/>
              <c:showPercent val="0"/>
              <c:showBubbleSize val="0"/>
            </c:dLbl>
            <c:dLbl>
              <c:idx val="4"/>
              <c:layout>
                <c:manualLayout>
                  <c:x val="8.6083004365191361E-3"/>
                  <c:y val="5.7563595875455044E-3"/>
                </c:manualLayout>
              </c:layout>
              <c:showLegendKey val="0"/>
              <c:showVal val="1"/>
              <c:showCatName val="0"/>
              <c:showSerName val="0"/>
              <c:showPercent val="0"/>
              <c:showBubbleSize val="0"/>
            </c:dLbl>
            <c:dLbl>
              <c:idx val="5"/>
              <c:layout>
                <c:manualLayout>
                  <c:x val="7.3844809520679563E-3"/>
                  <c:y val="-6.285989995265734E-3"/>
                </c:manualLayout>
              </c:layout>
              <c:showLegendKey val="0"/>
              <c:showVal val="1"/>
              <c:showCatName val="0"/>
              <c:showSerName val="0"/>
              <c:showPercent val="0"/>
              <c:showBubbleSize val="0"/>
            </c:dLbl>
            <c:dLbl>
              <c:idx val="6"/>
              <c:layout>
                <c:manualLayout>
                  <c:x val="1.3323322572047191E-2"/>
                  <c:y val="-2.7067010103570171E-3"/>
                </c:manualLayout>
              </c:layout>
              <c:showLegendKey val="0"/>
              <c:showVal val="1"/>
              <c:showCatName val="0"/>
              <c:showSerName val="0"/>
              <c:showPercent val="0"/>
              <c:showBubbleSize val="0"/>
            </c:dLbl>
            <c:dLbl>
              <c:idx val="7"/>
              <c:layout>
                <c:manualLayout>
                  <c:x val="1.3364328696819711E-2"/>
                  <c:y val="2.4950284964413713E-3"/>
                </c:manualLayout>
              </c:layout>
              <c:showLegendKey val="0"/>
              <c:showVal val="1"/>
              <c:showCatName val="0"/>
              <c:showSerName val="0"/>
              <c:showPercent val="0"/>
              <c:showBubbleSize val="0"/>
            </c:dLbl>
            <c:dLbl>
              <c:idx val="8"/>
              <c:layout>
                <c:manualLayout>
                  <c:x val="8.438703085372307E-3"/>
                  <c:y val="-5.2953134958614169E-4"/>
                </c:manualLayout>
              </c:layout>
              <c:showLegendKey val="0"/>
              <c:showVal val="1"/>
              <c:showCatName val="0"/>
              <c:showSerName val="0"/>
              <c:showPercent val="0"/>
              <c:showBubbleSize val="0"/>
            </c:dLbl>
            <c:dLbl>
              <c:idx val="9"/>
              <c:layout>
                <c:manualLayout>
                  <c:x val="8.7287555826170895E-3"/>
                  <c:y val="2.542689634523219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274/1,119/1,122)</c:v>
                </c:pt>
                <c:pt idx="1">
                  <c:v>G60 (base: 26/131/68)</c:v>
                </c:pt>
                <c:pt idx="2">
                  <c:v>G81 (base: 111/433/483)</c:v>
                </c:pt>
                <c:pt idx="3">
                  <c:v>G82 (base: 69/286/293)</c:v>
                </c:pt>
                <c:pt idx="4">
                  <c:v>G83 (base: 68/269/278)</c:v>
                </c:pt>
                <c:pt idx="5">
                  <c:v>Female (base: 151/674/687)</c:v>
                </c:pt>
                <c:pt idx="6">
                  <c:v>Male (base: 123/445/435)</c:v>
                </c:pt>
                <c:pt idx="7">
                  <c:v>16 to 44 (base: 125/491/307)</c:v>
                </c:pt>
                <c:pt idx="8">
                  <c:v>45 to 64 (base: 92/386/356)</c:v>
                </c:pt>
                <c:pt idx="9">
                  <c:v>65+ (base: 57/242/459)</c:v>
                </c:pt>
              </c:strCache>
            </c:strRef>
          </c:cat>
          <c:val>
            <c:numRef>
              <c:f>Sheet1!$C$2:$C$11</c:f>
              <c:numCache>
                <c:formatCode>0%</c:formatCode>
                <c:ptCount val="10"/>
                <c:pt idx="0">
                  <c:v>0.87</c:v>
                </c:pt>
                <c:pt idx="1">
                  <c:v>0.89</c:v>
                </c:pt>
                <c:pt idx="2">
                  <c:v>0.88</c:v>
                </c:pt>
                <c:pt idx="3">
                  <c:v>0.86</c:v>
                </c:pt>
                <c:pt idx="4">
                  <c:v>0.89</c:v>
                </c:pt>
                <c:pt idx="5">
                  <c:v>0.88</c:v>
                </c:pt>
                <c:pt idx="6">
                  <c:v>0.88</c:v>
                </c:pt>
                <c:pt idx="7">
                  <c:v>0.93</c:v>
                </c:pt>
                <c:pt idx="8">
                  <c:v>0.84</c:v>
                </c:pt>
                <c:pt idx="9">
                  <c:v>0.83</c:v>
                </c:pt>
              </c:numCache>
            </c:numRef>
          </c:val>
        </c:ser>
        <c:ser>
          <c:idx val="2"/>
          <c:order val="2"/>
          <c:tx>
            <c:strRef>
              <c:f>Sheet1!$D$1</c:f>
              <c:strCache>
                <c:ptCount val="1"/>
                <c:pt idx="0">
                  <c:v>2013</c:v>
                </c:pt>
              </c:strCache>
            </c:strRef>
          </c:tx>
          <c:invertIfNegative val="0"/>
          <c:dLbls>
            <c:dLbl>
              <c:idx val="0"/>
              <c:layout>
                <c:manualLayout>
                  <c:x val="9.7543789556567666E-3"/>
                  <c:y val="-5.7564655217680789E-3"/>
                </c:manualLayout>
              </c:layout>
              <c:showLegendKey val="0"/>
              <c:showVal val="1"/>
              <c:showCatName val="0"/>
              <c:showSerName val="0"/>
              <c:showPercent val="0"/>
              <c:showBubbleSize val="0"/>
            </c:dLbl>
            <c:dLbl>
              <c:idx val="1"/>
              <c:layout>
                <c:manualLayout>
                  <c:x val="8.6594401836321989E-3"/>
                  <c:y val="-2.7923501973548363E-3"/>
                </c:manualLayout>
              </c:layout>
              <c:showLegendKey val="0"/>
              <c:showVal val="1"/>
              <c:showCatName val="0"/>
              <c:showSerName val="0"/>
              <c:showPercent val="0"/>
              <c:showBubbleSize val="0"/>
            </c:dLbl>
            <c:dLbl>
              <c:idx val="2"/>
              <c:layout>
                <c:manualLayout>
                  <c:x val="6.3036571255948E-3"/>
                  <c:y val="-2.9459119549695044E-3"/>
                </c:manualLayout>
              </c:layout>
              <c:showLegendKey val="0"/>
              <c:showVal val="1"/>
              <c:showCatName val="0"/>
              <c:showSerName val="0"/>
              <c:showPercent val="0"/>
              <c:showBubbleSize val="0"/>
            </c:dLbl>
            <c:dLbl>
              <c:idx val="3"/>
              <c:layout>
                <c:manualLayout>
                  <c:x val="1.0982023328722966E-2"/>
                  <c:y val="1.7153175052702255E-4"/>
                </c:manualLayout>
              </c:layout>
              <c:showLegendKey val="0"/>
              <c:showVal val="1"/>
              <c:showCatName val="0"/>
              <c:showSerName val="0"/>
              <c:showPercent val="0"/>
              <c:showBubbleSize val="0"/>
            </c:dLbl>
            <c:dLbl>
              <c:idx val="4"/>
              <c:layout>
                <c:manualLayout>
                  <c:x val="6.3036571255948E-3"/>
                  <c:y val="-6.0631222839347566E-3"/>
                </c:manualLayout>
              </c:layout>
              <c:showLegendKey val="0"/>
              <c:showVal val="1"/>
              <c:showCatName val="0"/>
              <c:showSerName val="0"/>
              <c:showPercent val="0"/>
              <c:showBubbleSize val="0"/>
            </c:dLbl>
            <c:dLbl>
              <c:idx val="5"/>
              <c:layout>
                <c:manualLayout>
                  <c:x val="1.2275879426192644E-2"/>
                  <c:y val="-1.5332838108333852E-4"/>
                </c:manualLayout>
              </c:layout>
              <c:showLegendKey val="0"/>
              <c:showVal val="1"/>
              <c:showCatName val="0"/>
              <c:showSerName val="0"/>
              <c:showPercent val="0"/>
              <c:showBubbleSize val="0"/>
            </c:dLbl>
            <c:dLbl>
              <c:idx val="6"/>
              <c:layout>
                <c:manualLayout>
                  <c:x val="1.1048235053126533E-2"/>
                  <c:y val="-3.2528020936675377E-3"/>
                </c:manualLayout>
              </c:layout>
              <c:showLegendKey val="0"/>
              <c:showVal val="1"/>
              <c:showCatName val="0"/>
              <c:showSerName val="0"/>
              <c:showPercent val="0"/>
              <c:showBubbleSize val="0"/>
            </c:dLbl>
            <c:dLbl>
              <c:idx val="7"/>
              <c:layout>
                <c:manualLayout>
                  <c:x val="1.2242585462501121E-2"/>
                  <c:y val="-5.9279972722951022E-3"/>
                </c:manualLayout>
              </c:layout>
              <c:showLegendKey val="0"/>
              <c:showVal val="1"/>
              <c:showCatName val="0"/>
              <c:showSerName val="0"/>
              <c:showPercent val="0"/>
              <c:showBubbleSize val="0"/>
            </c:dLbl>
            <c:dLbl>
              <c:idx val="8"/>
              <c:layout>
                <c:manualLayout>
                  <c:x val="1.2110162013694165E-2"/>
                  <c:y val="-5.7564655217680789E-3"/>
                </c:manualLayout>
              </c:layout>
              <c:showLegendKey val="0"/>
              <c:showVal val="1"/>
              <c:showCatName val="0"/>
              <c:showSerName val="0"/>
              <c:showPercent val="0"/>
              <c:showBubbleSize val="0"/>
            </c:dLbl>
            <c:dLbl>
              <c:idx val="9"/>
              <c:layout>
                <c:manualLayout>
                  <c:x val="9.8207139736387287E-3"/>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274/1,119/1,122)</c:v>
                </c:pt>
                <c:pt idx="1">
                  <c:v>G60 (base: 26/131/68)</c:v>
                </c:pt>
                <c:pt idx="2">
                  <c:v>G81 (base: 111/433/483)</c:v>
                </c:pt>
                <c:pt idx="3">
                  <c:v>G82 (base: 69/286/293)</c:v>
                </c:pt>
                <c:pt idx="4">
                  <c:v>G83 (base: 68/269/278)</c:v>
                </c:pt>
                <c:pt idx="5">
                  <c:v>Female (base: 151/674/687)</c:v>
                </c:pt>
                <c:pt idx="6">
                  <c:v>Male (base: 123/445/435)</c:v>
                </c:pt>
                <c:pt idx="7">
                  <c:v>16 to 44 (base: 125/491/307)</c:v>
                </c:pt>
                <c:pt idx="8">
                  <c:v>45 to 64 (base: 92/386/356)</c:v>
                </c:pt>
                <c:pt idx="9">
                  <c:v>65+ (base: 57/242/459)</c:v>
                </c:pt>
              </c:strCache>
            </c:strRef>
          </c:cat>
          <c:val>
            <c:numRef>
              <c:f>Sheet1!$D$2:$D$11</c:f>
              <c:numCache>
                <c:formatCode>0%</c:formatCode>
                <c:ptCount val="10"/>
                <c:pt idx="0">
                  <c:v>0.74</c:v>
                </c:pt>
                <c:pt idx="1">
                  <c:v>0.71</c:v>
                </c:pt>
                <c:pt idx="2">
                  <c:v>0.72</c:v>
                </c:pt>
                <c:pt idx="3">
                  <c:v>0.76</c:v>
                </c:pt>
                <c:pt idx="4">
                  <c:v>0.75</c:v>
                </c:pt>
                <c:pt idx="5">
                  <c:v>0.76</c:v>
                </c:pt>
                <c:pt idx="6">
                  <c:v>0.7</c:v>
                </c:pt>
                <c:pt idx="7">
                  <c:v>0.71</c:v>
                </c:pt>
                <c:pt idx="8">
                  <c:v>0.7</c:v>
                </c:pt>
                <c:pt idx="9">
                  <c:v>0.79</c:v>
                </c:pt>
              </c:numCache>
            </c:numRef>
          </c:val>
        </c:ser>
        <c:dLbls>
          <c:showLegendKey val="0"/>
          <c:showVal val="1"/>
          <c:showCatName val="0"/>
          <c:showSerName val="0"/>
          <c:showPercent val="0"/>
          <c:showBubbleSize val="0"/>
        </c:dLbls>
        <c:gapWidth val="150"/>
        <c:shape val="box"/>
        <c:axId val="210285696"/>
        <c:axId val="210287232"/>
        <c:axId val="0"/>
      </c:bar3DChart>
      <c:catAx>
        <c:axId val="210285696"/>
        <c:scaling>
          <c:orientation val="minMax"/>
        </c:scaling>
        <c:delete val="0"/>
        <c:axPos val="b"/>
        <c:majorTickMark val="out"/>
        <c:minorTickMark val="none"/>
        <c:tickLblPos val="nextTo"/>
        <c:txPr>
          <a:bodyPr/>
          <a:lstStyle/>
          <a:p>
            <a:pPr>
              <a:defRPr lang="en-US" sz="800" kern="0" spc="0" baseline="0">
                <a:latin typeface="Trebuchet MS" pitchFamily="34" charset="0"/>
              </a:defRPr>
            </a:pPr>
            <a:endParaRPr lang="en-US"/>
          </a:p>
        </c:txPr>
        <c:crossAx val="210287232"/>
        <c:crosses val="autoZero"/>
        <c:auto val="1"/>
        <c:lblAlgn val="ctr"/>
        <c:lblOffset val="100"/>
        <c:noMultiLvlLbl val="0"/>
      </c:catAx>
      <c:valAx>
        <c:axId val="21028723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10285696"/>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3.5850783946838258E-3"/>
                  <c:y val="-2.2640004485497195E-3"/>
                </c:manualLayout>
              </c:layout>
              <c:showLegendKey val="0"/>
              <c:showVal val="1"/>
              <c:showCatName val="0"/>
              <c:showSerName val="0"/>
              <c:showPercent val="0"/>
              <c:showBubbleSize val="0"/>
            </c:dLbl>
            <c:dLbl>
              <c:idx val="1"/>
              <c:layout>
                <c:manualLayout>
                  <c:x val="-3.737498766190059E-3"/>
                  <c:y val="-1.0894965210266725E-3"/>
                </c:manualLayout>
              </c:layout>
              <c:showLegendKey val="0"/>
              <c:showVal val="1"/>
              <c:showCatName val="0"/>
              <c:showSerName val="0"/>
              <c:showPercent val="0"/>
              <c:showBubbleSize val="0"/>
            </c:dLbl>
            <c:dLbl>
              <c:idx val="2"/>
              <c:layout>
                <c:manualLayout>
                  <c:x val="7.5765141538604143E-3"/>
                  <c:y val="-7.8654459361938017E-3"/>
                </c:manualLayout>
              </c:layout>
              <c:showLegendKey val="0"/>
              <c:showVal val="1"/>
              <c:showCatName val="0"/>
              <c:showSerName val="0"/>
              <c:showPercent val="0"/>
              <c:showBubbleSize val="0"/>
            </c:dLbl>
            <c:dLbl>
              <c:idx val="3"/>
              <c:layout>
                <c:manualLayout>
                  <c:x val="4.2259808473913783E-3"/>
                  <c:y val="-1.1568694123456076E-3"/>
                </c:manualLayout>
              </c:layout>
              <c:showLegendKey val="0"/>
              <c:showVal val="1"/>
              <c:showCatName val="0"/>
              <c:showSerName val="0"/>
              <c:showPercent val="0"/>
              <c:showBubbleSize val="0"/>
            </c:dLbl>
            <c:dLbl>
              <c:idx val="4"/>
              <c:layout>
                <c:manualLayout>
                  <c:x val="-9.4535535762453821E-4"/>
                  <c:y val="2.2798262955038315E-3"/>
                </c:manualLayout>
              </c:layout>
              <c:showLegendKey val="0"/>
              <c:showVal val="1"/>
              <c:showCatName val="0"/>
              <c:showSerName val="0"/>
              <c:showPercent val="0"/>
              <c:showBubbleSize val="0"/>
            </c:dLbl>
            <c:dLbl>
              <c:idx val="5"/>
              <c:layout>
                <c:manualLayout>
                  <c:x val="-2.4178796464700623E-3"/>
                  <c:y val="-3.38605299759628E-3"/>
                </c:manualLayout>
              </c:layout>
              <c:showLegendKey val="0"/>
              <c:showVal val="1"/>
              <c:showCatName val="0"/>
              <c:showSerName val="0"/>
              <c:showPercent val="0"/>
              <c:showBubbleSize val="0"/>
            </c:dLbl>
            <c:dLbl>
              <c:idx val="6"/>
              <c:layout>
                <c:manualLayout>
                  <c:x val="3.3788454874358878E-3"/>
                  <c:y val="1.2676503410243936E-3"/>
                </c:manualLayout>
              </c:layout>
              <c:showLegendKey val="0"/>
              <c:showVal val="1"/>
              <c:showCatName val="0"/>
              <c:showSerName val="0"/>
              <c:showPercent val="0"/>
              <c:showBubbleSize val="0"/>
            </c:dLbl>
            <c:dLbl>
              <c:idx val="7"/>
              <c:layout>
                <c:manualLayout>
                  <c:x val="9.1242790332204653E-3"/>
                  <c:y val="-1.758703763657706E-3"/>
                </c:manualLayout>
              </c:layout>
              <c:showLegendKey val="0"/>
              <c:showVal val="1"/>
              <c:showCatName val="0"/>
              <c:showSerName val="0"/>
              <c:showPercent val="0"/>
              <c:showBubbleSize val="0"/>
            </c:dLbl>
            <c:dLbl>
              <c:idx val="8"/>
              <c:layout>
                <c:manualLayout>
                  <c:x val="-1.4415942007345265E-3"/>
                  <c:y val="-2.8714868880597151E-3"/>
                </c:manualLayout>
              </c:layout>
              <c:showLegendKey val="0"/>
              <c:showVal val="1"/>
              <c:showCatName val="0"/>
              <c:showSerName val="0"/>
              <c:showPercent val="0"/>
              <c:showBubbleSize val="0"/>
            </c:dLbl>
            <c:dLbl>
              <c:idx val="9"/>
              <c:layout>
                <c:manualLayout>
                  <c:x val="2.2525636582905921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262/1,046/1,043)</c:v>
                </c:pt>
                <c:pt idx="1">
                  <c:v>G60 (base 27/119/61)</c:v>
                </c:pt>
                <c:pt idx="2">
                  <c:v>G81 (base: 106/417/453)</c:v>
                </c:pt>
                <c:pt idx="3">
                  <c:v>G82 (base: 64/259/266)</c:v>
                </c:pt>
                <c:pt idx="4">
                  <c:v>G83 (base: 65/251/258)</c:v>
                </c:pt>
                <c:pt idx="5">
                  <c:v>Female (base: 142/638/628)</c:v>
                </c:pt>
                <c:pt idx="6">
                  <c:v>Male (base: 120/403/415)</c:v>
                </c:pt>
                <c:pt idx="7">
                  <c:v>16 to 44 (base: 125/463/272)</c:v>
                </c:pt>
                <c:pt idx="8">
                  <c:v>45 to 64 (base: 86/358/333)</c:v>
                </c:pt>
                <c:pt idx="9">
                  <c:v>65+ (base: 51/225/438)</c:v>
                </c:pt>
              </c:strCache>
            </c:strRef>
          </c:cat>
          <c:val>
            <c:numRef>
              <c:f>Sheet1!$B$2:$B$11</c:f>
              <c:numCache>
                <c:formatCode>0%</c:formatCode>
                <c:ptCount val="10"/>
                <c:pt idx="0">
                  <c:v>0.9</c:v>
                </c:pt>
                <c:pt idx="1">
                  <c:v>0.89</c:v>
                </c:pt>
                <c:pt idx="2">
                  <c:v>0.92</c:v>
                </c:pt>
                <c:pt idx="3">
                  <c:v>0.91</c:v>
                </c:pt>
                <c:pt idx="4">
                  <c:v>0.86</c:v>
                </c:pt>
                <c:pt idx="5">
                  <c:v>0.88</c:v>
                </c:pt>
                <c:pt idx="6">
                  <c:v>0.93</c:v>
                </c:pt>
                <c:pt idx="7">
                  <c:v>0.98</c:v>
                </c:pt>
                <c:pt idx="8">
                  <c:v>0.79</c:v>
                </c:pt>
                <c:pt idx="9">
                  <c:v>0.89</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9.8510876240669835E-3"/>
                  <c:y val="-2.8712608045317993E-3"/>
                </c:manualLayout>
              </c:layout>
              <c:showLegendKey val="0"/>
              <c:showVal val="1"/>
              <c:showCatName val="0"/>
              <c:showSerName val="0"/>
              <c:showPercent val="0"/>
              <c:showBubbleSize val="0"/>
            </c:dLbl>
            <c:dLbl>
              <c:idx val="1"/>
              <c:layout>
                <c:manualLayout>
                  <c:x val="3.6941578590251184E-3"/>
                  <c:y val="-2.8714868880597151E-3"/>
                </c:manualLayout>
              </c:layout>
              <c:showLegendKey val="0"/>
              <c:showVal val="1"/>
              <c:showCatName val="0"/>
              <c:showSerName val="0"/>
              <c:showPercent val="0"/>
              <c:showBubbleSize val="0"/>
            </c:dLbl>
            <c:dLbl>
              <c:idx val="2"/>
              <c:layout>
                <c:manualLayout>
                  <c:x val="1.6008017389108845E-2"/>
                  <c:y val="-8.6137824135953979E-3"/>
                </c:manualLayout>
              </c:layout>
              <c:showLegendKey val="0"/>
              <c:showVal val="1"/>
              <c:showCatName val="0"/>
              <c:showSerName val="0"/>
              <c:showPercent val="0"/>
              <c:showBubbleSize val="0"/>
            </c:dLbl>
            <c:dLbl>
              <c:idx val="3"/>
              <c:layout>
                <c:manualLayout>
                  <c:x val="9.8510876240669835E-3"/>
                  <c:y val="0"/>
                </c:manualLayout>
              </c:layout>
              <c:showLegendKey val="0"/>
              <c:showVal val="1"/>
              <c:showCatName val="0"/>
              <c:showSerName val="0"/>
              <c:showPercent val="0"/>
              <c:showBubbleSize val="0"/>
            </c:dLbl>
            <c:dLbl>
              <c:idx val="4"/>
              <c:layout>
                <c:manualLayout>
                  <c:x val="6.1569297650418643E-3"/>
                  <c:y val="0"/>
                </c:manualLayout>
              </c:layout>
              <c:showLegendKey val="0"/>
              <c:showVal val="1"/>
              <c:showCatName val="0"/>
              <c:showSerName val="0"/>
              <c:showPercent val="0"/>
              <c:showBubbleSize val="0"/>
            </c:dLbl>
            <c:dLbl>
              <c:idx val="5"/>
              <c:layout>
                <c:manualLayout>
                  <c:x val="9.8510876240669835E-3"/>
                  <c:y val="0"/>
                </c:manualLayout>
              </c:layout>
              <c:showLegendKey val="0"/>
              <c:showVal val="1"/>
              <c:showCatName val="0"/>
              <c:showSerName val="0"/>
              <c:showPercent val="0"/>
              <c:showBubbleSize val="0"/>
            </c:dLbl>
            <c:dLbl>
              <c:idx val="6"/>
              <c:layout>
                <c:manualLayout>
                  <c:x val="8.6197016710586102E-3"/>
                  <c:y val="5.7425216090635986E-3"/>
                </c:manualLayout>
              </c:layout>
              <c:showLegendKey val="0"/>
              <c:showVal val="1"/>
              <c:showCatName val="0"/>
              <c:showSerName val="0"/>
              <c:showPercent val="0"/>
              <c:showBubbleSize val="0"/>
            </c:dLbl>
            <c:dLbl>
              <c:idx val="7"/>
              <c:layout>
                <c:manualLayout>
                  <c:x val="8.6196047115348409E-3"/>
                  <c:y val="-2.2608352791588969E-7"/>
                </c:manualLayout>
              </c:layout>
              <c:showLegendKey val="0"/>
              <c:showVal val="1"/>
              <c:showCatName val="0"/>
              <c:showSerName val="0"/>
              <c:showPercent val="0"/>
              <c:showBubbleSize val="0"/>
            </c:dLbl>
            <c:dLbl>
              <c:idx val="8"/>
              <c:layout>
                <c:manualLayout>
                  <c:x val="4.9252529334620045E-3"/>
                  <c:y val="-2.2608352791588969E-7"/>
                </c:manualLayout>
              </c:layout>
              <c:showLegendKey val="0"/>
              <c:showVal val="1"/>
              <c:showCatName val="0"/>
              <c:showSerName val="0"/>
              <c:showPercent val="0"/>
              <c:showBubbleSize val="0"/>
            </c:dLbl>
            <c:dLbl>
              <c:idx val="9"/>
              <c:layout>
                <c:manualLayout>
                  <c:x val="6.1569297650418643E-3"/>
                  <c:y val="-2.8712608045317993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262/1,046/1,043)</c:v>
                </c:pt>
                <c:pt idx="1">
                  <c:v>G60 (base 27/119/61)</c:v>
                </c:pt>
                <c:pt idx="2">
                  <c:v>G81 (base: 106/417/453)</c:v>
                </c:pt>
                <c:pt idx="3">
                  <c:v>G82 (base: 64/259/266)</c:v>
                </c:pt>
                <c:pt idx="4">
                  <c:v>G83 (base: 65/251/258)</c:v>
                </c:pt>
                <c:pt idx="5">
                  <c:v>Female (base: 142/638/628)</c:v>
                </c:pt>
                <c:pt idx="6">
                  <c:v>Male (base: 120/403/415)</c:v>
                </c:pt>
                <c:pt idx="7">
                  <c:v>16 to 44 (base: 125/463/272)</c:v>
                </c:pt>
                <c:pt idx="8">
                  <c:v>45 to 64 (base: 86/358/333)</c:v>
                </c:pt>
                <c:pt idx="9">
                  <c:v>65+ (base: 51/225/438)</c:v>
                </c:pt>
              </c:strCache>
            </c:strRef>
          </c:cat>
          <c:val>
            <c:numRef>
              <c:f>Sheet1!$C$2:$C$11</c:f>
              <c:numCache>
                <c:formatCode>0%</c:formatCode>
                <c:ptCount val="10"/>
                <c:pt idx="0">
                  <c:v>0.91</c:v>
                </c:pt>
                <c:pt idx="1">
                  <c:v>0.94</c:v>
                </c:pt>
                <c:pt idx="2">
                  <c:v>0.9</c:v>
                </c:pt>
                <c:pt idx="3">
                  <c:v>0.91</c:v>
                </c:pt>
                <c:pt idx="4">
                  <c:v>0.93</c:v>
                </c:pt>
                <c:pt idx="5">
                  <c:v>0.91</c:v>
                </c:pt>
                <c:pt idx="6">
                  <c:v>0.92</c:v>
                </c:pt>
                <c:pt idx="7">
                  <c:v>0.91</c:v>
                </c:pt>
                <c:pt idx="8">
                  <c:v>0.9</c:v>
                </c:pt>
                <c:pt idx="9">
                  <c:v>0.92</c:v>
                </c:pt>
              </c:numCache>
            </c:numRef>
          </c:val>
        </c:ser>
        <c:ser>
          <c:idx val="2"/>
          <c:order val="2"/>
          <c:tx>
            <c:strRef>
              <c:f>Sheet1!$D$1</c:f>
              <c:strCache>
                <c:ptCount val="1"/>
                <c:pt idx="0">
                  <c:v>2013</c:v>
                </c:pt>
              </c:strCache>
            </c:strRef>
          </c:tx>
          <c:invertIfNegative val="0"/>
          <c:dLbls>
            <c:dLbl>
              <c:idx val="0"/>
              <c:layout>
                <c:manualLayout>
                  <c:x val="9.8510876240669835E-3"/>
                  <c:y val="0"/>
                </c:manualLayout>
              </c:layout>
              <c:showLegendKey val="0"/>
              <c:showVal val="1"/>
              <c:showCatName val="0"/>
              <c:showSerName val="0"/>
              <c:showPercent val="0"/>
              <c:showBubbleSize val="0"/>
            </c:dLbl>
            <c:dLbl>
              <c:idx val="1"/>
              <c:layout>
                <c:manualLayout>
                  <c:x val="8.6197016710586102E-3"/>
                  <c:y val="0"/>
                </c:manualLayout>
              </c:layout>
              <c:showLegendKey val="0"/>
              <c:showVal val="1"/>
              <c:showCatName val="0"/>
              <c:showSerName val="0"/>
              <c:showPercent val="0"/>
              <c:showBubbleSize val="0"/>
            </c:dLbl>
            <c:dLbl>
              <c:idx val="2"/>
              <c:layout>
                <c:manualLayout>
                  <c:x val="1.2313859530083729E-2"/>
                  <c:y val="-1.1485043218127197E-2"/>
                </c:manualLayout>
              </c:layout>
              <c:showLegendKey val="0"/>
              <c:showVal val="1"/>
              <c:showCatName val="0"/>
              <c:showSerName val="0"/>
              <c:showPercent val="0"/>
              <c:showBubbleSize val="0"/>
            </c:dLbl>
            <c:dLbl>
              <c:idx val="3"/>
              <c:layout>
                <c:manualLayout>
                  <c:x val="1.10824735770754E-2"/>
                  <c:y val="0"/>
                </c:manualLayout>
              </c:layout>
              <c:showLegendKey val="0"/>
              <c:showVal val="1"/>
              <c:showCatName val="0"/>
              <c:showSerName val="0"/>
              <c:showPercent val="0"/>
              <c:showBubbleSize val="0"/>
            </c:dLbl>
            <c:dLbl>
              <c:idx val="4"/>
              <c:layout>
                <c:manualLayout>
                  <c:x val="1.4776631436100474E-2"/>
                  <c:y val="-5.7425216090635986E-3"/>
                </c:manualLayout>
              </c:layout>
              <c:showLegendKey val="0"/>
              <c:showVal val="1"/>
              <c:showCatName val="0"/>
              <c:showSerName val="0"/>
              <c:showPercent val="0"/>
              <c:showBubbleSize val="0"/>
            </c:dLbl>
            <c:dLbl>
              <c:idx val="5"/>
              <c:layout>
                <c:manualLayout>
                  <c:x val="1.2313859530083729E-2"/>
                  <c:y val="-2.8712608045317993E-3"/>
                </c:manualLayout>
              </c:layout>
              <c:showLegendKey val="0"/>
              <c:showVal val="1"/>
              <c:showCatName val="0"/>
              <c:showSerName val="0"/>
              <c:showPercent val="0"/>
              <c:showBubbleSize val="0"/>
            </c:dLbl>
            <c:dLbl>
              <c:idx val="6"/>
              <c:layout>
                <c:manualLayout>
                  <c:x val="1.1082473577075355E-2"/>
                  <c:y val="-5.7425216090635986E-3"/>
                </c:manualLayout>
              </c:layout>
              <c:showLegendKey val="0"/>
              <c:showVal val="1"/>
              <c:showCatName val="0"/>
              <c:showSerName val="0"/>
              <c:showPercent val="0"/>
              <c:showBubbleSize val="0"/>
            </c:dLbl>
            <c:dLbl>
              <c:idx val="7"/>
              <c:layout>
                <c:manualLayout>
                  <c:x val="1.2313762570559959E-2"/>
                  <c:y val="-8.6137824135953979E-3"/>
                </c:manualLayout>
              </c:layout>
              <c:showLegendKey val="0"/>
              <c:showVal val="1"/>
              <c:showCatName val="0"/>
              <c:showSerName val="0"/>
              <c:showPercent val="0"/>
              <c:showBubbleSize val="0"/>
            </c:dLbl>
            <c:dLbl>
              <c:idx val="8"/>
              <c:layout>
                <c:manualLayout>
                  <c:x val="8.6197016710586102E-3"/>
                  <c:y val="0"/>
                </c:manualLayout>
              </c:layout>
              <c:showLegendKey val="0"/>
              <c:showVal val="1"/>
              <c:showCatName val="0"/>
              <c:showSerName val="0"/>
              <c:showPercent val="0"/>
              <c:showBubbleSize val="0"/>
            </c:dLbl>
            <c:dLbl>
              <c:idx val="9"/>
              <c:layout>
                <c:manualLayout>
                  <c:x val="1.2313859530083729E-2"/>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262/1,046/1,043)</c:v>
                </c:pt>
                <c:pt idx="1">
                  <c:v>G60 (base 27/119/61)</c:v>
                </c:pt>
                <c:pt idx="2">
                  <c:v>G81 (base: 106/417/453)</c:v>
                </c:pt>
                <c:pt idx="3">
                  <c:v>G82 (base: 64/259/266)</c:v>
                </c:pt>
                <c:pt idx="4">
                  <c:v>G83 (base: 65/251/258)</c:v>
                </c:pt>
                <c:pt idx="5">
                  <c:v>Female (base: 142/638/628)</c:v>
                </c:pt>
                <c:pt idx="6">
                  <c:v>Male (base: 120/403/415)</c:v>
                </c:pt>
                <c:pt idx="7">
                  <c:v>16 to 44 (base: 125/463/272)</c:v>
                </c:pt>
                <c:pt idx="8">
                  <c:v>45 to 64 (base: 86/358/333)</c:v>
                </c:pt>
                <c:pt idx="9">
                  <c:v>65+ (base: 51/225/438)</c:v>
                </c:pt>
              </c:strCache>
            </c:strRef>
          </c:cat>
          <c:val>
            <c:numRef>
              <c:f>Sheet1!$D$2:$D$11</c:f>
              <c:numCache>
                <c:formatCode>0%</c:formatCode>
                <c:ptCount val="10"/>
                <c:pt idx="0">
                  <c:v>0.77</c:v>
                </c:pt>
                <c:pt idx="1">
                  <c:v>0.74</c:v>
                </c:pt>
                <c:pt idx="2">
                  <c:v>0.77</c:v>
                </c:pt>
                <c:pt idx="3">
                  <c:v>0.8</c:v>
                </c:pt>
                <c:pt idx="4">
                  <c:v>0.76</c:v>
                </c:pt>
                <c:pt idx="5">
                  <c:v>0.81</c:v>
                </c:pt>
                <c:pt idx="6">
                  <c:v>0.72</c:v>
                </c:pt>
                <c:pt idx="7">
                  <c:v>0.75</c:v>
                </c:pt>
                <c:pt idx="8">
                  <c:v>0.74</c:v>
                </c:pt>
                <c:pt idx="9">
                  <c:v>0.81</c:v>
                </c:pt>
              </c:numCache>
            </c:numRef>
          </c:val>
        </c:ser>
        <c:dLbls>
          <c:showLegendKey val="0"/>
          <c:showVal val="1"/>
          <c:showCatName val="0"/>
          <c:showSerName val="0"/>
          <c:showPercent val="0"/>
          <c:showBubbleSize val="0"/>
        </c:dLbls>
        <c:gapWidth val="150"/>
        <c:shape val="box"/>
        <c:axId val="212760832"/>
        <c:axId val="212803584"/>
        <c:axId val="0"/>
      </c:bar3DChart>
      <c:catAx>
        <c:axId val="212760832"/>
        <c:scaling>
          <c:orientation val="minMax"/>
        </c:scaling>
        <c:delete val="0"/>
        <c:axPos val="b"/>
        <c:majorTickMark val="out"/>
        <c:minorTickMark val="none"/>
        <c:tickLblPos val="nextTo"/>
        <c:txPr>
          <a:bodyPr/>
          <a:lstStyle/>
          <a:p>
            <a:pPr>
              <a:defRPr lang="en-US" sz="800" kern="0" spc="0" baseline="0">
                <a:latin typeface="Trebuchet MS" pitchFamily="34" charset="0"/>
              </a:defRPr>
            </a:pPr>
            <a:endParaRPr lang="en-US"/>
          </a:p>
        </c:txPr>
        <c:crossAx val="212803584"/>
        <c:crosses val="autoZero"/>
        <c:auto val="1"/>
        <c:lblAlgn val="ctr"/>
        <c:lblOffset val="100"/>
        <c:noMultiLvlLbl val="0"/>
      </c:catAx>
      <c:valAx>
        <c:axId val="21280358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12760832"/>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6.0479472602244302E-3"/>
                  <c:y val="-5.1352612530815188E-3"/>
                </c:manualLayout>
              </c:layout>
              <c:showLegendKey val="0"/>
              <c:showVal val="1"/>
              <c:showCatName val="0"/>
              <c:showSerName val="0"/>
              <c:showPercent val="0"/>
              <c:showBubbleSize val="0"/>
            </c:dLbl>
            <c:dLbl>
              <c:idx val="1"/>
              <c:layout>
                <c:manualLayout>
                  <c:x val="7.3449748108852971E-3"/>
                  <c:y val="-1.0897226045545752E-3"/>
                </c:manualLayout>
              </c:layout>
              <c:showLegendKey val="0"/>
              <c:showVal val="1"/>
              <c:showCatName val="0"/>
              <c:showSerName val="0"/>
              <c:showPercent val="0"/>
              <c:showBubbleSize val="0"/>
            </c:dLbl>
            <c:dLbl>
              <c:idx val="2"/>
              <c:layout>
                <c:manualLayout>
                  <c:x val="5.1136452883198099E-3"/>
                  <c:y val="-2.1229243271302044E-3"/>
                </c:manualLayout>
              </c:layout>
              <c:showLegendKey val="0"/>
              <c:showVal val="1"/>
              <c:showCatName val="0"/>
              <c:showSerName val="0"/>
              <c:showPercent val="0"/>
              <c:showBubbleSize val="0"/>
            </c:dLbl>
            <c:dLbl>
              <c:idx val="3"/>
              <c:layout>
                <c:manualLayout>
                  <c:x val="7.920235665940311E-3"/>
                  <c:y val="-1.1570954958735234E-3"/>
                </c:manualLayout>
              </c:layout>
              <c:showLegendKey val="0"/>
              <c:showVal val="1"/>
              <c:showCatName val="0"/>
              <c:showSerName val="0"/>
              <c:showPercent val="0"/>
              <c:showBubbleSize val="0"/>
            </c:dLbl>
            <c:dLbl>
              <c:idx val="4"/>
              <c:layout>
                <c:manualLayout>
                  <c:x val="5.2115744074173256E-3"/>
                  <c:y val="-5.914345090279674E-4"/>
                </c:manualLayout>
              </c:layout>
              <c:showLegendKey val="0"/>
              <c:showVal val="1"/>
              <c:showCatName val="0"/>
              <c:showSerName val="0"/>
              <c:showPercent val="0"/>
              <c:showBubbleSize val="0"/>
            </c:dLbl>
            <c:dLbl>
              <c:idx val="5"/>
              <c:layout>
                <c:manualLayout>
                  <c:x val="3.7390501185718015E-3"/>
                  <c:y val="-6.2573138021280788E-3"/>
                </c:manualLayout>
              </c:layout>
              <c:showLegendKey val="0"/>
              <c:showVal val="1"/>
              <c:showCatName val="0"/>
              <c:showSerName val="0"/>
              <c:showPercent val="0"/>
              <c:showBubbleSize val="0"/>
            </c:dLbl>
            <c:dLbl>
              <c:idx val="6"/>
              <c:layout>
                <c:manualLayout>
                  <c:x val="4.6102314404442611E-3"/>
                  <c:y val="1.2674242574964776E-3"/>
                </c:manualLayout>
              </c:layout>
              <c:showLegendKey val="0"/>
              <c:showVal val="1"/>
              <c:showCatName val="0"/>
              <c:showSerName val="0"/>
              <c:showPercent val="0"/>
              <c:showBubbleSize val="0"/>
            </c:dLbl>
            <c:dLbl>
              <c:idx val="7"/>
              <c:layout>
                <c:manualLayout>
                  <c:x val="-7.268085908465168E-4"/>
                  <c:y val="-1.758703763657706E-3"/>
                </c:manualLayout>
              </c:layout>
              <c:showLegendKey val="0"/>
              <c:showVal val="1"/>
              <c:showCatName val="0"/>
              <c:showSerName val="0"/>
              <c:showPercent val="0"/>
              <c:showBubbleSize val="0"/>
            </c:dLbl>
            <c:dLbl>
              <c:idx val="8"/>
              <c:layout>
                <c:manualLayout>
                  <c:x val="7.1779135512763659E-3"/>
                  <c:y val="-2.8712608045317993E-3"/>
                </c:manualLayout>
              </c:layout>
              <c:showLegendKey val="0"/>
              <c:showVal val="1"/>
              <c:showCatName val="0"/>
              <c:showSerName val="0"/>
              <c:showPercent val="0"/>
              <c:showBubbleSize val="0"/>
            </c:dLbl>
            <c:dLbl>
              <c:idx val="9"/>
              <c:layout>
                <c:manualLayout>
                  <c:x val="3.4839496112989646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112/471/429)</c:v>
                </c:pt>
                <c:pt idx="1">
                  <c:v>G60 (base: 11/47/41)</c:v>
                </c:pt>
                <c:pt idx="2">
                  <c:v>G81 (base: 45188/181)</c:v>
                </c:pt>
                <c:pt idx="3">
                  <c:v>G82 (base: 29/115/124)</c:v>
                </c:pt>
                <c:pt idx="4">
                  <c:v>G83 (base: 27/121/83)</c:v>
                </c:pt>
                <c:pt idx="5">
                  <c:v>Female (base: 67/275/264)</c:v>
                </c:pt>
                <c:pt idx="6">
                  <c:v>Male (base: 45/196/165)</c:v>
                </c:pt>
                <c:pt idx="7">
                  <c:v>16 to 44 (base: 68/231/196)</c:v>
                </c:pt>
                <c:pt idx="8">
                  <c:v>45 to 64 (base: 37/190/165)</c:v>
                </c:pt>
                <c:pt idx="9">
                  <c:v>65+ (base: 7/50/68)</c:v>
                </c:pt>
              </c:strCache>
            </c:strRef>
          </c:cat>
          <c:val>
            <c:numRef>
              <c:f>Sheet1!$B$2:$B$11</c:f>
              <c:numCache>
                <c:formatCode>0%</c:formatCode>
                <c:ptCount val="10"/>
                <c:pt idx="0">
                  <c:v>0.94</c:v>
                </c:pt>
                <c:pt idx="1">
                  <c:v>1</c:v>
                </c:pt>
                <c:pt idx="2">
                  <c:v>0.94</c:v>
                </c:pt>
                <c:pt idx="3">
                  <c:v>0.93</c:v>
                </c:pt>
                <c:pt idx="4">
                  <c:v>0.93</c:v>
                </c:pt>
                <c:pt idx="5">
                  <c:v>0.94</c:v>
                </c:pt>
                <c:pt idx="6">
                  <c:v>0.93</c:v>
                </c:pt>
                <c:pt idx="7">
                  <c:v>1</c:v>
                </c:pt>
                <c:pt idx="8">
                  <c:v>0.84</c:v>
                </c:pt>
                <c:pt idx="9">
                  <c:v>0.86</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9.8509906645431241E-3"/>
                  <c:y val="-2.8712608045317993E-3"/>
                </c:manualLayout>
              </c:layout>
              <c:showLegendKey val="0"/>
              <c:showVal val="1"/>
              <c:showCatName val="0"/>
              <c:showSerName val="0"/>
              <c:showPercent val="0"/>
              <c:showBubbleSize val="0"/>
            </c:dLbl>
            <c:dLbl>
              <c:idx val="1"/>
              <c:layout>
                <c:manualLayout>
                  <c:x val="7.3883157180502368E-3"/>
                  <c:y val="0"/>
                </c:manualLayout>
              </c:layout>
              <c:showLegendKey val="0"/>
              <c:showVal val="1"/>
              <c:showCatName val="0"/>
              <c:showSerName val="0"/>
              <c:showPercent val="0"/>
              <c:showBubbleSize val="0"/>
            </c:dLbl>
            <c:dLbl>
              <c:idx val="2"/>
              <c:layout>
                <c:manualLayout>
                  <c:x val="6.1569297650418643E-3"/>
                  <c:y val="0"/>
                </c:manualLayout>
              </c:layout>
              <c:showLegendKey val="0"/>
              <c:showVal val="1"/>
              <c:showCatName val="0"/>
              <c:showSerName val="0"/>
              <c:showPercent val="0"/>
              <c:showBubbleSize val="0"/>
            </c:dLbl>
            <c:dLbl>
              <c:idx val="3"/>
              <c:layout>
                <c:manualLayout>
                  <c:x val="9.8510876240669835E-3"/>
                  <c:y val="-2.8714868880597151E-3"/>
                </c:manualLayout>
              </c:layout>
              <c:showLegendKey val="0"/>
              <c:showVal val="1"/>
              <c:showCatName val="0"/>
              <c:showSerName val="0"/>
              <c:showPercent val="0"/>
              <c:showBubbleSize val="0"/>
            </c:dLbl>
            <c:dLbl>
              <c:idx val="4"/>
              <c:layout>
                <c:manualLayout>
                  <c:x val="1.2313859530083729E-2"/>
                  <c:y val="0"/>
                </c:manualLayout>
              </c:layout>
              <c:showLegendKey val="0"/>
              <c:showVal val="1"/>
              <c:showCatName val="0"/>
              <c:showSerName val="0"/>
              <c:showPercent val="0"/>
              <c:showBubbleSize val="0"/>
            </c:dLbl>
            <c:dLbl>
              <c:idx val="5"/>
              <c:layout>
                <c:manualLayout>
                  <c:x val="8.6197016710586102E-3"/>
                  <c:y val="-2.2608352791588969E-7"/>
                </c:manualLayout>
              </c:layout>
              <c:showLegendKey val="0"/>
              <c:showVal val="1"/>
              <c:showCatName val="0"/>
              <c:showSerName val="0"/>
              <c:showPercent val="0"/>
              <c:showBubbleSize val="0"/>
            </c:dLbl>
            <c:dLbl>
              <c:idx val="6"/>
              <c:layout>
                <c:manualLayout>
                  <c:x val="8.6196047115347507E-3"/>
                  <c:y val="0"/>
                </c:manualLayout>
              </c:layout>
              <c:showLegendKey val="0"/>
              <c:showVal val="1"/>
              <c:showCatName val="0"/>
              <c:showSerName val="0"/>
              <c:showPercent val="0"/>
              <c:showBubbleSize val="0"/>
            </c:dLbl>
            <c:dLbl>
              <c:idx val="7"/>
              <c:layout>
                <c:manualLayout>
                  <c:x val="1.1082473577075355E-2"/>
                  <c:y val="-2.8714868880597151E-3"/>
                </c:manualLayout>
              </c:layout>
              <c:showLegendKey val="0"/>
              <c:showVal val="1"/>
              <c:showCatName val="0"/>
              <c:showSerName val="0"/>
              <c:showPercent val="0"/>
              <c:showBubbleSize val="0"/>
            </c:dLbl>
            <c:dLbl>
              <c:idx val="8"/>
              <c:layout>
                <c:manualLayout>
                  <c:x val="8.6196047115347507E-3"/>
                  <c:y val="-2.8712608045317993E-3"/>
                </c:manualLayout>
              </c:layout>
              <c:showLegendKey val="0"/>
              <c:showVal val="1"/>
              <c:showCatName val="0"/>
              <c:showSerName val="0"/>
              <c:showPercent val="0"/>
              <c:showBubbleSize val="0"/>
            </c:dLbl>
            <c:dLbl>
              <c:idx val="9"/>
              <c:layout>
                <c:manualLayout>
                  <c:x val="1.1082473577075355E-2"/>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112/471/429)</c:v>
                </c:pt>
                <c:pt idx="1">
                  <c:v>G60 (base: 11/47/41)</c:v>
                </c:pt>
                <c:pt idx="2">
                  <c:v>G81 (base: 45188/181)</c:v>
                </c:pt>
                <c:pt idx="3">
                  <c:v>G82 (base: 29/115/124)</c:v>
                </c:pt>
                <c:pt idx="4">
                  <c:v>G83 (base: 27/121/83)</c:v>
                </c:pt>
                <c:pt idx="5">
                  <c:v>Female (base: 67/275/264)</c:v>
                </c:pt>
                <c:pt idx="6">
                  <c:v>Male (base: 45/196/165)</c:v>
                </c:pt>
                <c:pt idx="7">
                  <c:v>16 to 44 (base: 68/231/196)</c:v>
                </c:pt>
                <c:pt idx="8">
                  <c:v>45 to 64 (base: 37/190/165)</c:v>
                </c:pt>
                <c:pt idx="9">
                  <c:v>65+ (base: 7/50/68)</c:v>
                </c:pt>
              </c:strCache>
            </c:strRef>
          </c:cat>
          <c:val>
            <c:numRef>
              <c:f>Sheet1!$C$2:$C$11</c:f>
              <c:numCache>
                <c:formatCode>0%</c:formatCode>
                <c:ptCount val="10"/>
                <c:pt idx="0">
                  <c:v>0.82</c:v>
                </c:pt>
                <c:pt idx="1">
                  <c:v>0.81</c:v>
                </c:pt>
                <c:pt idx="2">
                  <c:v>0.78</c:v>
                </c:pt>
                <c:pt idx="3">
                  <c:v>0.89</c:v>
                </c:pt>
                <c:pt idx="4">
                  <c:v>0.83</c:v>
                </c:pt>
                <c:pt idx="5">
                  <c:v>0.85</c:v>
                </c:pt>
                <c:pt idx="6">
                  <c:v>0.79</c:v>
                </c:pt>
                <c:pt idx="7">
                  <c:v>0.86</c:v>
                </c:pt>
                <c:pt idx="8">
                  <c:v>0.8</c:v>
                </c:pt>
                <c:pt idx="9">
                  <c:v>0.78</c:v>
                </c:pt>
              </c:numCache>
            </c:numRef>
          </c:val>
        </c:ser>
        <c:ser>
          <c:idx val="2"/>
          <c:order val="2"/>
          <c:tx>
            <c:strRef>
              <c:f>Sheet1!$D$1</c:f>
              <c:strCache>
                <c:ptCount val="1"/>
                <c:pt idx="0">
                  <c:v>2013</c:v>
                </c:pt>
              </c:strCache>
            </c:strRef>
          </c:tx>
          <c:invertIfNegative val="0"/>
          <c:dLbls>
            <c:dLbl>
              <c:idx val="0"/>
              <c:layout>
                <c:manualLayout>
                  <c:x val="1.1082473577075355E-2"/>
                  <c:y val="-2.8714868880597151E-3"/>
                </c:manualLayout>
              </c:layout>
              <c:showLegendKey val="0"/>
              <c:showVal val="1"/>
              <c:showCatName val="0"/>
              <c:showSerName val="0"/>
              <c:showPercent val="0"/>
              <c:showBubbleSize val="0"/>
            </c:dLbl>
            <c:dLbl>
              <c:idx val="1"/>
              <c:layout>
                <c:manualLayout>
                  <c:x val="9.8510876240669835E-3"/>
                  <c:y val="0"/>
                </c:manualLayout>
              </c:layout>
              <c:showLegendKey val="0"/>
              <c:showVal val="1"/>
              <c:showCatName val="0"/>
              <c:showSerName val="0"/>
              <c:showPercent val="0"/>
              <c:showBubbleSize val="0"/>
            </c:dLbl>
            <c:dLbl>
              <c:idx val="2"/>
              <c:layout>
                <c:manualLayout>
                  <c:x val="7.3883157180502368E-3"/>
                  <c:y val="-2.2608352791588969E-7"/>
                </c:manualLayout>
              </c:layout>
              <c:showLegendKey val="0"/>
              <c:showVal val="1"/>
              <c:showCatName val="0"/>
              <c:showSerName val="0"/>
              <c:showPercent val="0"/>
              <c:showBubbleSize val="0"/>
            </c:dLbl>
            <c:dLbl>
              <c:idx val="3"/>
              <c:layout>
                <c:manualLayout>
                  <c:x val="9.8510876240670286E-3"/>
                  <c:y val="0"/>
                </c:manualLayout>
              </c:layout>
              <c:showLegendKey val="0"/>
              <c:showVal val="1"/>
              <c:showCatName val="0"/>
              <c:showSerName val="0"/>
              <c:showPercent val="0"/>
              <c:showBubbleSize val="0"/>
            </c:dLbl>
            <c:dLbl>
              <c:idx val="4"/>
              <c:layout>
                <c:manualLayout>
                  <c:x val="1.2313859530083729E-2"/>
                  <c:y val="2.8710347210038831E-3"/>
                </c:manualLayout>
              </c:layout>
              <c:showLegendKey val="0"/>
              <c:showVal val="1"/>
              <c:showCatName val="0"/>
              <c:showSerName val="0"/>
              <c:showPercent val="0"/>
              <c:showBubbleSize val="0"/>
            </c:dLbl>
            <c:dLbl>
              <c:idx val="5"/>
              <c:layout>
                <c:manualLayout>
                  <c:x val="8.6197016710586102E-3"/>
                  <c:y val="0"/>
                </c:manualLayout>
              </c:layout>
              <c:showLegendKey val="0"/>
              <c:showVal val="1"/>
              <c:showCatName val="0"/>
              <c:showSerName val="0"/>
              <c:showPercent val="0"/>
              <c:showBubbleSize val="0"/>
            </c:dLbl>
            <c:dLbl>
              <c:idx val="6"/>
              <c:layout>
                <c:manualLayout>
                  <c:x val="1.1082279658027728E-2"/>
                  <c:y val="2.8712608045317993E-3"/>
                </c:manualLayout>
              </c:layout>
              <c:showLegendKey val="0"/>
              <c:showVal val="1"/>
              <c:showCatName val="0"/>
              <c:showSerName val="0"/>
              <c:showPercent val="0"/>
              <c:showBubbleSize val="0"/>
            </c:dLbl>
            <c:dLbl>
              <c:idx val="7"/>
              <c:layout>
                <c:manualLayout>
                  <c:x val="1.2313859530083729E-2"/>
                  <c:y val="-2.2608352791588969E-7"/>
                </c:manualLayout>
              </c:layout>
              <c:showLegendKey val="0"/>
              <c:showVal val="1"/>
              <c:showCatName val="0"/>
              <c:showSerName val="0"/>
              <c:showPercent val="0"/>
              <c:showBubbleSize val="0"/>
            </c:dLbl>
            <c:dLbl>
              <c:idx val="8"/>
              <c:layout>
                <c:manualLayout>
                  <c:x val="9.8510876240669835E-3"/>
                  <c:y val="0"/>
                </c:manualLayout>
              </c:layout>
              <c:showLegendKey val="0"/>
              <c:showVal val="1"/>
              <c:showCatName val="0"/>
              <c:showSerName val="0"/>
              <c:showPercent val="0"/>
              <c:showBubbleSize val="0"/>
            </c:dLbl>
            <c:dLbl>
              <c:idx val="9"/>
              <c:layout>
                <c:manualLayout>
                  <c:x val="1.1082473577075355E-2"/>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112/471/429)</c:v>
                </c:pt>
                <c:pt idx="1">
                  <c:v>G60 (base: 11/47/41)</c:v>
                </c:pt>
                <c:pt idx="2">
                  <c:v>G81 (base: 45188/181)</c:v>
                </c:pt>
                <c:pt idx="3">
                  <c:v>G82 (base: 29/115/124)</c:v>
                </c:pt>
                <c:pt idx="4">
                  <c:v>G83 (base: 27/121/83)</c:v>
                </c:pt>
                <c:pt idx="5">
                  <c:v>Female (base: 67/275/264)</c:v>
                </c:pt>
                <c:pt idx="6">
                  <c:v>Male (base: 45/196/165)</c:v>
                </c:pt>
                <c:pt idx="7">
                  <c:v>16 to 44 (base: 68/231/196)</c:v>
                </c:pt>
                <c:pt idx="8">
                  <c:v>45 to 64 (base: 37/190/165)</c:v>
                </c:pt>
                <c:pt idx="9">
                  <c:v>65+ (base: 7/50/68)</c:v>
                </c:pt>
              </c:strCache>
            </c:strRef>
          </c:cat>
          <c:val>
            <c:numRef>
              <c:f>Sheet1!$D$2:$D$11</c:f>
              <c:numCache>
                <c:formatCode>0%</c:formatCode>
                <c:ptCount val="10"/>
                <c:pt idx="0">
                  <c:v>0.82</c:v>
                </c:pt>
                <c:pt idx="1">
                  <c:v>0.83</c:v>
                </c:pt>
                <c:pt idx="2">
                  <c:v>0.82</c:v>
                </c:pt>
                <c:pt idx="3">
                  <c:v>0.82</c:v>
                </c:pt>
                <c:pt idx="4">
                  <c:v>0.82</c:v>
                </c:pt>
                <c:pt idx="5">
                  <c:v>0.86</c:v>
                </c:pt>
                <c:pt idx="6">
                  <c:v>0.75</c:v>
                </c:pt>
                <c:pt idx="7">
                  <c:v>0.82</c:v>
                </c:pt>
                <c:pt idx="8">
                  <c:v>0.82</c:v>
                </c:pt>
                <c:pt idx="9">
                  <c:v>0.81</c:v>
                </c:pt>
              </c:numCache>
            </c:numRef>
          </c:val>
        </c:ser>
        <c:dLbls>
          <c:showLegendKey val="0"/>
          <c:showVal val="1"/>
          <c:showCatName val="0"/>
          <c:showSerName val="0"/>
          <c:showPercent val="0"/>
          <c:showBubbleSize val="0"/>
        </c:dLbls>
        <c:gapWidth val="150"/>
        <c:shape val="box"/>
        <c:axId val="212827520"/>
        <c:axId val="212841600"/>
        <c:axId val="0"/>
      </c:bar3DChart>
      <c:catAx>
        <c:axId val="212827520"/>
        <c:scaling>
          <c:orientation val="minMax"/>
        </c:scaling>
        <c:delete val="0"/>
        <c:axPos val="b"/>
        <c:majorTickMark val="out"/>
        <c:minorTickMark val="none"/>
        <c:tickLblPos val="nextTo"/>
        <c:txPr>
          <a:bodyPr/>
          <a:lstStyle/>
          <a:p>
            <a:pPr>
              <a:defRPr lang="en-US" sz="800" spc="0" baseline="0">
                <a:latin typeface="Trebuchet MS" pitchFamily="34" charset="0"/>
              </a:defRPr>
            </a:pPr>
            <a:endParaRPr lang="en-US"/>
          </a:p>
        </c:txPr>
        <c:crossAx val="212841600"/>
        <c:crosses val="autoZero"/>
        <c:auto val="1"/>
        <c:lblAlgn val="ctr"/>
        <c:lblOffset val="100"/>
        <c:noMultiLvlLbl val="0"/>
      </c:catAx>
      <c:valAx>
        <c:axId val="212841600"/>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1282752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3.5848844756361077E-3"/>
                  <c:y val="-2.2640004485497195E-3"/>
                </c:manualLayout>
              </c:layout>
              <c:showLegendKey val="0"/>
              <c:showVal val="1"/>
              <c:showCatName val="0"/>
              <c:showSerName val="0"/>
              <c:showPercent val="0"/>
              <c:showBubbleSize val="0"/>
            </c:dLbl>
            <c:dLbl>
              <c:idx val="1"/>
              <c:layout>
                <c:manualLayout>
                  <c:x val="3.6508169518601782E-3"/>
                  <c:y val="-1.0894965210266462E-3"/>
                </c:manualLayout>
              </c:layout>
              <c:showLegendKey val="0"/>
              <c:showVal val="1"/>
              <c:showCatName val="0"/>
              <c:showSerName val="0"/>
              <c:showPercent val="0"/>
              <c:showBubbleSize val="0"/>
            </c:dLbl>
            <c:dLbl>
              <c:idx val="2"/>
              <c:layout>
                <c:manualLayout>
                  <c:x val="2.650970341826923E-3"/>
                  <c:y val="-2.1231504106580938E-3"/>
                </c:manualLayout>
              </c:layout>
              <c:showLegendKey val="0"/>
              <c:showVal val="1"/>
              <c:showCatName val="0"/>
              <c:showSerName val="0"/>
              <c:showPercent val="0"/>
              <c:showBubbleSize val="0"/>
            </c:dLbl>
            <c:dLbl>
              <c:idx val="3"/>
              <c:layout>
                <c:manualLayout>
                  <c:x val="-4.3937208236672319E-3"/>
                  <c:y val="-1.1568694123456076E-3"/>
                </c:manualLayout>
              </c:layout>
              <c:showLegendKey val="0"/>
              <c:showVal val="1"/>
              <c:showCatName val="0"/>
              <c:showSerName val="0"/>
              <c:showPercent val="0"/>
              <c:showBubbleSize val="0"/>
            </c:dLbl>
            <c:dLbl>
              <c:idx val="4"/>
              <c:layout>
                <c:manualLayout>
                  <c:x val="3.9801884544089531E-3"/>
                  <c:y val="-9.2052169226233653E-3"/>
                </c:manualLayout>
              </c:layout>
              <c:showLegendKey val="0"/>
              <c:showVal val="1"/>
              <c:showCatName val="0"/>
              <c:showSerName val="0"/>
              <c:showPercent val="0"/>
              <c:showBubbleSize val="0"/>
            </c:dLbl>
            <c:dLbl>
              <c:idx val="5"/>
              <c:layout>
                <c:manualLayout>
                  <c:x val="6.2018220245885474E-3"/>
                  <c:y val="-6.2573138021280788E-3"/>
                </c:manualLayout>
              </c:layout>
              <c:showLegendKey val="0"/>
              <c:showVal val="1"/>
              <c:showCatName val="0"/>
              <c:showSerName val="0"/>
              <c:showPercent val="0"/>
              <c:showBubbleSize val="0"/>
            </c:dLbl>
            <c:dLbl>
              <c:idx val="6"/>
              <c:layout>
                <c:manualLayout>
                  <c:x val="5.8416173934526337E-3"/>
                  <c:y val="-7.3461320725710039E-3"/>
                </c:manualLayout>
              </c:layout>
              <c:showLegendKey val="0"/>
              <c:showVal val="1"/>
              <c:showCatName val="0"/>
              <c:showSerName val="0"/>
              <c:showPercent val="0"/>
              <c:showBubbleSize val="0"/>
            </c:dLbl>
            <c:dLbl>
              <c:idx val="7"/>
              <c:layout>
                <c:manualLayout>
                  <c:x val="7.8928930802120937E-3"/>
                  <c:y val="1.1125570408740931E-3"/>
                </c:manualLayout>
              </c:layout>
              <c:showLegendKey val="0"/>
              <c:showVal val="1"/>
              <c:showCatName val="0"/>
              <c:showSerName val="0"/>
              <c:showPercent val="0"/>
              <c:showBubbleSize val="0"/>
            </c:dLbl>
            <c:dLbl>
              <c:idx val="8"/>
              <c:layout>
                <c:manualLayout>
                  <c:x val="-1.4415942007345265E-3"/>
                  <c:y val="-2.8712608045317993E-3"/>
                </c:manualLayout>
              </c:layout>
              <c:showLegendKey val="0"/>
              <c:showVal val="1"/>
              <c:showCatName val="0"/>
              <c:showSerName val="0"/>
              <c:showPercent val="0"/>
              <c:showBubbleSize val="0"/>
            </c:dLbl>
            <c:dLbl>
              <c:idx val="9"/>
              <c:layout>
                <c:manualLayout>
                  <c:x val="-3.9043661067512721E-3"/>
                  <c:y val="-5.7425216090635986E-3"/>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299/1,187/1,181)</c:v>
                </c:pt>
                <c:pt idx="1">
                  <c:v>G60 (base: 36/142/71)</c:v>
                </c:pt>
                <c:pt idx="2">
                  <c:v>G81 (base: 116/461/510)</c:v>
                </c:pt>
                <c:pt idx="3">
                  <c:v>G82 (base: 75/298/307)</c:v>
                </c:pt>
                <c:pt idx="4">
                  <c:v>G83 (base: 72/286/293)</c:v>
                </c:pt>
                <c:pt idx="5">
                  <c:v>Female (base: 167/709/722)</c:v>
                </c:pt>
                <c:pt idx="6">
                  <c:v>Male (base: 132/478/459)</c:v>
                </c:pt>
                <c:pt idx="7">
                  <c:v>16 to 44 (base: 136/537/321)</c:v>
                </c:pt>
                <c:pt idx="8">
                  <c:v>45 to 64 (base: 101/402/380)</c:v>
                </c:pt>
                <c:pt idx="9">
                  <c:v>65+ (base: 62/248/480)</c:v>
                </c:pt>
              </c:strCache>
            </c:strRef>
          </c:cat>
          <c:val>
            <c:numRef>
              <c:f>Sheet1!$B$2:$B$11</c:f>
              <c:numCache>
                <c:formatCode>0%</c:formatCode>
                <c:ptCount val="10"/>
                <c:pt idx="0">
                  <c:v>0.7</c:v>
                </c:pt>
                <c:pt idx="1">
                  <c:v>0.78</c:v>
                </c:pt>
                <c:pt idx="2">
                  <c:v>0.63</c:v>
                </c:pt>
                <c:pt idx="3">
                  <c:v>0.83</c:v>
                </c:pt>
                <c:pt idx="4">
                  <c:v>0.62</c:v>
                </c:pt>
                <c:pt idx="5">
                  <c:v>0.64</c:v>
                </c:pt>
                <c:pt idx="6">
                  <c:v>0.78</c:v>
                </c:pt>
                <c:pt idx="7">
                  <c:v>0.71</c:v>
                </c:pt>
                <c:pt idx="8">
                  <c:v>0.59</c:v>
                </c:pt>
                <c:pt idx="9">
                  <c:v>0.82</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7.3883157180502368E-3"/>
                  <c:y val="-2.8712608045317993E-3"/>
                </c:manualLayout>
              </c:layout>
              <c:showLegendKey val="0"/>
              <c:showVal val="1"/>
              <c:showCatName val="0"/>
              <c:showSerName val="0"/>
              <c:showPercent val="0"/>
              <c:showBubbleSize val="0"/>
            </c:dLbl>
            <c:dLbl>
              <c:idx val="1"/>
              <c:layout>
                <c:manualLayout>
                  <c:x val="2.4627719060167459E-3"/>
                  <c:y val="-2.2608352791588969E-7"/>
                </c:manualLayout>
              </c:layout>
              <c:showLegendKey val="0"/>
              <c:showVal val="1"/>
              <c:showCatName val="0"/>
              <c:showSerName val="0"/>
              <c:showPercent val="0"/>
              <c:showBubbleSize val="0"/>
            </c:dLbl>
            <c:dLbl>
              <c:idx val="2"/>
              <c:layout>
                <c:manualLayout>
                  <c:x val="4.9255438120334918E-3"/>
                  <c:y val="-2.8712608045317993E-3"/>
                </c:manualLayout>
              </c:layout>
              <c:showLegendKey val="0"/>
              <c:showVal val="1"/>
              <c:showCatName val="0"/>
              <c:showSerName val="0"/>
              <c:showPercent val="0"/>
              <c:showBubbleSize val="0"/>
            </c:dLbl>
            <c:dLbl>
              <c:idx val="3"/>
              <c:layout>
                <c:manualLayout>
                  <c:x val="6.1569297650418643E-3"/>
                  <c:y val="0"/>
                </c:manualLayout>
              </c:layout>
              <c:showLegendKey val="0"/>
              <c:showVal val="1"/>
              <c:showCatName val="0"/>
              <c:showSerName val="0"/>
              <c:showPercent val="0"/>
              <c:showBubbleSize val="0"/>
            </c:dLbl>
            <c:dLbl>
              <c:idx val="4"/>
              <c:layout>
                <c:manualLayout>
                  <c:x val="3.6941578590251184E-3"/>
                  <c:y val="-2.8712608045317993E-3"/>
                </c:manualLayout>
              </c:layout>
              <c:showLegendKey val="0"/>
              <c:showVal val="1"/>
              <c:showCatName val="0"/>
              <c:showSerName val="0"/>
              <c:showPercent val="0"/>
              <c:showBubbleSize val="0"/>
            </c:dLbl>
            <c:dLbl>
              <c:idx val="5"/>
              <c:layout>
                <c:manualLayout>
                  <c:x val="3.6941578590251184E-3"/>
                  <c:y val="-8.6137824135953979E-3"/>
                </c:manualLayout>
              </c:layout>
              <c:showLegendKey val="0"/>
              <c:showVal val="1"/>
              <c:showCatName val="0"/>
              <c:showSerName val="0"/>
              <c:showPercent val="0"/>
              <c:showBubbleSize val="0"/>
            </c:dLbl>
            <c:dLbl>
              <c:idx val="6"/>
              <c:layout>
                <c:manualLayout>
                  <c:x val="3.6941578590251184E-3"/>
                  <c:y val="-2.8712608045317993E-3"/>
                </c:manualLayout>
              </c:layout>
              <c:showLegendKey val="0"/>
              <c:showVal val="1"/>
              <c:showCatName val="0"/>
              <c:showSerName val="0"/>
              <c:showPercent val="0"/>
              <c:showBubbleSize val="0"/>
            </c:dLbl>
            <c:dLbl>
              <c:idx val="7"/>
              <c:layout>
                <c:manualLayout>
                  <c:x val="2.4626749464928869E-3"/>
                  <c:y val="0"/>
                </c:manualLayout>
              </c:layout>
              <c:showLegendKey val="0"/>
              <c:showVal val="1"/>
              <c:showCatName val="0"/>
              <c:showSerName val="0"/>
              <c:showPercent val="0"/>
              <c:showBubbleSize val="0"/>
            </c:dLbl>
            <c:dLbl>
              <c:idx val="8"/>
              <c:layout>
                <c:manualLayout>
                  <c:x val="3.694157859025209E-3"/>
                  <c:y val="-2.8714868880597016E-3"/>
                </c:manualLayout>
              </c:layout>
              <c:showLegendKey val="0"/>
              <c:showVal val="1"/>
              <c:showCatName val="0"/>
              <c:showSerName val="0"/>
              <c:showPercent val="0"/>
              <c:showBubbleSize val="0"/>
            </c:dLbl>
            <c:dLbl>
              <c:idx val="9"/>
              <c:layout>
                <c:manualLayout>
                  <c:x val="4.9255438120334918E-3"/>
                  <c:y val="-5.742747692591514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299/1,187/1,181)</c:v>
                </c:pt>
                <c:pt idx="1">
                  <c:v>G60 (base: 36/142/71)</c:v>
                </c:pt>
                <c:pt idx="2">
                  <c:v>G81 (base: 116/461/510)</c:v>
                </c:pt>
                <c:pt idx="3">
                  <c:v>G82 (base: 75/298/307)</c:v>
                </c:pt>
                <c:pt idx="4">
                  <c:v>G83 (base: 72/286/293)</c:v>
                </c:pt>
                <c:pt idx="5">
                  <c:v>Female (base: 167/709/722)</c:v>
                </c:pt>
                <c:pt idx="6">
                  <c:v>Male (base: 132/478/459)</c:v>
                </c:pt>
                <c:pt idx="7">
                  <c:v>16 to 44 (base: 136/537/321)</c:v>
                </c:pt>
                <c:pt idx="8">
                  <c:v>45 to 64 (base: 101/402/380)</c:v>
                </c:pt>
                <c:pt idx="9">
                  <c:v>65+ (base: 62/248/480)</c:v>
                </c:pt>
              </c:strCache>
            </c:strRef>
          </c:cat>
          <c:val>
            <c:numRef>
              <c:f>Sheet1!$C$2:$C$11</c:f>
              <c:numCache>
                <c:formatCode>0%</c:formatCode>
                <c:ptCount val="10"/>
                <c:pt idx="0">
                  <c:v>0.83</c:v>
                </c:pt>
                <c:pt idx="1">
                  <c:v>0.85</c:v>
                </c:pt>
                <c:pt idx="2">
                  <c:v>0.82</c:v>
                </c:pt>
                <c:pt idx="3">
                  <c:v>0.83</c:v>
                </c:pt>
                <c:pt idx="4">
                  <c:v>0.81</c:v>
                </c:pt>
                <c:pt idx="5">
                  <c:v>0.8</c:v>
                </c:pt>
                <c:pt idx="6">
                  <c:v>0.86</c:v>
                </c:pt>
                <c:pt idx="7">
                  <c:v>0.79</c:v>
                </c:pt>
                <c:pt idx="8">
                  <c:v>0.88</c:v>
                </c:pt>
                <c:pt idx="9">
                  <c:v>0.82</c:v>
                </c:pt>
              </c:numCache>
            </c:numRef>
          </c:val>
        </c:ser>
        <c:ser>
          <c:idx val="2"/>
          <c:order val="2"/>
          <c:tx>
            <c:strRef>
              <c:f>Sheet1!$D$1</c:f>
              <c:strCache>
                <c:ptCount val="1"/>
                <c:pt idx="0">
                  <c:v>2013</c:v>
                </c:pt>
              </c:strCache>
            </c:strRef>
          </c:tx>
          <c:invertIfNegative val="0"/>
          <c:dLbls>
            <c:dLbl>
              <c:idx val="0"/>
              <c:layout>
                <c:manualLayout>
                  <c:x val="7.3883157180502481E-3"/>
                  <c:y val="2.8712608045317993E-3"/>
                </c:manualLayout>
              </c:layout>
              <c:showLegendKey val="0"/>
              <c:showVal val="1"/>
              <c:showCatName val="0"/>
              <c:showSerName val="0"/>
              <c:showPercent val="0"/>
              <c:showBubbleSize val="0"/>
            </c:dLbl>
            <c:dLbl>
              <c:idx val="1"/>
              <c:layout>
                <c:manualLayout>
                  <c:x val="1.1082473577075355E-2"/>
                  <c:y val="-2.8712608045317993E-3"/>
                </c:manualLayout>
              </c:layout>
              <c:showLegendKey val="0"/>
              <c:showVal val="1"/>
              <c:showCatName val="0"/>
              <c:showSerName val="0"/>
              <c:showPercent val="0"/>
              <c:showBubbleSize val="0"/>
            </c:dLbl>
            <c:dLbl>
              <c:idx val="2"/>
              <c:layout>
                <c:manualLayout>
                  <c:x val="1.1082473577075355E-2"/>
                  <c:y val="0"/>
                </c:manualLayout>
              </c:layout>
              <c:showLegendKey val="0"/>
              <c:showVal val="1"/>
              <c:showCatName val="0"/>
              <c:showSerName val="0"/>
              <c:showPercent val="0"/>
              <c:showBubbleSize val="0"/>
            </c:dLbl>
            <c:dLbl>
              <c:idx val="3"/>
              <c:layout>
                <c:manualLayout>
                  <c:x val="1.2313859530083774E-2"/>
                  <c:y val="0"/>
                </c:manualLayout>
              </c:layout>
              <c:showLegendKey val="0"/>
              <c:showVal val="1"/>
              <c:showCatName val="0"/>
              <c:showSerName val="0"/>
              <c:showPercent val="0"/>
              <c:showBubbleSize val="0"/>
            </c:dLbl>
            <c:dLbl>
              <c:idx val="4"/>
              <c:layout>
                <c:manualLayout>
                  <c:x val="1.2313859530083729E-2"/>
                  <c:y val="0"/>
                </c:manualLayout>
              </c:layout>
              <c:showLegendKey val="0"/>
              <c:showVal val="1"/>
              <c:showCatName val="0"/>
              <c:showSerName val="0"/>
              <c:showPercent val="0"/>
              <c:showBubbleSize val="0"/>
            </c:dLbl>
            <c:dLbl>
              <c:idx val="5"/>
              <c:layout>
                <c:manualLayout>
                  <c:x val="1.2313859530083729E-2"/>
                  <c:y val="-2.8712608045317993E-3"/>
                </c:manualLayout>
              </c:layout>
              <c:showLegendKey val="0"/>
              <c:showVal val="1"/>
              <c:showCatName val="0"/>
              <c:showSerName val="0"/>
              <c:showPercent val="0"/>
              <c:showBubbleSize val="0"/>
            </c:dLbl>
            <c:dLbl>
              <c:idx val="6"/>
              <c:layout>
                <c:manualLayout>
                  <c:x val="1.2313859530083729E-2"/>
                  <c:y val="0"/>
                </c:manualLayout>
              </c:layout>
              <c:showLegendKey val="0"/>
              <c:showVal val="1"/>
              <c:showCatName val="0"/>
              <c:showSerName val="0"/>
              <c:showPercent val="0"/>
              <c:showBubbleSize val="0"/>
            </c:dLbl>
            <c:dLbl>
              <c:idx val="7"/>
              <c:layout>
                <c:manualLayout>
                  <c:x val="1.2313859530083729E-2"/>
                  <c:y val="0"/>
                </c:manualLayout>
              </c:layout>
              <c:showLegendKey val="0"/>
              <c:showVal val="1"/>
              <c:showCatName val="0"/>
              <c:showSerName val="0"/>
              <c:showPercent val="0"/>
              <c:showBubbleSize val="0"/>
            </c:dLbl>
            <c:dLbl>
              <c:idx val="8"/>
              <c:layout>
                <c:manualLayout>
                  <c:x val="1.2313859530083729E-2"/>
                  <c:y val="-2.8712608045317993E-3"/>
                </c:manualLayout>
              </c:layout>
              <c:showLegendKey val="0"/>
              <c:showVal val="1"/>
              <c:showCatName val="0"/>
              <c:showSerName val="0"/>
              <c:showPercent val="0"/>
              <c:showBubbleSize val="0"/>
            </c:dLbl>
            <c:dLbl>
              <c:idx val="9"/>
              <c:layout>
                <c:manualLayout>
                  <c:x val="1.2313859530083729E-2"/>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299/1,187/1,181)</c:v>
                </c:pt>
                <c:pt idx="1">
                  <c:v>G60 (base: 36/142/71)</c:v>
                </c:pt>
                <c:pt idx="2">
                  <c:v>G81 (base: 116/461/510)</c:v>
                </c:pt>
                <c:pt idx="3">
                  <c:v>G82 (base: 75/298/307)</c:v>
                </c:pt>
                <c:pt idx="4">
                  <c:v>G83 (base: 72/286/293)</c:v>
                </c:pt>
                <c:pt idx="5">
                  <c:v>Female (base: 167/709/722)</c:v>
                </c:pt>
                <c:pt idx="6">
                  <c:v>Male (base: 132/478/459)</c:v>
                </c:pt>
                <c:pt idx="7">
                  <c:v>16 to 44 (base: 136/537/321)</c:v>
                </c:pt>
                <c:pt idx="8">
                  <c:v>45 to 64 (base: 101/402/380)</c:v>
                </c:pt>
                <c:pt idx="9">
                  <c:v>65+ (base: 62/248/480)</c:v>
                </c:pt>
              </c:strCache>
            </c:strRef>
          </c:cat>
          <c:val>
            <c:numRef>
              <c:f>Sheet1!$D$2:$D$11</c:f>
              <c:numCache>
                <c:formatCode>0%</c:formatCode>
                <c:ptCount val="10"/>
                <c:pt idx="0">
                  <c:v>0.74</c:v>
                </c:pt>
                <c:pt idx="1">
                  <c:v>0.69</c:v>
                </c:pt>
                <c:pt idx="2">
                  <c:v>0.69</c:v>
                </c:pt>
                <c:pt idx="3">
                  <c:v>0.77</c:v>
                </c:pt>
                <c:pt idx="4">
                  <c:v>0.79</c:v>
                </c:pt>
                <c:pt idx="5">
                  <c:v>0.72</c:v>
                </c:pt>
                <c:pt idx="6">
                  <c:v>0.77</c:v>
                </c:pt>
                <c:pt idx="7">
                  <c:v>0.76</c:v>
                </c:pt>
                <c:pt idx="8">
                  <c:v>0.72</c:v>
                </c:pt>
                <c:pt idx="9">
                  <c:v>0.73</c:v>
                </c:pt>
              </c:numCache>
            </c:numRef>
          </c:val>
        </c:ser>
        <c:dLbls>
          <c:showLegendKey val="0"/>
          <c:showVal val="1"/>
          <c:showCatName val="0"/>
          <c:showSerName val="0"/>
          <c:showPercent val="0"/>
          <c:showBubbleSize val="0"/>
        </c:dLbls>
        <c:gapWidth val="150"/>
        <c:shape val="box"/>
        <c:axId val="212894464"/>
        <c:axId val="212896000"/>
        <c:axId val="0"/>
      </c:bar3DChart>
      <c:catAx>
        <c:axId val="212894464"/>
        <c:scaling>
          <c:orientation val="minMax"/>
        </c:scaling>
        <c:delete val="0"/>
        <c:axPos val="b"/>
        <c:majorTickMark val="out"/>
        <c:minorTickMark val="none"/>
        <c:tickLblPos val="nextTo"/>
        <c:txPr>
          <a:bodyPr/>
          <a:lstStyle/>
          <a:p>
            <a:pPr>
              <a:defRPr lang="en-US" sz="800" spc="0" baseline="0">
                <a:latin typeface="Trebuchet MS" pitchFamily="34" charset="0"/>
              </a:defRPr>
            </a:pPr>
            <a:endParaRPr lang="en-US"/>
          </a:p>
        </c:txPr>
        <c:crossAx val="212896000"/>
        <c:crosses val="autoZero"/>
        <c:auto val="1"/>
        <c:lblAlgn val="ctr"/>
        <c:lblOffset val="100"/>
        <c:noMultiLvlLbl val="0"/>
      </c:catAx>
      <c:valAx>
        <c:axId val="212896000"/>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12894464"/>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3403684578258068E-3"/>
                  <c:y val="-2.2640004485497195E-3"/>
                </c:manualLayout>
              </c:layout>
              <c:showLegendKey val="0"/>
              <c:showVal val="1"/>
              <c:showCatName val="0"/>
              <c:showSerName val="0"/>
              <c:showPercent val="0"/>
              <c:showBubbleSize val="0"/>
            </c:dLbl>
            <c:dLbl>
              <c:idx val="1"/>
              <c:layout>
                <c:manualLayout>
                  <c:x val="6.1135888578769237E-3"/>
                  <c:y val="-3.9609834090863875E-3"/>
                </c:manualLayout>
              </c:layout>
              <c:showLegendKey val="0"/>
              <c:showVal val="1"/>
              <c:showCatName val="0"/>
              <c:showSerName val="0"/>
              <c:showPercent val="0"/>
              <c:showBubbleSize val="0"/>
            </c:dLbl>
            <c:dLbl>
              <c:idx val="2"/>
              <c:layout>
                <c:manualLayout>
                  <c:x val="6.3451282008520418E-3"/>
                  <c:y val="-4.9946372987178349E-3"/>
                </c:manualLayout>
              </c:layout>
              <c:showLegendKey val="0"/>
              <c:showVal val="1"/>
              <c:showCatName val="0"/>
              <c:showSerName val="0"/>
              <c:showPercent val="0"/>
              <c:showBubbleSize val="0"/>
            </c:dLbl>
            <c:dLbl>
              <c:idx val="3"/>
              <c:layout>
                <c:manualLayout>
                  <c:x val="6.688752753408079E-3"/>
                  <c:y val="-4.0281302168774071E-3"/>
                </c:manualLayout>
              </c:layout>
              <c:showLegendKey val="0"/>
              <c:showVal val="1"/>
              <c:showCatName val="0"/>
              <c:showSerName val="0"/>
              <c:showPercent val="0"/>
              <c:showBubbleSize val="0"/>
            </c:dLbl>
            <c:dLbl>
              <c:idx val="4"/>
              <c:layout>
                <c:manualLayout>
                  <c:x val="2.7488025014005802E-3"/>
                  <c:y val="-3.4626953135597667E-3"/>
                </c:manualLayout>
              </c:layout>
              <c:showLegendKey val="0"/>
              <c:showVal val="1"/>
              <c:showCatName val="0"/>
              <c:showSerName val="0"/>
              <c:showPercent val="0"/>
              <c:showBubbleSize val="0"/>
            </c:dLbl>
            <c:dLbl>
              <c:idx val="5"/>
              <c:layout>
                <c:manualLayout>
                  <c:x val="-2.4178796464700623E-3"/>
                  <c:y val="-3.38605299759628E-3"/>
                </c:manualLayout>
              </c:layout>
              <c:showLegendKey val="0"/>
              <c:showVal val="1"/>
              <c:showCatName val="0"/>
              <c:showSerName val="0"/>
              <c:showPercent val="0"/>
              <c:showBubbleSize val="0"/>
            </c:dLbl>
            <c:dLbl>
              <c:idx val="6"/>
              <c:layout>
                <c:manualLayout>
                  <c:x val="-1.5466983245976033E-3"/>
                  <c:y val="-7.3463581560989193E-3"/>
                </c:manualLayout>
              </c:layout>
              <c:showLegendKey val="0"/>
              <c:showVal val="1"/>
              <c:showCatName val="0"/>
              <c:showSerName val="0"/>
              <c:showPercent val="0"/>
              <c:showBubbleSize val="0"/>
            </c:dLbl>
            <c:dLbl>
              <c:idx val="7"/>
              <c:layout>
                <c:manualLayout>
                  <c:x val="-7.268085908465168E-4"/>
                  <c:y val="-1.75847768012979E-3"/>
                </c:manualLayout>
              </c:layout>
              <c:showLegendKey val="0"/>
              <c:showVal val="1"/>
              <c:showCatName val="0"/>
              <c:showSerName val="0"/>
              <c:showPercent val="0"/>
              <c:showBubbleSize val="0"/>
            </c:dLbl>
            <c:dLbl>
              <c:idx val="8"/>
              <c:layout>
                <c:manualLayout>
                  <c:x val="3.4839496112990553E-3"/>
                  <c:y val="-2.8714868880597151E-3"/>
                </c:manualLayout>
              </c:layout>
              <c:showLegendKey val="0"/>
              <c:showVal val="1"/>
              <c:showCatName val="0"/>
              <c:showSerName val="0"/>
              <c:showPercent val="0"/>
              <c:showBubbleSize val="0"/>
            </c:dLbl>
            <c:dLbl>
              <c:idx val="9"/>
              <c:layout>
                <c:manualLayout>
                  <c:x val="-2.6729801537428992E-3"/>
                  <c:y val="-2.2608352791588969E-7"/>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301/1,190/1,202)</c:v>
                </c:pt>
                <c:pt idx="1">
                  <c:v>G60 (base: 37/143/72)</c:v>
                </c:pt>
                <c:pt idx="2">
                  <c:v>G81 (base: 117/466/518)</c:v>
                </c:pt>
                <c:pt idx="3">
                  <c:v>G82 (base: 75/295/312)</c:v>
                </c:pt>
                <c:pt idx="4">
                  <c:v>G83 (base: 72/286/300)</c:v>
                </c:pt>
                <c:pt idx="5">
                  <c:v>Female (base: 169/711/734)</c:v>
                </c:pt>
                <c:pt idx="6">
                  <c:v>Male (base: 132/479/468)</c:v>
                </c:pt>
                <c:pt idx="7">
                  <c:v>16 to 44 (base: 136/534/324)</c:v>
                </c:pt>
                <c:pt idx="8">
                  <c:v>45 to 64 (base: 102/407/387)</c:v>
                </c:pt>
                <c:pt idx="9">
                  <c:v>65+ (base: 63/249/491)</c:v>
                </c:pt>
              </c:strCache>
            </c:strRef>
          </c:cat>
          <c:val>
            <c:numRef>
              <c:f>Sheet1!$B$2:$B$11</c:f>
              <c:numCache>
                <c:formatCode>0%</c:formatCode>
                <c:ptCount val="10"/>
                <c:pt idx="0">
                  <c:v>0.92</c:v>
                </c:pt>
                <c:pt idx="1">
                  <c:v>0.95</c:v>
                </c:pt>
                <c:pt idx="2">
                  <c:v>0.91</c:v>
                </c:pt>
                <c:pt idx="3">
                  <c:v>0.94</c:v>
                </c:pt>
                <c:pt idx="4">
                  <c:v>0.93</c:v>
                </c:pt>
                <c:pt idx="5">
                  <c:v>0.92</c:v>
                </c:pt>
                <c:pt idx="6">
                  <c:v>0.92</c:v>
                </c:pt>
                <c:pt idx="7">
                  <c:v>0.99</c:v>
                </c:pt>
                <c:pt idx="8">
                  <c:v>0.84</c:v>
                </c:pt>
                <c:pt idx="9">
                  <c:v>0.92</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3.6940608995012598E-3"/>
                  <c:y val="0"/>
                </c:manualLayout>
              </c:layout>
              <c:showLegendKey val="0"/>
              <c:showVal val="1"/>
              <c:showCatName val="0"/>
              <c:showSerName val="0"/>
              <c:showPercent val="0"/>
              <c:showBubbleSize val="0"/>
            </c:dLbl>
            <c:dLbl>
              <c:idx val="1"/>
              <c:layout>
                <c:manualLayout>
                  <c:x val="9.8510876240669835E-3"/>
                  <c:y val="-2.8712608045317993E-3"/>
                </c:manualLayout>
              </c:layout>
              <c:showLegendKey val="0"/>
              <c:showVal val="1"/>
              <c:showCatName val="0"/>
              <c:showSerName val="0"/>
              <c:showPercent val="0"/>
              <c:showBubbleSize val="0"/>
            </c:dLbl>
            <c:dLbl>
              <c:idx val="2"/>
              <c:layout>
                <c:manualLayout>
                  <c:x val="9.8510876240669835E-3"/>
                  <c:y val="2.8710347210038831E-3"/>
                </c:manualLayout>
              </c:layout>
              <c:showLegendKey val="0"/>
              <c:showVal val="1"/>
              <c:showCatName val="0"/>
              <c:showSerName val="0"/>
              <c:showPercent val="0"/>
              <c:showBubbleSize val="0"/>
            </c:dLbl>
            <c:dLbl>
              <c:idx val="3"/>
              <c:layout>
                <c:manualLayout>
                  <c:x val="8.6197016710586553E-3"/>
                  <c:y val="-5.7425216090635986E-3"/>
                </c:manualLayout>
              </c:layout>
              <c:showLegendKey val="0"/>
              <c:showVal val="1"/>
              <c:showCatName val="0"/>
              <c:showSerName val="0"/>
              <c:showPercent val="0"/>
              <c:showBubbleSize val="0"/>
            </c:dLbl>
            <c:dLbl>
              <c:idx val="4"/>
              <c:layout>
                <c:manualLayout>
                  <c:x val="7.3883157180502368E-3"/>
                  <c:y val="-5.742747692591514E-3"/>
                </c:manualLayout>
              </c:layout>
              <c:showLegendKey val="0"/>
              <c:showVal val="1"/>
              <c:showCatName val="0"/>
              <c:showSerName val="0"/>
              <c:showPercent val="0"/>
              <c:showBubbleSize val="0"/>
            </c:dLbl>
            <c:dLbl>
              <c:idx val="5"/>
              <c:layout>
                <c:manualLayout>
                  <c:x val="4.9255438120334918E-3"/>
                  <c:y val="-2.8712608045317993E-3"/>
                </c:manualLayout>
              </c:layout>
              <c:showLegendKey val="0"/>
              <c:showVal val="1"/>
              <c:showCatName val="0"/>
              <c:showSerName val="0"/>
              <c:showPercent val="0"/>
              <c:showBubbleSize val="0"/>
            </c:dLbl>
            <c:dLbl>
              <c:idx val="6"/>
              <c:layout>
                <c:manualLayout>
                  <c:x val="6.1569297650418643E-3"/>
                  <c:y val="-5.7425216090635986E-3"/>
                </c:manualLayout>
              </c:layout>
              <c:showLegendKey val="0"/>
              <c:showVal val="1"/>
              <c:showCatName val="0"/>
              <c:showSerName val="0"/>
              <c:showPercent val="0"/>
              <c:showBubbleSize val="0"/>
            </c:dLbl>
            <c:dLbl>
              <c:idx val="7"/>
              <c:layout>
                <c:manualLayout>
                  <c:x val="9.8509906645431241E-3"/>
                  <c:y val="-5.7425216090635986E-3"/>
                </c:manualLayout>
              </c:layout>
              <c:showLegendKey val="0"/>
              <c:showVal val="1"/>
              <c:showCatName val="0"/>
              <c:showSerName val="0"/>
              <c:showPercent val="0"/>
              <c:showBubbleSize val="0"/>
            </c:dLbl>
            <c:dLbl>
              <c:idx val="8"/>
              <c:layout>
                <c:manualLayout>
                  <c:x val="1.2313859530084631E-3"/>
                  <c:y val="2.8710347210038831E-3"/>
                </c:manualLayout>
              </c:layout>
              <c:showLegendKey val="0"/>
              <c:showVal val="1"/>
              <c:showCatName val="0"/>
              <c:showSerName val="0"/>
              <c:showPercent val="0"/>
              <c:showBubbleSize val="0"/>
            </c:dLbl>
            <c:dLbl>
              <c:idx val="9"/>
              <c:layout>
                <c:manualLayout>
                  <c:x val="7.3883157180502368E-3"/>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301/1,190/1,202)</c:v>
                </c:pt>
                <c:pt idx="1">
                  <c:v>G60 (base: 37/143/72)</c:v>
                </c:pt>
                <c:pt idx="2">
                  <c:v>G81 (base: 117/466/518)</c:v>
                </c:pt>
                <c:pt idx="3">
                  <c:v>G82 (base: 75/295/312)</c:v>
                </c:pt>
                <c:pt idx="4">
                  <c:v>G83 (base: 72/286/300)</c:v>
                </c:pt>
                <c:pt idx="5">
                  <c:v>Female (base: 169/711/734)</c:v>
                </c:pt>
                <c:pt idx="6">
                  <c:v>Male (base: 132/479/468)</c:v>
                </c:pt>
                <c:pt idx="7">
                  <c:v>16 to 44 (base: 136/534/324)</c:v>
                </c:pt>
                <c:pt idx="8">
                  <c:v>45 to 64 (base: 102/407/387)</c:v>
                </c:pt>
                <c:pt idx="9">
                  <c:v>65+ (base: 63/249/491)</c:v>
                </c:pt>
              </c:strCache>
            </c:strRef>
          </c:cat>
          <c:val>
            <c:numRef>
              <c:f>Sheet1!$C$2:$C$11</c:f>
              <c:numCache>
                <c:formatCode>0%</c:formatCode>
                <c:ptCount val="10"/>
                <c:pt idx="0">
                  <c:v>0.93</c:v>
                </c:pt>
                <c:pt idx="1">
                  <c:v>0.9</c:v>
                </c:pt>
                <c:pt idx="2">
                  <c:v>0.92</c:v>
                </c:pt>
                <c:pt idx="3">
                  <c:v>0.93</c:v>
                </c:pt>
                <c:pt idx="4">
                  <c:v>0.96</c:v>
                </c:pt>
                <c:pt idx="5">
                  <c:v>0.92</c:v>
                </c:pt>
                <c:pt idx="6">
                  <c:v>0.95</c:v>
                </c:pt>
                <c:pt idx="7">
                  <c:v>0.93</c:v>
                </c:pt>
                <c:pt idx="8">
                  <c:v>0.92</c:v>
                </c:pt>
                <c:pt idx="9">
                  <c:v>0.96</c:v>
                </c:pt>
              </c:numCache>
            </c:numRef>
          </c:val>
        </c:ser>
        <c:ser>
          <c:idx val="2"/>
          <c:order val="2"/>
          <c:tx>
            <c:strRef>
              <c:f>Sheet1!$D$1</c:f>
              <c:strCache>
                <c:ptCount val="1"/>
                <c:pt idx="0">
                  <c:v>2013</c:v>
                </c:pt>
              </c:strCache>
            </c:strRef>
          </c:tx>
          <c:invertIfNegative val="0"/>
          <c:dLbls>
            <c:dLbl>
              <c:idx val="0"/>
              <c:layout>
                <c:manualLayout>
                  <c:x val="9.8510876240669835E-3"/>
                  <c:y val="-8.6137824135953979E-3"/>
                </c:manualLayout>
              </c:layout>
              <c:showLegendKey val="0"/>
              <c:showVal val="1"/>
              <c:showCatName val="0"/>
              <c:showSerName val="0"/>
              <c:showPercent val="0"/>
              <c:showBubbleSize val="0"/>
            </c:dLbl>
            <c:dLbl>
              <c:idx val="1"/>
              <c:layout>
                <c:manualLayout>
                  <c:x val="1.3545245483092102E-2"/>
                  <c:y val="0"/>
                </c:manualLayout>
              </c:layout>
              <c:showLegendKey val="0"/>
              <c:showVal val="1"/>
              <c:showCatName val="0"/>
              <c:showSerName val="0"/>
              <c:showPercent val="0"/>
              <c:showBubbleSize val="0"/>
            </c:dLbl>
            <c:dLbl>
              <c:idx val="2"/>
              <c:layout>
                <c:manualLayout>
                  <c:x val="1.3545245483092102E-2"/>
                  <c:y val="0"/>
                </c:manualLayout>
              </c:layout>
              <c:showLegendKey val="0"/>
              <c:showVal val="1"/>
              <c:showCatName val="0"/>
              <c:showSerName val="0"/>
              <c:showPercent val="0"/>
              <c:showBubbleSize val="0"/>
            </c:dLbl>
            <c:dLbl>
              <c:idx val="3"/>
              <c:layout>
                <c:manualLayout>
                  <c:x val="1.2313859530083729E-2"/>
                  <c:y val="0"/>
                </c:manualLayout>
              </c:layout>
              <c:showLegendKey val="0"/>
              <c:showVal val="1"/>
              <c:showCatName val="0"/>
              <c:showSerName val="0"/>
              <c:showPercent val="0"/>
              <c:showBubbleSize val="0"/>
            </c:dLbl>
            <c:dLbl>
              <c:idx val="4"/>
              <c:layout>
                <c:manualLayout>
                  <c:x val="9.8510876240669835E-3"/>
                  <c:y val="-2.8712608045317993E-3"/>
                </c:manualLayout>
              </c:layout>
              <c:showLegendKey val="0"/>
              <c:showVal val="1"/>
              <c:showCatName val="0"/>
              <c:showSerName val="0"/>
              <c:showPercent val="0"/>
              <c:showBubbleSize val="0"/>
            </c:dLbl>
            <c:dLbl>
              <c:idx val="5"/>
              <c:layout>
                <c:manualLayout>
                  <c:x val="1.1082473577075355E-2"/>
                  <c:y val="-5.7425216090635986E-3"/>
                </c:manualLayout>
              </c:layout>
              <c:showLegendKey val="0"/>
              <c:showVal val="1"/>
              <c:showCatName val="0"/>
              <c:showSerName val="0"/>
              <c:showPercent val="0"/>
              <c:showBubbleSize val="0"/>
            </c:dLbl>
            <c:dLbl>
              <c:idx val="6"/>
              <c:layout>
                <c:manualLayout>
                  <c:x val="1.2313859530083729E-2"/>
                  <c:y val="-5.742747692591514E-3"/>
                </c:manualLayout>
              </c:layout>
              <c:showLegendKey val="0"/>
              <c:showVal val="1"/>
              <c:showCatName val="0"/>
              <c:showSerName val="0"/>
              <c:showPercent val="0"/>
              <c:showBubbleSize val="0"/>
            </c:dLbl>
            <c:dLbl>
              <c:idx val="7"/>
              <c:layout>
                <c:manualLayout>
                  <c:x val="9.8509906645431241E-3"/>
                  <c:y val="-2.2608352791588969E-7"/>
                </c:manualLayout>
              </c:layout>
              <c:showLegendKey val="0"/>
              <c:showVal val="1"/>
              <c:showCatName val="0"/>
              <c:showSerName val="0"/>
              <c:showPercent val="0"/>
              <c:showBubbleSize val="0"/>
            </c:dLbl>
            <c:dLbl>
              <c:idx val="8"/>
              <c:layout>
                <c:manualLayout>
                  <c:x val="1.3545245483092102E-2"/>
                  <c:y val="-5.7425216090635986E-3"/>
                </c:manualLayout>
              </c:layout>
              <c:showLegendKey val="0"/>
              <c:showVal val="1"/>
              <c:showCatName val="0"/>
              <c:showSerName val="0"/>
              <c:showPercent val="0"/>
              <c:showBubbleSize val="0"/>
            </c:dLbl>
            <c:dLbl>
              <c:idx val="9"/>
              <c:layout>
                <c:manualLayout>
                  <c:x val="1.1082473577075355E-2"/>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301/1,190/1,202)</c:v>
                </c:pt>
                <c:pt idx="1">
                  <c:v>G60 (base: 37/143/72)</c:v>
                </c:pt>
                <c:pt idx="2">
                  <c:v>G81 (base: 117/466/518)</c:v>
                </c:pt>
                <c:pt idx="3">
                  <c:v>G82 (base: 75/295/312)</c:v>
                </c:pt>
                <c:pt idx="4">
                  <c:v>G83 (base: 72/286/300)</c:v>
                </c:pt>
                <c:pt idx="5">
                  <c:v>Female (base: 169/711/734)</c:v>
                </c:pt>
                <c:pt idx="6">
                  <c:v>Male (base: 132/479/468)</c:v>
                </c:pt>
                <c:pt idx="7">
                  <c:v>16 to 44 (base: 136/534/324)</c:v>
                </c:pt>
                <c:pt idx="8">
                  <c:v>45 to 64 (base: 102/407/387)</c:v>
                </c:pt>
                <c:pt idx="9">
                  <c:v>65+ (base: 63/249/491)</c:v>
                </c:pt>
              </c:strCache>
            </c:strRef>
          </c:cat>
          <c:val>
            <c:numRef>
              <c:f>Sheet1!$D$2:$D$11</c:f>
              <c:numCache>
                <c:formatCode>0%</c:formatCode>
                <c:ptCount val="10"/>
                <c:pt idx="0">
                  <c:v>0.88</c:v>
                </c:pt>
                <c:pt idx="1">
                  <c:v>0.89</c:v>
                </c:pt>
                <c:pt idx="2">
                  <c:v>0.87</c:v>
                </c:pt>
                <c:pt idx="3">
                  <c:v>0.89</c:v>
                </c:pt>
                <c:pt idx="4">
                  <c:v>0.89</c:v>
                </c:pt>
                <c:pt idx="5">
                  <c:v>0.88</c:v>
                </c:pt>
                <c:pt idx="6">
                  <c:v>0.88</c:v>
                </c:pt>
                <c:pt idx="7">
                  <c:v>0.82</c:v>
                </c:pt>
                <c:pt idx="8">
                  <c:v>0.87</c:v>
                </c:pt>
                <c:pt idx="9">
                  <c:v>0.93</c:v>
                </c:pt>
              </c:numCache>
            </c:numRef>
          </c:val>
        </c:ser>
        <c:dLbls>
          <c:showLegendKey val="0"/>
          <c:showVal val="1"/>
          <c:showCatName val="0"/>
          <c:showSerName val="0"/>
          <c:showPercent val="0"/>
          <c:showBubbleSize val="0"/>
        </c:dLbls>
        <c:gapWidth val="150"/>
        <c:shape val="box"/>
        <c:axId val="213038976"/>
        <c:axId val="213040512"/>
        <c:axId val="0"/>
      </c:bar3DChart>
      <c:catAx>
        <c:axId val="213038976"/>
        <c:scaling>
          <c:orientation val="minMax"/>
        </c:scaling>
        <c:delete val="0"/>
        <c:axPos val="b"/>
        <c:majorTickMark val="out"/>
        <c:minorTickMark val="none"/>
        <c:tickLblPos val="nextTo"/>
        <c:txPr>
          <a:bodyPr/>
          <a:lstStyle/>
          <a:p>
            <a:pPr>
              <a:defRPr lang="en-US" sz="800" spc="0" baseline="0">
                <a:latin typeface="Trebuchet MS" pitchFamily="34" charset="0"/>
              </a:defRPr>
            </a:pPr>
            <a:endParaRPr lang="en-US"/>
          </a:p>
        </c:txPr>
        <c:crossAx val="213040512"/>
        <c:crosses val="autoZero"/>
        <c:auto val="1"/>
        <c:lblAlgn val="ctr"/>
        <c:lblOffset val="100"/>
        <c:noMultiLvlLbl val="0"/>
      </c:catAx>
      <c:valAx>
        <c:axId val="21304051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13038976"/>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7.2793332132328028E-3"/>
                  <c:y val="-2.2640004485497195E-3"/>
                </c:manualLayout>
              </c:layout>
              <c:showLegendKey val="0"/>
              <c:showVal val="1"/>
              <c:showCatName val="0"/>
              <c:showSerName val="0"/>
              <c:showPercent val="0"/>
              <c:showBubbleSize val="0"/>
            </c:dLbl>
            <c:dLbl>
              <c:idx val="1"/>
              <c:layout>
                <c:manualLayout>
                  <c:x val="2.4195279583756643E-3"/>
                  <c:y val="-3.9609834090863875E-3"/>
                </c:manualLayout>
              </c:layout>
              <c:showLegendKey val="0"/>
              <c:showVal val="1"/>
              <c:showCatName val="0"/>
              <c:showSerName val="0"/>
              <c:showPercent val="0"/>
              <c:showBubbleSize val="0"/>
            </c:dLbl>
            <c:dLbl>
              <c:idx val="2"/>
              <c:layout>
                <c:manualLayout>
                  <c:x val="-3.5059594232149413E-3"/>
                  <c:y val="-4.9941851316620033E-3"/>
                </c:manualLayout>
              </c:layout>
              <c:showLegendKey val="0"/>
              <c:showVal val="1"/>
              <c:showCatName val="0"/>
              <c:showSerName val="0"/>
              <c:showPercent val="0"/>
              <c:showBubbleSize val="0"/>
            </c:dLbl>
            <c:dLbl>
              <c:idx val="3"/>
              <c:layout>
                <c:manualLayout>
                  <c:x val="6.6886557938842196E-3"/>
                  <c:y val="-4.0281302168774071E-3"/>
                </c:manualLayout>
              </c:layout>
              <c:showLegendKey val="0"/>
              <c:showVal val="1"/>
              <c:showCatName val="0"/>
              <c:showSerName val="0"/>
              <c:showPercent val="0"/>
              <c:showBubbleSize val="0"/>
            </c:dLbl>
            <c:dLbl>
              <c:idx val="4"/>
              <c:layout>
                <c:manualLayout>
                  <c:x val="1.5174165483922075E-3"/>
                  <c:y val="-3.4626953135597667E-3"/>
                </c:manualLayout>
              </c:layout>
              <c:showLegendKey val="0"/>
              <c:showVal val="1"/>
              <c:showCatName val="0"/>
              <c:showSerName val="0"/>
              <c:showPercent val="0"/>
              <c:showBubbleSize val="0"/>
            </c:dLbl>
            <c:dLbl>
              <c:idx val="5"/>
              <c:layout>
                <c:manualLayout>
                  <c:x val="1.2762782125550561E-3"/>
                  <c:y val="-3.38605299759628E-3"/>
                </c:manualLayout>
              </c:layout>
              <c:showLegendKey val="0"/>
              <c:showVal val="1"/>
              <c:showCatName val="0"/>
              <c:showSerName val="0"/>
              <c:showPercent val="0"/>
              <c:showBubbleSize val="0"/>
            </c:dLbl>
            <c:dLbl>
              <c:idx val="6"/>
              <c:layout>
                <c:manualLayout>
                  <c:x val="2.1474595344275153E-3"/>
                  <c:y val="-1.6036104635074055E-3"/>
                </c:manualLayout>
              </c:layout>
              <c:showLegendKey val="0"/>
              <c:showVal val="1"/>
              <c:showCatName val="0"/>
              <c:showSerName val="0"/>
              <c:showPercent val="0"/>
              <c:showBubbleSize val="0"/>
            </c:dLbl>
            <c:dLbl>
              <c:idx val="7"/>
              <c:layout>
                <c:manualLayout>
                  <c:x val="9.1242790332204653E-3"/>
                  <c:y val="-1.7589298471855691E-3"/>
                </c:manualLayout>
              </c:layout>
              <c:showLegendKey val="0"/>
              <c:showVal val="1"/>
              <c:showCatName val="0"/>
              <c:showSerName val="0"/>
              <c:showPercent val="0"/>
              <c:showBubbleSize val="0"/>
            </c:dLbl>
            <c:dLbl>
              <c:idx val="8"/>
              <c:layout>
                <c:manualLayout>
                  <c:x val="-1.4415942007345265E-3"/>
                  <c:y val="-5.742747692591514E-3"/>
                </c:manualLayout>
              </c:layout>
              <c:showLegendKey val="0"/>
              <c:showVal val="1"/>
              <c:showCatName val="0"/>
              <c:showSerName val="0"/>
              <c:showPercent val="0"/>
              <c:showBubbleSize val="0"/>
            </c:dLbl>
            <c:dLbl>
              <c:idx val="9"/>
              <c:layout>
                <c:manualLayout>
                  <c:x val="5.9467215173157105E-3"/>
                  <c:y val="-5.7425216090635986E-3"/>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297/1,173/1,177)</c:v>
                </c:pt>
                <c:pt idx="1">
                  <c:v>G60 (base: 37/142/71)</c:v>
                </c:pt>
                <c:pt idx="2">
                  <c:v>G81 (base: 114/454/509)</c:v>
                </c:pt>
                <c:pt idx="3">
                  <c:v>G82 (base: 75/296/306)</c:v>
                </c:pt>
                <c:pt idx="4">
                  <c:v>G83 (base: 71/281/291)</c:v>
                </c:pt>
                <c:pt idx="5">
                  <c:v>Female (base: 165/696/717)</c:v>
                </c:pt>
                <c:pt idx="6">
                  <c:v>Male (base: 132/477/460)</c:v>
                </c:pt>
                <c:pt idx="7">
                  <c:v>16 to 44 (base: 136/532/319)</c:v>
                </c:pt>
                <c:pt idx="8">
                  <c:v>45 to 64 (base: 102/399/377)</c:v>
                </c:pt>
                <c:pt idx="9">
                  <c:v>65+ (base: 59/242/481)</c:v>
                </c:pt>
              </c:strCache>
            </c:strRef>
          </c:cat>
          <c:val>
            <c:numRef>
              <c:f>Sheet1!$B$2:$B$11</c:f>
              <c:numCache>
                <c:formatCode>0%</c:formatCode>
                <c:ptCount val="10"/>
                <c:pt idx="0">
                  <c:v>0.38</c:v>
                </c:pt>
                <c:pt idx="1">
                  <c:v>0.35</c:v>
                </c:pt>
                <c:pt idx="2">
                  <c:v>0.35</c:v>
                </c:pt>
                <c:pt idx="3">
                  <c:v>0.49</c:v>
                </c:pt>
                <c:pt idx="4">
                  <c:v>0.35</c:v>
                </c:pt>
                <c:pt idx="5">
                  <c:v>0.39</c:v>
                </c:pt>
                <c:pt idx="6">
                  <c:v>0.38</c:v>
                </c:pt>
                <c:pt idx="7">
                  <c:v>0.5</c:v>
                </c:pt>
                <c:pt idx="8">
                  <c:v>0.2</c:v>
                </c:pt>
                <c:pt idx="9">
                  <c:v>0.46</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1.1082473577075355E-2"/>
                  <c:y val="-8.6140084971233124E-3"/>
                </c:manualLayout>
              </c:layout>
              <c:showLegendKey val="0"/>
              <c:showVal val="1"/>
              <c:showCatName val="0"/>
              <c:showSerName val="0"/>
              <c:showPercent val="0"/>
              <c:showBubbleSize val="0"/>
            </c:dLbl>
            <c:dLbl>
              <c:idx val="1"/>
              <c:layout>
                <c:manualLayout>
                  <c:x val="7.3883157180502368E-3"/>
                  <c:y val="-2.8712608045317993E-3"/>
                </c:manualLayout>
              </c:layout>
              <c:showLegendKey val="0"/>
              <c:showVal val="1"/>
              <c:showCatName val="0"/>
              <c:showSerName val="0"/>
              <c:showPercent val="0"/>
              <c:showBubbleSize val="0"/>
            </c:dLbl>
            <c:dLbl>
              <c:idx val="2"/>
              <c:layout>
                <c:manualLayout>
                  <c:x val="2.4627719060167459E-3"/>
                  <c:y val="2.8710347210038831E-3"/>
                </c:manualLayout>
              </c:layout>
              <c:showLegendKey val="0"/>
              <c:showVal val="1"/>
              <c:showCatName val="0"/>
              <c:showSerName val="0"/>
              <c:showPercent val="0"/>
              <c:showBubbleSize val="0"/>
            </c:dLbl>
            <c:dLbl>
              <c:idx val="3"/>
              <c:layout>
                <c:manualLayout>
                  <c:x val="9.8510876240669835E-3"/>
                  <c:y val="-2.2608352791588969E-7"/>
                </c:manualLayout>
              </c:layout>
              <c:showLegendKey val="0"/>
              <c:showVal val="1"/>
              <c:showCatName val="0"/>
              <c:showSerName val="0"/>
              <c:showPercent val="0"/>
              <c:showBubbleSize val="0"/>
            </c:dLbl>
            <c:dLbl>
              <c:idx val="4"/>
              <c:layout>
                <c:manualLayout>
                  <c:x val="8.6197016710586102E-3"/>
                  <c:y val="0"/>
                </c:manualLayout>
              </c:layout>
              <c:showLegendKey val="0"/>
              <c:showVal val="1"/>
              <c:showCatName val="0"/>
              <c:showSerName val="0"/>
              <c:showPercent val="0"/>
              <c:showBubbleSize val="0"/>
            </c:dLbl>
            <c:dLbl>
              <c:idx val="5"/>
              <c:layout>
                <c:manualLayout>
                  <c:x val="8.6197016710586102E-3"/>
                  <c:y val="0"/>
                </c:manualLayout>
              </c:layout>
              <c:showLegendKey val="0"/>
              <c:showVal val="1"/>
              <c:showCatName val="0"/>
              <c:showSerName val="0"/>
              <c:showPercent val="0"/>
              <c:showBubbleSize val="0"/>
            </c:dLbl>
            <c:dLbl>
              <c:idx val="6"/>
              <c:layout>
                <c:manualLayout>
                  <c:x val="1.1082376617551497E-2"/>
                  <c:y val="-5.7425216090635986E-3"/>
                </c:manualLayout>
              </c:layout>
              <c:showLegendKey val="0"/>
              <c:showVal val="1"/>
              <c:showCatName val="0"/>
              <c:showSerName val="0"/>
              <c:showPercent val="0"/>
              <c:showBubbleSize val="0"/>
            </c:dLbl>
            <c:dLbl>
              <c:idx val="7"/>
              <c:layout>
                <c:manualLayout>
                  <c:x val="8.6196047115347507E-3"/>
                  <c:y val="-5.7425216090635986E-3"/>
                </c:manualLayout>
              </c:layout>
              <c:showLegendKey val="0"/>
              <c:showVal val="1"/>
              <c:showCatName val="0"/>
              <c:showSerName val="0"/>
              <c:showPercent val="0"/>
              <c:showBubbleSize val="0"/>
            </c:dLbl>
            <c:dLbl>
              <c:idx val="8"/>
              <c:layout>
                <c:manualLayout>
                  <c:x val="6.1569297650418643E-3"/>
                  <c:y val="-5.7425216090635986E-3"/>
                </c:manualLayout>
              </c:layout>
              <c:showLegendKey val="0"/>
              <c:showVal val="1"/>
              <c:showCatName val="0"/>
              <c:showSerName val="0"/>
              <c:showPercent val="0"/>
              <c:showBubbleSize val="0"/>
            </c:dLbl>
            <c:dLbl>
              <c:idx val="9"/>
              <c:layout>
                <c:manualLayout>
                  <c:x val="8.6197016710586102E-3"/>
                  <c:y val="-5.7425216090635986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297/1,173/1,177)</c:v>
                </c:pt>
                <c:pt idx="1">
                  <c:v>G60 (base: 37/142/71)</c:v>
                </c:pt>
                <c:pt idx="2">
                  <c:v>G81 (base: 114/454/509)</c:v>
                </c:pt>
                <c:pt idx="3">
                  <c:v>G82 (base: 75/296/306)</c:v>
                </c:pt>
                <c:pt idx="4">
                  <c:v>G83 (base: 71/281/291)</c:v>
                </c:pt>
                <c:pt idx="5">
                  <c:v>Female (base: 165/696/717)</c:v>
                </c:pt>
                <c:pt idx="6">
                  <c:v>Male (base: 132/477/460)</c:v>
                </c:pt>
                <c:pt idx="7">
                  <c:v>16 to 44 (base: 136/532/319)</c:v>
                </c:pt>
                <c:pt idx="8">
                  <c:v>45 to 64 (base: 102/399/377)</c:v>
                </c:pt>
                <c:pt idx="9">
                  <c:v>65+ (base: 59/242/481)</c:v>
                </c:pt>
              </c:strCache>
            </c:strRef>
          </c:cat>
          <c:val>
            <c:numRef>
              <c:f>Sheet1!$C$2:$C$11</c:f>
              <c:numCache>
                <c:formatCode>0%</c:formatCode>
                <c:ptCount val="10"/>
                <c:pt idx="0">
                  <c:v>0.38</c:v>
                </c:pt>
                <c:pt idx="1">
                  <c:v>0.38</c:v>
                </c:pt>
                <c:pt idx="2">
                  <c:v>0.42</c:v>
                </c:pt>
                <c:pt idx="3">
                  <c:v>0.34</c:v>
                </c:pt>
                <c:pt idx="4">
                  <c:v>0.39</c:v>
                </c:pt>
                <c:pt idx="5">
                  <c:v>0.4</c:v>
                </c:pt>
                <c:pt idx="6">
                  <c:v>0.35</c:v>
                </c:pt>
                <c:pt idx="7">
                  <c:v>0.42</c:v>
                </c:pt>
                <c:pt idx="8">
                  <c:v>0.34</c:v>
                </c:pt>
                <c:pt idx="9">
                  <c:v>0.35</c:v>
                </c:pt>
              </c:numCache>
            </c:numRef>
          </c:val>
        </c:ser>
        <c:ser>
          <c:idx val="2"/>
          <c:order val="2"/>
          <c:tx>
            <c:strRef>
              <c:f>Sheet1!$D$1</c:f>
              <c:strCache>
                <c:ptCount val="1"/>
                <c:pt idx="0">
                  <c:v>2013</c:v>
                </c:pt>
              </c:strCache>
            </c:strRef>
          </c:tx>
          <c:invertIfNegative val="0"/>
          <c:dLbls>
            <c:dLbl>
              <c:idx val="0"/>
              <c:layout>
                <c:manualLayout>
                  <c:x val="4.9255438120334918E-3"/>
                  <c:y val="0"/>
                </c:manualLayout>
              </c:layout>
              <c:showLegendKey val="0"/>
              <c:showVal val="1"/>
              <c:showCatName val="0"/>
              <c:showSerName val="0"/>
              <c:showPercent val="0"/>
              <c:showBubbleSize val="0"/>
            </c:dLbl>
            <c:dLbl>
              <c:idx val="1"/>
              <c:layout>
                <c:manualLayout>
                  <c:x val="1.1082473577075355E-2"/>
                  <c:y val="0"/>
                </c:manualLayout>
              </c:layout>
              <c:showLegendKey val="0"/>
              <c:showVal val="1"/>
              <c:showCatName val="0"/>
              <c:showSerName val="0"/>
              <c:showPercent val="0"/>
              <c:showBubbleSize val="0"/>
            </c:dLbl>
            <c:dLbl>
              <c:idx val="2"/>
              <c:layout>
                <c:manualLayout>
                  <c:x val="9.8510876240669835E-3"/>
                  <c:y val="0"/>
                </c:manualLayout>
              </c:layout>
              <c:showLegendKey val="0"/>
              <c:showVal val="1"/>
              <c:showCatName val="0"/>
              <c:showSerName val="0"/>
              <c:showPercent val="0"/>
              <c:showBubbleSize val="0"/>
            </c:dLbl>
            <c:dLbl>
              <c:idx val="3"/>
              <c:layout>
                <c:manualLayout>
                  <c:x val="8.6197016710586102E-3"/>
                  <c:y val="0"/>
                </c:manualLayout>
              </c:layout>
              <c:showLegendKey val="0"/>
              <c:showVal val="1"/>
              <c:showCatName val="0"/>
              <c:showSerName val="0"/>
              <c:showPercent val="0"/>
              <c:showBubbleSize val="0"/>
            </c:dLbl>
            <c:dLbl>
              <c:idx val="4"/>
              <c:layout>
                <c:manualLayout>
                  <c:x val="1.1082473577075355E-2"/>
                  <c:y val="-2.8712608045317993E-3"/>
                </c:manualLayout>
              </c:layout>
              <c:showLegendKey val="0"/>
              <c:showVal val="1"/>
              <c:showCatName val="0"/>
              <c:showSerName val="0"/>
              <c:showPercent val="0"/>
              <c:showBubbleSize val="0"/>
            </c:dLbl>
            <c:dLbl>
              <c:idx val="5"/>
              <c:layout>
                <c:manualLayout>
                  <c:x val="1.2313859530083729E-2"/>
                  <c:y val="0"/>
                </c:manualLayout>
              </c:layout>
              <c:showLegendKey val="0"/>
              <c:showVal val="1"/>
              <c:showCatName val="0"/>
              <c:showSerName val="0"/>
              <c:showPercent val="0"/>
              <c:showBubbleSize val="0"/>
            </c:dLbl>
            <c:dLbl>
              <c:idx val="6"/>
              <c:layout>
                <c:manualLayout>
                  <c:x val="1.3545148523568242E-2"/>
                  <c:y val="0"/>
                </c:manualLayout>
              </c:layout>
              <c:showLegendKey val="0"/>
              <c:showVal val="1"/>
              <c:showCatName val="0"/>
              <c:showSerName val="0"/>
              <c:showPercent val="0"/>
              <c:showBubbleSize val="0"/>
            </c:dLbl>
            <c:dLbl>
              <c:idx val="7"/>
              <c:layout>
                <c:manualLayout>
                  <c:x val="1.1082473577075265E-2"/>
                  <c:y val="0"/>
                </c:manualLayout>
              </c:layout>
              <c:showLegendKey val="0"/>
              <c:showVal val="1"/>
              <c:showCatName val="0"/>
              <c:showSerName val="0"/>
              <c:showPercent val="0"/>
              <c:showBubbleSize val="0"/>
            </c:dLbl>
            <c:dLbl>
              <c:idx val="8"/>
              <c:layout>
                <c:manualLayout>
                  <c:x val="1.1082473577075355E-2"/>
                  <c:y val="0"/>
                </c:manualLayout>
              </c:layout>
              <c:showLegendKey val="0"/>
              <c:showVal val="1"/>
              <c:showCatName val="0"/>
              <c:showSerName val="0"/>
              <c:showPercent val="0"/>
              <c:showBubbleSize val="0"/>
            </c:dLbl>
            <c:dLbl>
              <c:idx val="9"/>
              <c:layout>
                <c:manualLayout>
                  <c:x val="7.3883157180502368E-3"/>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297/1,173/1,177)</c:v>
                </c:pt>
                <c:pt idx="1">
                  <c:v>G60 (base: 37/142/71)</c:v>
                </c:pt>
                <c:pt idx="2">
                  <c:v>G81 (base: 114/454/509)</c:v>
                </c:pt>
                <c:pt idx="3">
                  <c:v>G82 (base: 75/296/306)</c:v>
                </c:pt>
                <c:pt idx="4">
                  <c:v>G83 (base: 71/281/291)</c:v>
                </c:pt>
                <c:pt idx="5">
                  <c:v>Female (base: 165/696/717)</c:v>
                </c:pt>
                <c:pt idx="6">
                  <c:v>Male (base: 132/477/460)</c:v>
                </c:pt>
                <c:pt idx="7">
                  <c:v>16 to 44 (base: 136/532/319)</c:v>
                </c:pt>
                <c:pt idx="8">
                  <c:v>45 to 64 (base: 102/399/377)</c:v>
                </c:pt>
                <c:pt idx="9">
                  <c:v>65+ (base: 59/242/481)</c:v>
                </c:pt>
              </c:strCache>
            </c:strRef>
          </c:cat>
          <c:val>
            <c:numRef>
              <c:f>Sheet1!$D$2:$D$11</c:f>
              <c:numCache>
                <c:formatCode>0%</c:formatCode>
                <c:ptCount val="10"/>
                <c:pt idx="0">
                  <c:v>0.24</c:v>
                </c:pt>
                <c:pt idx="1">
                  <c:v>0.27</c:v>
                </c:pt>
                <c:pt idx="2">
                  <c:v>0.25</c:v>
                </c:pt>
                <c:pt idx="3">
                  <c:v>0.26</c:v>
                </c:pt>
                <c:pt idx="4">
                  <c:v>0.21</c:v>
                </c:pt>
                <c:pt idx="5">
                  <c:v>0.25</c:v>
                </c:pt>
                <c:pt idx="6">
                  <c:v>0.24</c:v>
                </c:pt>
                <c:pt idx="7">
                  <c:v>0.23</c:v>
                </c:pt>
                <c:pt idx="8">
                  <c:v>0.18</c:v>
                </c:pt>
                <c:pt idx="9">
                  <c:v>0.28999999999999998</c:v>
                </c:pt>
              </c:numCache>
            </c:numRef>
          </c:val>
        </c:ser>
        <c:dLbls>
          <c:showLegendKey val="0"/>
          <c:showVal val="1"/>
          <c:showCatName val="0"/>
          <c:showSerName val="0"/>
          <c:showPercent val="0"/>
          <c:showBubbleSize val="0"/>
        </c:dLbls>
        <c:gapWidth val="150"/>
        <c:shape val="box"/>
        <c:axId val="220486656"/>
        <c:axId val="220525312"/>
        <c:axId val="0"/>
      </c:bar3DChart>
      <c:catAx>
        <c:axId val="220486656"/>
        <c:scaling>
          <c:orientation val="minMax"/>
        </c:scaling>
        <c:delete val="0"/>
        <c:axPos val="b"/>
        <c:majorTickMark val="out"/>
        <c:minorTickMark val="none"/>
        <c:tickLblPos val="nextTo"/>
        <c:txPr>
          <a:bodyPr/>
          <a:lstStyle/>
          <a:p>
            <a:pPr>
              <a:defRPr lang="en-US" sz="800" spc="0" baseline="0">
                <a:latin typeface="Trebuchet MS" pitchFamily="34" charset="0"/>
              </a:defRPr>
            </a:pPr>
            <a:endParaRPr lang="en-US"/>
          </a:p>
        </c:txPr>
        <c:crossAx val="220525312"/>
        <c:crosses val="autoZero"/>
        <c:auto val="1"/>
        <c:lblAlgn val="ctr"/>
        <c:lblOffset val="100"/>
        <c:noMultiLvlLbl val="0"/>
      </c:catAx>
      <c:valAx>
        <c:axId val="22052531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20486656"/>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9316001545616788E-2"/>
          <c:y val="9.9049126396888815E-2"/>
          <c:w val="0.94068404168406283"/>
          <c:h val="0.8061121229605005"/>
        </c:manualLayout>
      </c:layout>
      <c:bar3DChart>
        <c:barDir val="col"/>
        <c:grouping val="clustered"/>
        <c:varyColors val="0"/>
        <c:ser>
          <c:idx val="0"/>
          <c:order val="0"/>
          <c:tx>
            <c:strRef>
              <c:f>Sheet1!$B$1</c:f>
              <c:strCache>
                <c:ptCount val="1"/>
                <c:pt idx="0">
                  <c:v>Quarter 1</c:v>
                </c:pt>
              </c:strCache>
            </c:strRef>
          </c:tx>
          <c:invertIfNegative val="0"/>
          <c:dLbls>
            <c:dLbl>
              <c:idx val="0"/>
              <c:layout>
                <c:manualLayout>
                  <c:x val="6.0479472602244302E-3"/>
                  <c:y val="-8.0069742246691496E-3"/>
                </c:manualLayout>
              </c:layout>
              <c:showLegendKey val="0"/>
              <c:showVal val="1"/>
              <c:showCatName val="0"/>
              <c:showSerName val="0"/>
              <c:showPercent val="0"/>
              <c:showBubbleSize val="0"/>
            </c:dLbl>
            <c:dLbl>
              <c:idx val="1"/>
              <c:layout>
                <c:manualLayout>
                  <c:x val="6.1135888578769237E-3"/>
                  <c:y val="-9.7032789346220699E-3"/>
                </c:manualLayout>
              </c:layout>
              <c:showLegendKey val="0"/>
              <c:showVal val="1"/>
              <c:showCatName val="0"/>
              <c:showSerName val="0"/>
              <c:showPercent val="0"/>
              <c:showBubbleSize val="0"/>
            </c:dLbl>
            <c:dLbl>
              <c:idx val="2"/>
              <c:layout>
                <c:manualLayout>
                  <c:x val="1.003928605987716E-2"/>
                  <c:y val="7.4833647740159487E-4"/>
                </c:manualLayout>
              </c:layout>
              <c:showLegendKey val="0"/>
              <c:showVal val="1"/>
              <c:showCatName val="0"/>
              <c:showSerName val="0"/>
              <c:showPercent val="0"/>
              <c:showBubbleSize val="0"/>
            </c:dLbl>
            <c:dLbl>
              <c:idx val="3"/>
              <c:layout>
                <c:manualLayout>
                  <c:x val="2.9945948943829602E-3"/>
                  <c:y val="-4.0283563004053224E-3"/>
                </c:manualLayout>
              </c:layout>
              <c:showLegendKey val="0"/>
              <c:showVal val="1"/>
              <c:showCatName val="0"/>
              <c:showSerName val="0"/>
              <c:showPercent val="0"/>
              <c:showBubbleSize val="0"/>
            </c:dLbl>
            <c:dLbl>
              <c:idx val="4"/>
              <c:layout>
                <c:manualLayout>
                  <c:x val="6.442960360425699E-3"/>
                  <c:y val="-5.914345090279674E-4"/>
                </c:manualLayout>
              </c:layout>
              <c:showLegendKey val="0"/>
              <c:showVal val="1"/>
              <c:showCatName val="0"/>
              <c:showSerName val="0"/>
              <c:showPercent val="0"/>
              <c:showBubbleSize val="0"/>
            </c:dLbl>
            <c:dLbl>
              <c:idx val="5"/>
              <c:layout>
                <c:manualLayout>
                  <c:x val="6.2018220245885474E-3"/>
                  <c:y val="5.2277294159991175E-3"/>
                </c:manualLayout>
              </c:layout>
              <c:showLegendKey val="0"/>
              <c:showVal val="1"/>
              <c:showCatName val="0"/>
              <c:showSerName val="0"/>
              <c:showPercent val="0"/>
              <c:showBubbleSize val="0"/>
            </c:dLbl>
            <c:dLbl>
              <c:idx val="6"/>
              <c:layout>
                <c:manualLayout>
                  <c:x val="5.8416173934525435E-3"/>
                  <c:y val="-4.4748712680392046E-3"/>
                </c:manualLayout>
              </c:layout>
              <c:showLegendKey val="0"/>
              <c:showVal val="1"/>
              <c:showCatName val="0"/>
              <c:showSerName val="0"/>
              <c:showPercent val="0"/>
              <c:showBubbleSize val="0"/>
            </c:dLbl>
            <c:dLbl>
              <c:idx val="7"/>
              <c:layout>
                <c:manualLayout>
                  <c:x val="5.430121174195438E-3"/>
                  <c:y val="1.1125570408740931E-3"/>
                </c:manualLayout>
              </c:layout>
              <c:showLegendKey val="0"/>
              <c:showVal val="1"/>
              <c:showCatName val="0"/>
              <c:showSerName val="0"/>
              <c:showPercent val="0"/>
              <c:showBubbleSize val="0"/>
            </c:dLbl>
            <c:dLbl>
              <c:idx val="8"/>
              <c:layout>
                <c:manualLayout>
                  <c:x val="5.9467215173157105E-3"/>
                  <c:y val="-2.8714868880597151E-3"/>
                </c:manualLayout>
              </c:layout>
              <c:showLegendKey val="0"/>
              <c:showVal val="1"/>
              <c:showCatName val="0"/>
              <c:showSerName val="0"/>
              <c:showPercent val="0"/>
              <c:showBubbleSize val="0"/>
            </c:dLbl>
            <c:dLbl>
              <c:idx val="9"/>
              <c:layout>
                <c:manualLayout>
                  <c:x val="5.9467215173157105E-3"/>
                  <c:y val="-2.8712608045317993E-3"/>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214/869/836)</c:v>
                </c:pt>
                <c:pt idx="1">
                  <c:v>G60 (base: 27/21/46)</c:v>
                </c:pt>
                <c:pt idx="2">
                  <c:v>G81 (base: 88/333/348)</c:v>
                </c:pt>
                <c:pt idx="3">
                  <c:v>G82 (base: 51/216/226)</c:v>
                </c:pt>
                <c:pt idx="4">
                  <c:v>G83 (base: 48/220/216)</c:v>
                </c:pt>
                <c:pt idx="5">
                  <c:v>Female (base: 124/548/541)</c:v>
                </c:pt>
                <c:pt idx="6">
                  <c:v>Male (base: 90/321/295)</c:v>
                </c:pt>
                <c:pt idx="7">
                  <c:v>16 to 44 (base: 115/452/257)</c:v>
                </c:pt>
                <c:pt idx="8">
                  <c:v>45 to 64 (base: 65/249/250)</c:v>
                </c:pt>
                <c:pt idx="9">
                  <c:v>65+ (base: 34/168/329)</c:v>
                </c:pt>
              </c:strCache>
            </c:strRef>
          </c:cat>
          <c:val>
            <c:numRef>
              <c:f>Sheet1!$B$2:$B$11</c:f>
              <c:numCache>
                <c:formatCode>0%</c:formatCode>
                <c:ptCount val="10"/>
                <c:pt idx="0">
                  <c:v>0.98</c:v>
                </c:pt>
                <c:pt idx="1">
                  <c:v>0.96</c:v>
                </c:pt>
                <c:pt idx="2">
                  <c:v>1</c:v>
                </c:pt>
                <c:pt idx="3">
                  <c:v>0.94</c:v>
                </c:pt>
                <c:pt idx="4">
                  <c:v>0.98</c:v>
                </c:pt>
                <c:pt idx="5">
                  <c:v>0.98</c:v>
                </c:pt>
                <c:pt idx="6">
                  <c:v>0.98</c:v>
                </c:pt>
                <c:pt idx="7">
                  <c:v>1</c:v>
                </c:pt>
                <c:pt idx="8">
                  <c:v>0.94</c:v>
                </c:pt>
                <c:pt idx="9">
                  <c:v>0.97</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9.8510876240669835E-3"/>
                  <c:y val="-2.8712608045317993E-3"/>
                </c:manualLayout>
              </c:layout>
              <c:showLegendKey val="0"/>
              <c:showVal val="1"/>
              <c:showCatName val="0"/>
              <c:showSerName val="0"/>
              <c:showPercent val="0"/>
              <c:showBubbleSize val="0"/>
            </c:dLbl>
            <c:dLbl>
              <c:idx val="1"/>
              <c:layout>
                <c:manualLayout>
                  <c:x val="8.6197016710586102E-3"/>
                  <c:y val="2.8710347210038831E-3"/>
                </c:manualLayout>
              </c:layout>
              <c:showLegendKey val="0"/>
              <c:showVal val="1"/>
              <c:showCatName val="0"/>
              <c:showSerName val="0"/>
              <c:showPercent val="0"/>
              <c:showBubbleSize val="0"/>
            </c:dLbl>
            <c:dLbl>
              <c:idx val="2"/>
              <c:layout>
                <c:manualLayout>
                  <c:x val="9.8510876240669835E-3"/>
                  <c:y val="-2.8712608045317993E-3"/>
                </c:manualLayout>
              </c:layout>
              <c:showLegendKey val="0"/>
              <c:showVal val="1"/>
              <c:showCatName val="0"/>
              <c:showSerName val="0"/>
              <c:showPercent val="0"/>
              <c:showBubbleSize val="0"/>
            </c:dLbl>
            <c:dLbl>
              <c:idx val="3"/>
              <c:layout>
                <c:manualLayout>
                  <c:x val="6.1569297650419094E-3"/>
                  <c:y val="-5.7425216090635847E-3"/>
                </c:manualLayout>
              </c:layout>
              <c:showLegendKey val="0"/>
              <c:showVal val="1"/>
              <c:showCatName val="0"/>
              <c:showSerName val="0"/>
              <c:showPercent val="0"/>
              <c:showBubbleSize val="0"/>
            </c:dLbl>
            <c:dLbl>
              <c:idx val="4"/>
              <c:layout>
                <c:manualLayout>
                  <c:x val="6.1569297650418643E-3"/>
                  <c:y val="0"/>
                </c:manualLayout>
              </c:layout>
              <c:showLegendKey val="0"/>
              <c:showVal val="1"/>
              <c:showCatName val="0"/>
              <c:showSerName val="0"/>
              <c:showPercent val="0"/>
              <c:showBubbleSize val="0"/>
            </c:dLbl>
            <c:dLbl>
              <c:idx val="5"/>
              <c:layout>
                <c:manualLayout>
                  <c:x val="8.6197016710586102E-3"/>
                  <c:y val="-5.7425216090635986E-3"/>
                </c:manualLayout>
              </c:layout>
              <c:showLegendKey val="0"/>
              <c:showVal val="1"/>
              <c:showCatName val="0"/>
              <c:showSerName val="0"/>
              <c:showPercent val="0"/>
              <c:showBubbleSize val="0"/>
            </c:dLbl>
            <c:dLbl>
              <c:idx val="6"/>
              <c:layout>
                <c:manualLayout>
                  <c:x val="1.2313859530083729E-2"/>
                  <c:y val="2.8712608045317993E-3"/>
                </c:manualLayout>
              </c:layout>
              <c:showLegendKey val="0"/>
              <c:showVal val="1"/>
              <c:showCatName val="0"/>
              <c:showSerName val="0"/>
              <c:showPercent val="0"/>
              <c:showBubbleSize val="0"/>
            </c:dLbl>
            <c:dLbl>
              <c:idx val="7"/>
              <c:layout>
                <c:manualLayout>
                  <c:x val="7.3882187585263782E-3"/>
                  <c:y val="0"/>
                </c:manualLayout>
              </c:layout>
              <c:showLegendKey val="0"/>
              <c:showVal val="1"/>
              <c:showCatName val="0"/>
              <c:showSerName val="0"/>
              <c:showPercent val="0"/>
              <c:showBubbleSize val="0"/>
            </c:dLbl>
            <c:dLbl>
              <c:idx val="8"/>
              <c:layout>
                <c:manualLayout>
                  <c:x val="8.6197016710586102E-3"/>
                  <c:y val="-5.7425216090635986E-3"/>
                </c:manualLayout>
              </c:layout>
              <c:showLegendKey val="0"/>
              <c:showVal val="1"/>
              <c:showCatName val="0"/>
              <c:showSerName val="0"/>
              <c:showPercent val="0"/>
              <c:showBubbleSize val="0"/>
            </c:dLbl>
            <c:dLbl>
              <c:idx val="9"/>
              <c:layout>
                <c:manualLayout>
                  <c:x val="9.8510876240669835E-3"/>
                  <c:y val="-5.7425216090635986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214/869/836)</c:v>
                </c:pt>
                <c:pt idx="1">
                  <c:v>G60 (base: 27/21/46)</c:v>
                </c:pt>
                <c:pt idx="2">
                  <c:v>G81 (base: 88/333/348)</c:v>
                </c:pt>
                <c:pt idx="3">
                  <c:v>G82 (base: 51/216/226)</c:v>
                </c:pt>
                <c:pt idx="4">
                  <c:v>G83 (base: 48/220/216)</c:v>
                </c:pt>
                <c:pt idx="5">
                  <c:v>Female (base: 124/548/541)</c:v>
                </c:pt>
                <c:pt idx="6">
                  <c:v>Male (base: 90/321/295)</c:v>
                </c:pt>
                <c:pt idx="7">
                  <c:v>16 to 44 (base: 115/452/257)</c:v>
                </c:pt>
                <c:pt idx="8">
                  <c:v>45 to 64 (base: 65/249/250)</c:v>
                </c:pt>
                <c:pt idx="9">
                  <c:v>65+ (base: 34/168/329)</c:v>
                </c:pt>
              </c:strCache>
            </c:strRef>
          </c:cat>
          <c:val>
            <c:numRef>
              <c:f>Sheet1!$C$2:$C$11</c:f>
              <c:numCache>
                <c:formatCode>0%</c:formatCode>
                <c:ptCount val="10"/>
                <c:pt idx="0">
                  <c:v>0.93</c:v>
                </c:pt>
                <c:pt idx="1">
                  <c:v>0.93</c:v>
                </c:pt>
                <c:pt idx="2">
                  <c:v>0.92</c:v>
                </c:pt>
                <c:pt idx="3">
                  <c:v>0.98</c:v>
                </c:pt>
                <c:pt idx="4">
                  <c:v>0.91</c:v>
                </c:pt>
                <c:pt idx="5">
                  <c:v>0.93</c:v>
                </c:pt>
                <c:pt idx="6">
                  <c:v>0.92</c:v>
                </c:pt>
                <c:pt idx="7">
                  <c:v>0.96</c:v>
                </c:pt>
                <c:pt idx="8">
                  <c:v>0.88</c:v>
                </c:pt>
                <c:pt idx="9">
                  <c:v>0.92</c:v>
                </c:pt>
              </c:numCache>
            </c:numRef>
          </c:val>
        </c:ser>
        <c:ser>
          <c:idx val="2"/>
          <c:order val="2"/>
          <c:tx>
            <c:strRef>
              <c:f>Sheet1!$D$1</c:f>
              <c:strCache>
                <c:ptCount val="1"/>
                <c:pt idx="0">
                  <c:v>2013</c:v>
                </c:pt>
              </c:strCache>
            </c:strRef>
          </c:tx>
          <c:invertIfNegative val="0"/>
          <c:dLbls>
            <c:dLbl>
              <c:idx val="0"/>
              <c:layout>
                <c:manualLayout>
                  <c:x val="1.2313859530083729E-2"/>
                  <c:y val="-2.8712608045317993E-3"/>
                </c:manualLayout>
              </c:layout>
              <c:showLegendKey val="0"/>
              <c:showVal val="1"/>
              <c:showCatName val="0"/>
              <c:showSerName val="0"/>
              <c:showPercent val="0"/>
              <c:showBubbleSize val="0"/>
            </c:dLbl>
            <c:dLbl>
              <c:idx val="1"/>
              <c:layout>
                <c:manualLayout>
                  <c:x val="1.2313859530083729E-2"/>
                  <c:y val="2.8712608045317993E-3"/>
                </c:manualLayout>
              </c:layout>
              <c:showLegendKey val="0"/>
              <c:showVal val="1"/>
              <c:showCatName val="0"/>
              <c:showSerName val="0"/>
              <c:showPercent val="0"/>
              <c:showBubbleSize val="0"/>
            </c:dLbl>
            <c:dLbl>
              <c:idx val="2"/>
              <c:layout>
                <c:manualLayout>
                  <c:x val="1.1082473577075355E-2"/>
                  <c:y val="0"/>
                </c:manualLayout>
              </c:layout>
              <c:showLegendKey val="0"/>
              <c:showVal val="1"/>
              <c:showCatName val="0"/>
              <c:showSerName val="0"/>
              <c:showPercent val="0"/>
              <c:showBubbleSize val="0"/>
            </c:dLbl>
            <c:dLbl>
              <c:idx val="3"/>
              <c:layout>
                <c:manualLayout>
                  <c:x val="9.8510876240669835E-3"/>
                  <c:y val="0"/>
                </c:manualLayout>
              </c:layout>
              <c:showLegendKey val="0"/>
              <c:showVal val="1"/>
              <c:showCatName val="0"/>
              <c:showSerName val="0"/>
              <c:showPercent val="0"/>
              <c:showBubbleSize val="0"/>
            </c:dLbl>
            <c:dLbl>
              <c:idx val="4"/>
              <c:layout>
                <c:manualLayout>
                  <c:x val="9.8510876240669835E-3"/>
                  <c:y val="-2.8712608045317993E-3"/>
                </c:manualLayout>
              </c:layout>
              <c:showLegendKey val="0"/>
              <c:showVal val="1"/>
              <c:showCatName val="0"/>
              <c:showSerName val="0"/>
              <c:showPercent val="0"/>
              <c:showBubbleSize val="0"/>
            </c:dLbl>
            <c:dLbl>
              <c:idx val="5"/>
              <c:layout>
                <c:manualLayout>
                  <c:x val="1.1082473577075355E-2"/>
                  <c:y val="-8.6137824135953979E-3"/>
                </c:manualLayout>
              </c:layout>
              <c:showLegendKey val="0"/>
              <c:showVal val="1"/>
              <c:showCatName val="0"/>
              <c:showSerName val="0"/>
              <c:showPercent val="0"/>
              <c:showBubbleSize val="0"/>
            </c:dLbl>
            <c:dLbl>
              <c:idx val="6"/>
              <c:layout>
                <c:manualLayout>
                  <c:x val="9.8508937050193549E-3"/>
                  <c:y val="0"/>
                </c:manualLayout>
              </c:layout>
              <c:showLegendKey val="0"/>
              <c:showVal val="1"/>
              <c:showCatName val="0"/>
              <c:showSerName val="0"/>
              <c:showPercent val="0"/>
              <c:showBubbleSize val="0"/>
            </c:dLbl>
            <c:dLbl>
              <c:idx val="7"/>
              <c:layout>
                <c:manualLayout>
                  <c:x val="1.1082473577075355E-2"/>
                  <c:y val="-2.8712608045317993E-3"/>
                </c:manualLayout>
              </c:layout>
              <c:showLegendKey val="0"/>
              <c:showVal val="1"/>
              <c:showCatName val="0"/>
              <c:showSerName val="0"/>
              <c:showPercent val="0"/>
              <c:showBubbleSize val="0"/>
            </c:dLbl>
            <c:dLbl>
              <c:idx val="8"/>
              <c:layout>
                <c:manualLayout>
                  <c:x val="1.3545245483092102E-2"/>
                  <c:y val="0"/>
                </c:manualLayout>
              </c:layout>
              <c:showLegendKey val="0"/>
              <c:showVal val="1"/>
              <c:showCatName val="0"/>
              <c:showSerName val="0"/>
              <c:showPercent val="0"/>
              <c:showBubbleSize val="0"/>
            </c:dLbl>
            <c:dLbl>
              <c:idx val="9"/>
              <c:layout>
                <c:manualLayout>
                  <c:x val="1.2313859530083729E-2"/>
                  <c:y val="-2.2608352791588969E-7"/>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214/869/836)</c:v>
                </c:pt>
                <c:pt idx="1">
                  <c:v>G60 (base: 27/21/46)</c:v>
                </c:pt>
                <c:pt idx="2">
                  <c:v>G81 (base: 88/333/348)</c:v>
                </c:pt>
                <c:pt idx="3">
                  <c:v>G82 (base: 51/216/226)</c:v>
                </c:pt>
                <c:pt idx="4">
                  <c:v>G83 (base: 48/220/216)</c:v>
                </c:pt>
                <c:pt idx="5">
                  <c:v>Female (base: 124/548/541)</c:v>
                </c:pt>
                <c:pt idx="6">
                  <c:v>Male (base: 90/321/295)</c:v>
                </c:pt>
                <c:pt idx="7">
                  <c:v>16 to 44 (base: 115/452/257)</c:v>
                </c:pt>
                <c:pt idx="8">
                  <c:v>45 to 64 (base: 65/249/250)</c:v>
                </c:pt>
                <c:pt idx="9">
                  <c:v>65+ (base: 34/168/329)</c:v>
                </c:pt>
              </c:strCache>
            </c:strRef>
          </c:cat>
          <c:val>
            <c:numRef>
              <c:f>Sheet1!$D$2:$D$11</c:f>
              <c:numCache>
                <c:formatCode>0%</c:formatCode>
                <c:ptCount val="10"/>
                <c:pt idx="0">
                  <c:v>0.91</c:v>
                </c:pt>
                <c:pt idx="1">
                  <c:v>0.83</c:v>
                </c:pt>
                <c:pt idx="2">
                  <c:v>0.88</c:v>
                </c:pt>
                <c:pt idx="3">
                  <c:v>0.95</c:v>
                </c:pt>
                <c:pt idx="4">
                  <c:v>0.94</c:v>
                </c:pt>
                <c:pt idx="5">
                  <c:v>0.91</c:v>
                </c:pt>
                <c:pt idx="6">
                  <c:v>0.91</c:v>
                </c:pt>
                <c:pt idx="7">
                  <c:v>0.9</c:v>
                </c:pt>
                <c:pt idx="8">
                  <c:v>0.9</c:v>
                </c:pt>
                <c:pt idx="9">
                  <c:v>0.92</c:v>
                </c:pt>
              </c:numCache>
            </c:numRef>
          </c:val>
        </c:ser>
        <c:dLbls>
          <c:showLegendKey val="0"/>
          <c:showVal val="1"/>
          <c:showCatName val="0"/>
          <c:showSerName val="0"/>
          <c:showPercent val="0"/>
          <c:showBubbleSize val="0"/>
        </c:dLbls>
        <c:gapWidth val="150"/>
        <c:shape val="box"/>
        <c:axId val="220528640"/>
        <c:axId val="220530176"/>
        <c:axId val="0"/>
      </c:bar3DChart>
      <c:catAx>
        <c:axId val="220528640"/>
        <c:scaling>
          <c:orientation val="minMax"/>
        </c:scaling>
        <c:delete val="0"/>
        <c:axPos val="b"/>
        <c:majorTickMark val="out"/>
        <c:minorTickMark val="none"/>
        <c:tickLblPos val="nextTo"/>
        <c:txPr>
          <a:bodyPr/>
          <a:lstStyle/>
          <a:p>
            <a:pPr>
              <a:defRPr lang="en-US" sz="800" spc="0" baseline="0">
                <a:latin typeface="Trebuchet MS" pitchFamily="34" charset="0"/>
              </a:defRPr>
            </a:pPr>
            <a:endParaRPr lang="en-US"/>
          </a:p>
        </c:txPr>
        <c:crossAx val="220530176"/>
        <c:crosses val="autoZero"/>
        <c:auto val="1"/>
        <c:lblAlgn val="ctr"/>
        <c:lblOffset val="100"/>
        <c:noMultiLvlLbl val="0"/>
      </c:catAx>
      <c:valAx>
        <c:axId val="220530176"/>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2052864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6.0479472602244302E-3"/>
                  <c:y val="-2.2640004485496665E-3"/>
                </c:manualLayout>
              </c:layout>
              <c:showLegendKey val="0"/>
              <c:showVal val="1"/>
              <c:showCatName val="0"/>
              <c:showSerName val="0"/>
              <c:showPercent val="0"/>
              <c:showBubbleSize val="0"/>
            </c:dLbl>
            <c:dLbl>
              <c:idx val="1"/>
              <c:layout>
                <c:manualLayout>
                  <c:x val="3.6509139113840372E-3"/>
                  <c:y val="-3.9607573255584713E-3"/>
                </c:manualLayout>
              </c:layout>
              <c:showLegendKey val="0"/>
              <c:showVal val="1"/>
              <c:showCatName val="0"/>
              <c:showSerName val="0"/>
              <c:showPercent val="0"/>
              <c:showBubbleSize val="0"/>
            </c:dLbl>
            <c:dLbl>
              <c:idx val="2"/>
              <c:layout>
                <c:manualLayout>
                  <c:x val="7.5765141538604143E-3"/>
                  <c:y val="-2.1229243271302044E-3"/>
                </c:manualLayout>
              </c:layout>
              <c:showLegendKey val="0"/>
              <c:showVal val="1"/>
              <c:showCatName val="0"/>
              <c:showSerName val="0"/>
              <c:showPercent val="0"/>
              <c:showBubbleSize val="0"/>
            </c:dLbl>
            <c:dLbl>
              <c:idx val="3"/>
              <c:layout>
                <c:manualLayout>
                  <c:x val="6.688752753408079E-3"/>
                  <c:y val="-4.0281302168774071E-3"/>
                </c:manualLayout>
              </c:layout>
              <c:showLegendKey val="0"/>
              <c:showVal val="1"/>
              <c:showCatName val="0"/>
              <c:showSerName val="0"/>
              <c:showPercent val="0"/>
              <c:showBubbleSize val="0"/>
            </c:dLbl>
            <c:dLbl>
              <c:idx val="4"/>
              <c:layout>
                <c:manualLayout>
                  <c:x val="3.9801884544089531E-3"/>
                  <c:y val="2.2798262955038315E-3"/>
                </c:manualLayout>
              </c:layout>
              <c:showLegendKey val="0"/>
              <c:showVal val="1"/>
              <c:showCatName val="0"/>
              <c:showSerName val="0"/>
              <c:showPercent val="0"/>
              <c:showBubbleSize val="0"/>
            </c:dLbl>
            <c:dLbl>
              <c:idx val="5"/>
              <c:layout>
                <c:manualLayout>
                  <c:x val="4.4892259546683201E-5"/>
                  <c:y val="-5.1479219306448088E-4"/>
                </c:manualLayout>
              </c:layout>
              <c:showLegendKey val="0"/>
              <c:showVal val="1"/>
              <c:showCatName val="0"/>
              <c:showSerName val="0"/>
              <c:showPercent val="0"/>
              <c:showBubbleSize val="0"/>
            </c:dLbl>
            <c:dLbl>
              <c:idx val="6"/>
              <c:layout>
                <c:manualLayout>
                  <c:x val="7.0730033464610062E-3"/>
                  <c:y val="-1.6038365470353215E-3"/>
                </c:manualLayout>
              </c:layout>
              <c:showLegendKey val="0"/>
              <c:showVal val="1"/>
              <c:showCatName val="0"/>
              <c:showSerName val="0"/>
              <c:showPercent val="0"/>
              <c:showBubbleSize val="0"/>
            </c:dLbl>
            <c:dLbl>
              <c:idx val="7"/>
              <c:layout>
                <c:manualLayout>
                  <c:x val="2.9674462277024605E-3"/>
                  <c:y val="-4.6297384846615891E-3"/>
                </c:manualLayout>
              </c:layout>
              <c:showLegendKey val="0"/>
              <c:showVal val="1"/>
              <c:showCatName val="0"/>
              <c:showSerName val="0"/>
              <c:showPercent val="0"/>
              <c:showBubbleSize val="0"/>
            </c:dLbl>
            <c:dLbl>
              <c:idx val="8"/>
              <c:layout>
                <c:manualLayout>
                  <c:x val="4.7152386047834786E-3"/>
                  <c:y val="-2.2608352791588969E-7"/>
                </c:manualLayout>
              </c:layout>
              <c:showLegendKey val="0"/>
              <c:showVal val="1"/>
              <c:showCatName val="0"/>
              <c:showSerName val="0"/>
              <c:showPercent val="0"/>
              <c:showBubbleSize val="0"/>
            </c:dLbl>
            <c:dLbl>
              <c:idx val="9"/>
              <c:layout>
                <c:manualLayout>
                  <c:x val="2.2525636582905921E-3"/>
                  <c:y val="-2.8712608045317993E-3"/>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89/328/331)</c:v>
                </c:pt>
                <c:pt idx="1">
                  <c:v>G60 (base: 13/38/25)</c:v>
                </c:pt>
                <c:pt idx="2">
                  <c:v>G81 (base: 36/123/166)</c:v>
                </c:pt>
                <c:pt idx="3">
                  <c:v>G82 (base: 22/272/63)</c:v>
                </c:pt>
                <c:pt idx="4">
                  <c:v>G83 (base: 18/95/77)</c:v>
                </c:pt>
                <c:pt idx="5">
                  <c:v>Female (base: 49/194/186)</c:v>
                </c:pt>
                <c:pt idx="6">
                  <c:v>Male (base: 40/134/145)</c:v>
                </c:pt>
                <c:pt idx="7">
                  <c:v>16 to 44 (base: 35/107/95)</c:v>
                </c:pt>
                <c:pt idx="8">
                  <c:v>45 to 64 (base: 33/121/114)</c:v>
                </c:pt>
                <c:pt idx="9">
                  <c:v>65+ (base: 21/100/122)</c:v>
                </c:pt>
              </c:strCache>
            </c:strRef>
          </c:cat>
          <c:val>
            <c:numRef>
              <c:f>Sheet1!$B$2:$B$11</c:f>
              <c:numCache>
                <c:formatCode>0%</c:formatCode>
                <c:ptCount val="10"/>
                <c:pt idx="0">
                  <c:v>0.97</c:v>
                </c:pt>
                <c:pt idx="1">
                  <c:v>0.85</c:v>
                </c:pt>
                <c:pt idx="2">
                  <c:v>0.97</c:v>
                </c:pt>
                <c:pt idx="3">
                  <c:v>0.95</c:v>
                </c:pt>
                <c:pt idx="4">
                  <c:v>1</c:v>
                </c:pt>
                <c:pt idx="5">
                  <c:v>0.96</c:v>
                </c:pt>
                <c:pt idx="6">
                  <c:v>0.96</c:v>
                </c:pt>
                <c:pt idx="7">
                  <c:v>1</c:v>
                </c:pt>
                <c:pt idx="8">
                  <c:v>0.91</c:v>
                </c:pt>
                <c:pt idx="9">
                  <c:v>0.95</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4.9255438120334918E-3"/>
                  <c:y val="2.8712608045317993E-3"/>
                </c:manualLayout>
              </c:layout>
              <c:showLegendKey val="0"/>
              <c:showVal val="1"/>
              <c:showCatName val="0"/>
              <c:showSerName val="0"/>
              <c:showPercent val="0"/>
              <c:showBubbleSize val="0"/>
            </c:dLbl>
            <c:dLbl>
              <c:idx val="1"/>
              <c:layout>
                <c:manualLayout>
                  <c:x val="7.3883157180502368E-3"/>
                  <c:y val="0"/>
                </c:manualLayout>
              </c:layout>
              <c:showLegendKey val="0"/>
              <c:showVal val="1"/>
              <c:showCatName val="0"/>
              <c:showSerName val="0"/>
              <c:showPercent val="0"/>
              <c:showBubbleSize val="0"/>
            </c:dLbl>
            <c:dLbl>
              <c:idx val="2"/>
              <c:layout>
                <c:manualLayout>
                  <c:x val="6.1569297650418643E-3"/>
                  <c:y val="-2.8712608045317993E-3"/>
                </c:manualLayout>
              </c:layout>
              <c:showLegendKey val="0"/>
              <c:showVal val="1"/>
              <c:showCatName val="0"/>
              <c:showSerName val="0"/>
              <c:showPercent val="0"/>
              <c:showBubbleSize val="0"/>
            </c:dLbl>
            <c:dLbl>
              <c:idx val="3"/>
              <c:layout>
                <c:manualLayout>
                  <c:x val="6.1569297650418643E-3"/>
                  <c:y val="-2.8712608045317993E-3"/>
                </c:manualLayout>
              </c:layout>
              <c:showLegendKey val="0"/>
              <c:showVal val="1"/>
              <c:showCatName val="0"/>
              <c:showSerName val="0"/>
              <c:showPercent val="0"/>
              <c:showBubbleSize val="0"/>
            </c:dLbl>
            <c:dLbl>
              <c:idx val="4"/>
              <c:layout>
                <c:manualLayout>
                  <c:x val="6.1569297650418643E-3"/>
                  <c:y val="0"/>
                </c:manualLayout>
              </c:layout>
              <c:showLegendKey val="0"/>
              <c:showVal val="1"/>
              <c:showCatName val="0"/>
              <c:showSerName val="0"/>
              <c:showPercent val="0"/>
              <c:showBubbleSize val="0"/>
            </c:dLbl>
            <c:dLbl>
              <c:idx val="5"/>
              <c:layout>
                <c:manualLayout>
                  <c:x val="6.1569297650418643E-3"/>
                  <c:y val="2.8710347210038831E-3"/>
                </c:manualLayout>
              </c:layout>
              <c:showLegendKey val="0"/>
              <c:showVal val="1"/>
              <c:showCatName val="0"/>
              <c:showSerName val="0"/>
              <c:showPercent val="0"/>
              <c:showBubbleSize val="0"/>
            </c:dLbl>
            <c:dLbl>
              <c:idx val="6"/>
              <c:layout>
                <c:manualLayout>
                  <c:x val="8.6197016710586102E-3"/>
                  <c:y val="0"/>
                </c:manualLayout>
              </c:layout>
              <c:showLegendKey val="0"/>
              <c:showVal val="1"/>
              <c:showCatName val="0"/>
              <c:showSerName val="0"/>
              <c:showPercent val="0"/>
              <c:showBubbleSize val="0"/>
            </c:dLbl>
            <c:dLbl>
              <c:idx val="7"/>
              <c:layout>
                <c:manualLayout>
                  <c:x val="8.6197016710586102E-3"/>
                  <c:y val="0"/>
                </c:manualLayout>
              </c:layout>
              <c:showLegendKey val="0"/>
              <c:showVal val="1"/>
              <c:showCatName val="0"/>
              <c:showSerName val="0"/>
              <c:showPercent val="0"/>
              <c:showBubbleSize val="0"/>
            </c:dLbl>
            <c:dLbl>
              <c:idx val="8"/>
              <c:layout>
                <c:manualLayout>
                  <c:x val="8.6196047115347507E-3"/>
                  <c:y val="8.6137824135953979E-3"/>
                </c:manualLayout>
              </c:layout>
              <c:showLegendKey val="0"/>
              <c:showVal val="1"/>
              <c:showCatName val="0"/>
              <c:showSerName val="0"/>
              <c:showPercent val="0"/>
              <c:showBubbleSize val="0"/>
            </c:dLbl>
            <c:dLbl>
              <c:idx val="9"/>
              <c:layout>
                <c:manualLayout>
                  <c:x val="9.8510876240669835E-3"/>
                  <c:y val="2.8712608045317993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89/328/331)</c:v>
                </c:pt>
                <c:pt idx="1">
                  <c:v>G60 (base: 13/38/25)</c:v>
                </c:pt>
                <c:pt idx="2">
                  <c:v>G81 (base: 36/123/166)</c:v>
                </c:pt>
                <c:pt idx="3">
                  <c:v>G82 (base: 22/272/63)</c:v>
                </c:pt>
                <c:pt idx="4">
                  <c:v>G83 (base: 18/95/77)</c:v>
                </c:pt>
                <c:pt idx="5">
                  <c:v>Female (base: 49/194/186)</c:v>
                </c:pt>
                <c:pt idx="6">
                  <c:v>Male (base: 40/134/145)</c:v>
                </c:pt>
                <c:pt idx="7">
                  <c:v>16 to 44 (base: 35/107/95)</c:v>
                </c:pt>
                <c:pt idx="8">
                  <c:v>45 to 64 (base: 33/121/114)</c:v>
                </c:pt>
                <c:pt idx="9">
                  <c:v>65+ (base: 21/100/122)</c:v>
                </c:pt>
              </c:strCache>
            </c:strRef>
          </c:cat>
          <c:val>
            <c:numRef>
              <c:f>Sheet1!$C$2:$C$11</c:f>
              <c:numCache>
                <c:formatCode>0%</c:formatCode>
                <c:ptCount val="10"/>
                <c:pt idx="0">
                  <c:v>0.67</c:v>
                </c:pt>
                <c:pt idx="1">
                  <c:v>0.61</c:v>
                </c:pt>
                <c:pt idx="2">
                  <c:v>0.62</c:v>
                </c:pt>
                <c:pt idx="3">
                  <c:v>0.73</c:v>
                </c:pt>
                <c:pt idx="4">
                  <c:v>0.67</c:v>
                </c:pt>
                <c:pt idx="5">
                  <c:v>0.68</c:v>
                </c:pt>
                <c:pt idx="6">
                  <c:v>0.64</c:v>
                </c:pt>
                <c:pt idx="7">
                  <c:v>0.75</c:v>
                </c:pt>
                <c:pt idx="8">
                  <c:v>0.56999999999999995</c:v>
                </c:pt>
                <c:pt idx="9">
                  <c:v>0.68</c:v>
                </c:pt>
              </c:numCache>
            </c:numRef>
          </c:val>
        </c:ser>
        <c:ser>
          <c:idx val="2"/>
          <c:order val="2"/>
          <c:tx>
            <c:strRef>
              <c:f>Sheet1!$D$1</c:f>
              <c:strCache>
                <c:ptCount val="1"/>
                <c:pt idx="0">
                  <c:v>2013</c:v>
                </c:pt>
              </c:strCache>
            </c:strRef>
          </c:tx>
          <c:invertIfNegative val="0"/>
          <c:dLbls>
            <c:dLbl>
              <c:idx val="0"/>
              <c:layout>
                <c:manualLayout>
                  <c:x val="1.1082473577075355E-2"/>
                  <c:y val="5.2639173324194199E-17"/>
                </c:manualLayout>
              </c:layout>
              <c:showLegendKey val="0"/>
              <c:showVal val="1"/>
              <c:showCatName val="0"/>
              <c:showSerName val="0"/>
              <c:showPercent val="0"/>
              <c:showBubbleSize val="0"/>
            </c:dLbl>
            <c:dLbl>
              <c:idx val="2"/>
              <c:layout>
                <c:manualLayout>
                  <c:x val="9.8510876240669835E-3"/>
                  <c:y val="-2.2608352791588969E-7"/>
                </c:manualLayout>
              </c:layout>
              <c:showLegendKey val="0"/>
              <c:showVal val="1"/>
              <c:showCatName val="0"/>
              <c:showSerName val="0"/>
              <c:showPercent val="0"/>
              <c:showBubbleSize val="0"/>
            </c:dLbl>
            <c:dLbl>
              <c:idx val="3"/>
              <c:layout>
                <c:manualLayout>
                  <c:x val="6.1568328055180057E-3"/>
                  <c:y val="0"/>
                </c:manualLayout>
              </c:layout>
              <c:showLegendKey val="0"/>
              <c:showVal val="1"/>
              <c:showCatName val="0"/>
              <c:showSerName val="0"/>
              <c:showPercent val="0"/>
              <c:showBubbleSize val="0"/>
            </c:dLbl>
            <c:dLbl>
              <c:idx val="4"/>
              <c:layout>
                <c:manualLayout>
                  <c:x val="9.8510876240669835E-3"/>
                  <c:y val="-2.8712608045317993E-3"/>
                </c:manualLayout>
              </c:layout>
              <c:showLegendKey val="0"/>
              <c:showVal val="1"/>
              <c:showCatName val="0"/>
              <c:showSerName val="0"/>
              <c:showPercent val="0"/>
              <c:showBubbleSize val="0"/>
            </c:dLbl>
            <c:dLbl>
              <c:idx val="5"/>
              <c:layout>
                <c:manualLayout>
                  <c:x val="3.6941578590251184E-3"/>
                  <c:y val="0"/>
                </c:manualLayout>
              </c:layout>
              <c:showLegendKey val="0"/>
              <c:showVal val="1"/>
              <c:showCatName val="0"/>
              <c:showSerName val="0"/>
              <c:showPercent val="0"/>
              <c:showBubbleSize val="0"/>
            </c:dLbl>
            <c:dLbl>
              <c:idx val="6"/>
              <c:layout>
                <c:manualLayout>
                  <c:x val="6.1567358459942365E-3"/>
                  <c:y val="0"/>
                </c:manualLayout>
              </c:layout>
              <c:showLegendKey val="0"/>
              <c:showVal val="1"/>
              <c:showCatName val="0"/>
              <c:showSerName val="0"/>
              <c:showPercent val="0"/>
              <c:showBubbleSize val="0"/>
            </c:dLbl>
            <c:dLbl>
              <c:idx val="7"/>
              <c:layout>
                <c:manualLayout>
                  <c:x val="6.1569297650418643E-3"/>
                  <c:y val="0"/>
                </c:manualLayout>
              </c:layout>
              <c:showLegendKey val="0"/>
              <c:showVal val="1"/>
              <c:showCatName val="0"/>
              <c:showSerName val="0"/>
              <c:showPercent val="0"/>
              <c:showBubbleSize val="0"/>
            </c:dLbl>
            <c:dLbl>
              <c:idx val="8"/>
              <c:layout>
                <c:manualLayout>
                  <c:x val="2.4627719060167459E-3"/>
                  <c:y val="2.8712608045317993E-3"/>
                </c:manualLayout>
              </c:layout>
              <c:showLegendKey val="0"/>
              <c:showVal val="1"/>
              <c:showCatName val="0"/>
              <c:showSerName val="0"/>
              <c:showPercent val="0"/>
              <c:showBubbleSize val="0"/>
            </c:dLbl>
            <c:dLbl>
              <c:idx val="9"/>
              <c:layout>
                <c:manualLayout>
                  <c:x val="7.3883157180502368E-3"/>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89/328/331)</c:v>
                </c:pt>
                <c:pt idx="1">
                  <c:v>G60 (base: 13/38/25)</c:v>
                </c:pt>
                <c:pt idx="2">
                  <c:v>G81 (base: 36/123/166)</c:v>
                </c:pt>
                <c:pt idx="3">
                  <c:v>G82 (base: 22/272/63)</c:v>
                </c:pt>
                <c:pt idx="4">
                  <c:v>G83 (base: 18/95/77)</c:v>
                </c:pt>
                <c:pt idx="5">
                  <c:v>Female (base: 49/194/186)</c:v>
                </c:pt>
                <c:pt idx="6">
                  <c:v>Male (base: 40/134/145)</c:v>
                </c:pt>
                <c:pt idx="7">
                  <c:v>16 to 44 (base: 35/107/95)</c:v>
                </c:pt>
                <c:pt idx="8">
                  <c:v>45 to 64 (base: 33/121/114)</c:v>
                </c:pt>
                <c:pt idx="9">
                  <c:v>65+ (base: 21/100/122)</c:v>
                </c:pt>
              </c:strCache>
            </c:strRef>
          </c:cat>
          <c:val>
            <c:numRef>
              <c:f>Sheet1!$D$2:$D$11</c:f>
              <c:numCache>
                <c:formatCode>0%</c:formatCode>
                <c:ptCount val="10"/>
                <c:pt idx="0">
                  <c:v>0.82</c:v>
                </c:pt>
                <c:pt idx="1">
                  <c:v>0.88</c:v>
                </c:pt>
                <c:pt idx="2">
                  <c:v>0.81</c:v>
                </c:pt>
                <c:pt idx="3">
                  <c:v>0.78</c:v>
                </c:pt>
                <c:pt idx="4">
                  <c:v>0.83</c:v>
                </c:pt>
                <c:pt idx="5">
                  <c:v>0.85</c:v>
                </c:pt>
                <c:pt idx="6">
                  <c:v>0.77</c:v>
                </c:pt>
                <c:pt idx="7">
                  <c:v>0.81</c:v>
                </c:pt>
                <c:pt idx="8">
                  <c:v>0.77</c:v>
                </c:pt>
                <c:pt idx="9">
                  <c:v>0.86</c:v>
                </c:pt>
              </c:numCache>
            </c:numRef>
          </c:val>
        </c:ser>
        <c:dLbls>
          <c:showLegendKey val="0"/>
          <c:showVal val="1"/>
          <c:showCatName val="0"/>
          <c:showSerName val="0"/>
          <c:showPercent val="0"/>
          <c:showBubbleSize val="0"/>
        </c:dLbls>
        <c:gapWidth val="150"/>
        <c:shape val="box"/>
        <c:axId val="290272384"/>
        <c:axId val="290273920"/>
        <c:axId val="0"/>
      </c:bar3DChart>
      <c:catAx>
        <c:axId val="290272384"/>
        <c:scaling>
          <c:orientation val="minMax"/>
        </c:scaling>
        <c:delete val="0"/>
        <c:axPos val="b"/>
        <c:majorTickMark val="out"/>
        <c:minorTickMark val="none"/>
        <c:tickLblPos val="nextTo"/>
        <c:txPr>
          <a:bodyPr/>
          <a:lstStyle/>
          <a:p>
            <a:pPr>
              <a:defRPr lang="en-US" sz="800" spc="0" baseline="0">
                <a:latin typeface="Trebuchet MS" pitchFamily="34" charset="0"/>
              </a:defRPr>
            </a:pPr>
            <a:endParaRPr lang="en-US"/>
          </a:p>
        </c:txPr>
        <c:crossAx val="290273920"/>
        <c:crosses val="autoZero"/>
        <c:auto val="1"/>
        <c:lblAlgn val="ctr"/>
        <c:lblOffset val="100"/>
        <c:noMultiLvlLbl val="0"/>
      </c:catAx>
      <c:valAx>
        <c:axId val="290273920"/>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90272384"/>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3403684578258068E-3"/>
                  <c:y val="-5.1357134201373503E-3"/>
                </c:manualLayout>
              </c:layout>
              <c:showLegendKey val="0"/>
              <c:showVal val="1"/>
              <c:showCatName val="0"/>
              <c:showSerName val="0"/>
              <c:showPercent val="0"/>
              <c:showBubbleSize val="0"/>
            </c:dLbl>
            <c:dLbl>
              <c:idx val="1"/>
              <c:layout>
                <c:manualLayout>
                  <c:x val="-2.506015853657827E-3"/>
                  <c:y val="-1.0894965210266725E-3"/>
                </c:manualLayout>
              </c:layout>
              <c:showLegendKey val="0"/>
              <c:showVal val="1"/>
              <c:showCatName val="0"/>
              <c:showSerName val="0"/>
              <c:showPercent val="0"/>
              <c:showBubbleSize val="0"/>
            </c:dLbl>
            <c:dLbl>
              <c:idx val="2"/>
              <c:layout>
                <c:manualLayout>
                  <c:x val="1.41958438881855E-3"/>
                  <c:y val="7.4833647740159487E-4"/>
                </c:manualLayout>
              </c:layout>
              <c:showLegendKey val="0"/>
              <c:showVal val="1"/>
              <c:showCatName val="0"/>
              <c:showSerName val="0"/>
              <c:showPercent val="0"/>
              <c:showBubbleSize val="0"/>
            </c:dLbl>
            <c:dLbl>
              <c:idx val="3"/>
              <c:layout>
                <c:manualLayout>
                  <c:x val="5.3191994789007345E-4"/>
                  <c:y val="-1.1568694123456076E-3"/>
                </c:manualLayout>
              </c:layout>
              <c:showLegendKey val="0"/>
              <c:showVal val="1"/>
              <c:showCatName val="0"/>
              <c:showSerName val="0"/>
              <c:showPercent val="0"/>
              <c:showBubbleSize val="0"/>
            </c:dLbl>
            <c:dLbl>
              <c:idx val="4"/>
              <c:layout>
                <c:manualLayout>
                  <c:x val="2.7488025014005802E-3"/>
                  <c:y val="-3.4629213970876825E-3"/>
                </c:manualLayout>
              </c:layout>
              <c:showLegendKey val="0"/>
              <c:showVal val="1"/>
              <c:showCatName val="0"/>
              <c:showSerName val="0"/>
              <c:showPercent val="0"/>
              <c:showBubbleSize val="0"/>
            </c:dLbl>
            <c:dLbl>
              <c:idx val="5"/>
              <c:layout>
                <c:manualLayout>
                  <c:x val="3.7390501185718015E-3"/>
                  <c:y val="-3.38605299759628E-3"/>
                </c:manualLayout>
              </c:layout>
              <c:showLegendKey val="0"/>
              <c:showVal val="1"/>
              <c:showCatName val="0"/>
              <c:showSerName val="0"/>
              <c:showPercent val="0"/>
              <c:showBubbleSize val="0"/>
            </c:dLbl>
            <c:dLbl>
              <c:idx val="6"/>
              <c:layout>
                <c:manualLayout>
                  <c:x val="-1.5466983245976033E-3"/>
                  <c:y val="-1.6036104635074055E-3"/>
                </c:manualLayout>
              </c:layout>
              <c:showLegendKey val="0"/>
              <c:showVal val="1"/>
              <c:showCatName val="0"/>
              <c:showSerName val="0"/>
              <c:showPercent val="0"/>
              <c:showBubbleSize val="0"/>
            </c:dLbl>
            <c:dLbl>
              <c:idx val="7"/>
              <c:layout>
                <c:manualLayout>
                  <c:x val="-7.2690555037037571E-4"/>
                  <c:y val="1.1127831244020091E-3"/>
                </c:manualLayout>
              </c:layout>
              <c:showLegendKey val="0"/>
              <c:showVal val="1"/>
              <c:showCatName val="0"/>
              <c:showSerName val="0"/>
              <c:showPercent val="0"/>
              <c:showBubbleSize val="0"/>
            </c:dLbl>
            <c:dLbl>
              <c:idx val="8"/>
              <c:layout>
                <c:manualLayout>
                  <c:x val="1.0211777052822192E-3"/>
                  <c:y val="-2.8712608045317993E-3"/>
                </c:manualLayout>
              </c:layout>
              <c:showLegendKey val="0"/>
              <c:showVal val="1"/>
              <c:showCatName val="0"/>
              <c:showSerName val="0"/>
              <c:showPercent val="0"/>
              <c:showBubbleSize val="0"/>
            </c:dLbl>
            <c:dLbl>
              <c:idx val="9"/>
              <c:layout>
                <c:manualLayout>
                  <c:x val="4.715335564307338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131/540/593)</c:v>
                </c:pt>
                <c:pt idx="1">
                  <c:v>G60 (base: 17/58/35)</c:v>
                </c:pt>
                <c:pt idx="2">
                  <c:v>G81 (base: 55/209/272)</c:v>
                </c:pt>
                <c:pt idx="3">
                  <c:v>G82 (base: 31/141/144)</c:v>
                </c:pt>
                <c:pt idx="4">
                  <c:v>G83 (base: 28/132/142)</c:v>
                </c:pt>
                <c:pt idx="5">
                  <c:v>Female (base: 78/314/358)</c:v>
                </c:pt>
                <c:pt idx="6">
                  <c:v>Male (base: 53/226/235)</c:v>
                </c:pt>
                <c:pt idx="7">
                  <c:v>16 to 44 (base: 40/152/136)</c:v>
                </c:pt>
                <c:pt idx="8">
                  <c:v>45 to 64 (base: 52/222/208)</c:v>
                </c:pt>
                <c:pt idx="9">
                  <c:v>65+ (base: 39/166/249)</c:v>
                </c:pt>
              </c:strCache>
            </c:strRef>
          </c:cat>
          <c:val>
            <c:numRef>
              <c:f>Sheet1!$B$2:$B$11</c:f>
              <c:numCache>
                <c:formatCode>0%</c:formatCode>
                <c:ptCount val="10"/>
                <c:pt idx="0">
                  <c:v>0.89</c:v>
                </c:pt>
                <c:pt idx="1">
                  <c:v>0.88</c:v>
                </c:pt>
                <c:pt idx="2">
                  <c:v>0.86</c:v>
                </c:pt>
                <c:pt idx="3">
                  <c:v>0.9</c:v>
                </c:pt>
                <c:pt idx="4">
                  <c:v>0.96</c:v>
                </c:pt>
                <c:pt idx="5">
                  <c:v>0.9</c:v>
                </c:pt>
                <c:pt idx="6">
                  <c:v>0.88</c:v>
                </c:pt>
                <c:pt idx="7">
                  <c:v>0.9</c:v>
                </c:pt>
                <c:pt idx="8">
                  <c:v>0.93</c:v>
                </c:pt>
                <c:pt idx="9">
                  <c:v>0.85</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7.3883157180502368E-3"/>
                  <c:y val="2.8712608045317993E-3"/>
                </c:manualLayout>
              </c:layout>
              <c:showLegendKey val="0"/>
              <c:showVal val="1"/>
              <c:showCatName val="0"/>
              <c:showSerName val="0"/>
              <c:showPercent val="0"/>
              <c:showBubbleSize val="0"/>
            </c:dLbl>
            <c:dLbl>
              <c:idx val="1"/>
              <c:layout>
                <c:manualLayout>
                  <c:x val="8.6197016710586102E-3"/>
                  <c:y val="-8.6137824135953979E-3"/>
                </c:manualLayout>
              </c:layout>
              <c:showLegendKey val="0"/>
              <c:showVal val="1"/>
              <c:showCatName val="0"/>
              <c:showSerName val="0"/>
              <c:showPercent val="0"/>
              <c:showBubbleSize val="0"/>
            </c:dLbl>
            <c:dLbl>
              <c:idx val="2"/>
              <c:layout>
                <c:manualLayout>
                  <c:x val="7.3883157180502368E-3"/>
                  <c:y val="0"/>
                </c:manualLayout>
              </c:layout>
              <c:showLegendKey val="0"/>
              <c:showVal val="1"/>
              <c:showCatName val="0"/>
              <c:showSerName val="0"/>
              <c:showPercent val="0"/>
              <c:showBubbleSize val="0"/>
            </c:dLbl>
            <c:dLbl>
              <c:idx val="3"/>
              <c:layout>
                <c:manualLayout>
                  <c:x val="7.3883157180502819E-3"/>
                  <c:y val="2.8712608045317993E-3"/>
                </c:manualLayout>
              </c:layout>
              <c:showLegendKey val="0"/>
              <c:showVal val="1"/>
              <c:showCatName val="0"/>
              <c:showSerName val="0"/>
              <c:showPercent val="0"/>
              <c:showBubbleSize val="0"/>
            </c:dLbl>
            <c:dLbl>
              <c:idx val="4"/>
              <c:layout>
                <c:manualLayout>
                  <c:x val="8.6197016710586102E-3"/>
                  <c:y val="0"/>
                </c:manualLayout>
              </c:layout>
              <c:showLegendKey val="0"/>
              <c:showVal val="1"/>
              <c:showCatName val="0"/>
              <c:showSerName val="0"/>
              <c:showPercent val="0"/>
              <c:showBubbleSize val="0"/>
            </c:dLbl>
            <c:dLbl>
              <c:idx val="5"/>
              <c:layout>
                <c:manualLayout>
                  <c:x val="7.3883157180502368E-3"/>
                  <c:y val="0"/>
                </c:manualLayout>
              </c:layout>
              <c:showLegendKey val="0"/>
              <c:showVal val="1"/>
              <c:showCatName val="0"/>
              <c:showSerName val="0"/>
              <c:showPercent val="0"/>
              <c:showBubbleSize val="0"/>
            </c:dLbl>
            <c:dLbl>
              <c:idx val="6"/>
              <c:layout>
                <c:manualLayout>
                  <c:x val="1.2313859530083729E-2"/>
                  <c:y val="-2.2608352791588969E-7"/>
                </c:manualLayout>
              </c:layout>
              <c:showLegendKey val="0"/>
              <c:showVal val="1"/>
              <c:showCatName val="0"/>
              <c:showSerName val="0"/>
              <c:showPercent val="0"/>
              <c:showBubbleSize val="0"/>
            </c:dLbl>
            <c:dLbl>
              <c:idx val="7"/>
              <c:layout>
                <c:manualLayout>
                  <c:x val="7.3883157180502368E-3"/>
                  <c:y val="0"/>
                </c:manualLayout>
              </c:layout>
              <c:showLegendKey val="0"/>
              <c:showVal val="1"/>
              <c:showCatName val="0"/>
              <c:showSerName val="0"/>
              <c:showPercent val="0"/>
              <c:showBubbleSize val="0"/>
            </c:dLbl>
            <c:dLbl>
              <c:idx val="8"/>
              <c:layout>
                <c:manualLayout>
                  <c:x val="7.3882187585263782E-3"/>
                  <c:y val="-2.8712608045317993E-3"/>
                </c:manualLayout>
              </c:layout>
              <c:showLegendKey val="0"/>
              <c:showVal val="1"/>
              <c:showCatName val="0"/>
              <c:showSerName val="0"/>
              <c:showPercent val="0"/>
              <c:showBubbleSize val="0"/>
            </c:dLbl>
            <c:dLbl>
              <c:idx val="9"/>
              <c:layout>
                <c:manualLayout>
                  <c:x val="8.6197016710586102E-3"/>
                  <c:y val="-2.8712608045317993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131/540/593)</c:v>
                </c:pt>
                <c:pt idx="1">
                  <c:v>G60 (base: 17/58/35)</c:v>
                </c:pt>
                <c:pt idx="2">
                  <c:v>G81 (base: 55/209/272)</c:v>
                </c:pt>
                <c:pt idx="3">
                  <c:v>G82 (base: 31/141/144)</c:v>
                </c:pt>
                <c:pt idx="4">
                  <c:v>G83 (base: 28/132/142)</c:v>
                </c:pt>
                <c:pt idx="5">
                  <c:v>Female (base: 78/314/358)</c:v>
                </c:pt>
                <c:pt idx="6">
                  <c:v>Male (base: 53/226/235)</c:v>
                </c:pt>
                <c:pt idx="7">
                  <c:v>16 to 44 (base: 40/152/136)</c:v>
                </c:pt>
                <c:pt idx="8">
                  <c:v>45 to 64 (base: 52/222/208)</c:v>
                </c:pt>
                <c:pt idx="9">
                  <c:v>65+ (base: 39/166/249)</c:v>
                </c:pt>
              </c:strCache>
            </c:strRef>
          </c:cat>
          <c:val>
            <c:numRef>
              <c:f>Sheet1!$C$2:$C$11</c:f>
              <c:numCache>
                <c:formatCode>0%</c:formatCode>
                <c:ptCount val="10"/>
                <c:pt idx="0">
                  <c:v>0.82</c:v>
                </c:pt>
                <c:pt idx="1">
                  <c:v>0.82</c:v>
                </c:pt>
                <c:pt idx="2">
                  <c:v>0.82</c:v>
                </c:pt>
                <c:pt idx="3">
                  <c:v>0.85</c:v>
                </c:pt>
                <c:pt idx="4">
                  <c:v>0.81</c:v>
                </c:pt>
                <c:pt idx="5">
                  <c:v>0.82</c:v>
                </c:pt>
                <c:pt idx="6">
                  <c:v>0.83</c:v>
                </c:pt>
                <c:pt idx="7">
                  <c:v>0.89</c:v>
                </c:pt>
                <c:pt idx="8">
                  <c:v>0.79</c:v>
                </c:pt>
                <c:pt idx="9">
                  <c:v>0.8</c:v>
                </c:pt>
              </c:numCache>
            </c:numRef>
          </c:val>
        </c:ser>
        <c:ser>
          <c:idx val="2"/>
          <c:order val="2"/>
          <c:tx>
            <c:strRef>
              <c:f>Sheet1!$D$1</c:f>
              <c:strCache>
                <c:ptCount val="1"/>
                <c:pt idx="0">
                  <c:v>2013</c:v>
                </c:pt>
              </c:strCache>
            </c:strRef>
          </c:tx>
          <c:invertIfNegative val="0"/>
          <c:dLbls>
            <c:dLbl>
              <c:idx val="0"/>
              <c:layout>
                <c:manualLayout>
                  <c:x val="9.8510876240669835E-3"/>
                  <c:y val="-2.2608352791588969E-7"/>
                </c:manualLayout>
              </c:layout>
              <c:showLegendKey val="0"/>
              <c:showVal val="1"/>
              <c:showCatName val="0"/>
              <c:showSerName val="0"/>
              <c:showPercent val="0"/>
              <c:showBubbleSize val="0"/>
            </c:dLbl>
            <c:dLbl>
              <c:idx val="1"/>
              <c:layout>
                <c:manualLayout>
                  <c:x val="9.8510876240670061E-3"/>
                  <c:y val="-2.8712608045317993E-3"/>
                </c:manualLayout>
              </c:layout>
              <c:showLegendKey val="0"/>
              <c:showVal val="1"/>
              <c:showCatName val="0"/>
              <c:showSerName val="0"/>
              <c:showPercent val="0"/>
              <c:showBubbleSize val="0"/>
            </c:dLbl>
            <c:dLbl>
              <c:idx val="2"/>
              <c:layout>
                <c:manualLayout>
                  <c:x val="6.1569297650418643E-3"/>
                  <c:y val="0"/>
                </c:manualLayout>
              </c:layout>
              <c:showLegendKey val="0"/>
              <c:showVal val="1"/>
              <c:showCatName val="0"/>
              <c:showSerName val="0"/>
              <c:showPercent val="0"/>
              <c:showBubbleSize val="0"/>
            </c:dLbl>
            <c:dLbl>
              <c:idx val="3"/>
              <c:layout>
                <c:manualLayout>
                  <c:x val="7.3882187585263782E-3"/>
                  <c:y val="0"/>
                </c:manualLayout>
              </c:layout>
              <c:showLegendKey val="0"/>
              <c:showVal val="1"/>
              <c:showCatName val="0"/>
              <c:showSerName val="0"/>
              <c:showPercent val="0"/>
              <c:showBubbleSize val="0"/>
            </c:dLbl>
            <c:dLbl>
              <c:idx val="4"/>
              <c:layout>
                <c:manualLayout>
                  <c:x val="9.8510876240669835E-3"/>
                  <c:y val="0"/>
                </c:manualLayout>
              </c:layout>
              <c:showLegendKey val="0"/>
              <c:showVal val="1"/>
              <c:showCatName val="0"/>
              <c:showSerName val="0"/>
              <c:showPercent val="0"/>
              <c:showBubbleSize val="0"/>
            </c:dLbl>
            <c:dLbl>
              <c:idx val="5"/>
              <c:layout>
                <c:manualLayout>
                  <c:x val="7.3883157180502368E-3"/>
                  <c:y val="0"/>
                </c:manualLayout>
              </c:layout>
              <c:showLegendKey val="0"/>
              <c:showVal val="1"/>
              <c:showCatName val="0"/>
              <c:showSerName val="0"/>
              <c:showPercent val="0"/>
              <c:showBubbleSize val="0"/>
            </c:dLbl>
            <c:dLbl>
              <c:idx val="6"/>
              <c:layout>
                <c:manualLayout>
                  <c:x val="7.3883157180501466E-3"/>
                  <c:y val="0"/>
                </c:manualLayout>
              </c:layout>
              <c:showLegendKey val="0"/>
              <c:showVal val="1"/>
              <c:showCatName val="0"/>
              <c:showSerName val="0"/>
              <c:showPercent val="0"/>
              <c:showBubbleSize val="0"/>
            </c:dLbl>
            <c:dLbl>
              <c:idx val="7"/>
              <c:layout>
                <c:manualLayout>
                  <c:x val="8.6197016710586102E-3"/>
                  <c:y val="0"/>
                </c:manualLayout>
              </c:layout>
              <c:showLegendKey val="0"/>
              <c:showVal val="1"/>
              <c:showCatName val="0"/>
              <c:showSerName val="0"/>
              <c:showPercent val="0"/>
              <c:showBubbleSize val="0"/>
            </c:dLbl>
            <c:dLbl>
              <c:idx val="8"/>
              <c:layout>
                <c:manualLayout>
                  <c:x val="8.6197016710586102E-3"/>
                  <c:y val="0"/>
                </c:manualLayout>
              </c:layout>
              <c:showLegendKey val="0"/>
              <c:showVal val="1"/>
              <c:showCatName val="0"/>
              <c:showSerName val="0"/>
              <c:showPercent val="0"/>
              <c:showBubbleSize val="0"/>
            </c:dLbl>
            <c:dLbl>
              <c:idx val="9"/>
              <c:layout>
                <c:manualLayout>
                  <c:x val="9.8510876240669835E-3"/>
                  <c:y val="-5.7425216090635986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131/540/593)</c:v>
                </c:pt>
                <c:pt idx="1">
                  <c:v>G60 (base: 17/58/35)</c:v>
                </c:pt>
                <c:pt idx="2">
                  <c:v>G81 (base: 55/209/272)</c:v>
                </c:pt>
                <c:pt idx="3">
                  <c:v>G82 (base: 31/141/144)</c:v>
                </c:pt>
                <c:pt idx="4">
                  <c:v>G83 (base: 28/132/142)</c:v>
                </c:pt>
                <c:pt idx="5">
                  <c:v>Female (base: 78/314/358)</c:v>
                </c:pt>
                <c:pt idx="6">
                  <c:v>Male (base: 53/226/235)</c:v>
                </c:pt>
                <c:pt idx="7">
                  <c:v>16 to 44 (base: 40/152/136)</c:v>
                </c:pt>
                <c:pt idx="8">
                  <c:v>45 to 64 (base: 52/222/208)</c:v>
                </c:pt>
                <c:pt idx="9">
                  <c:v>65+ (base: 39/166/249)</c:v>
                </c:pt>
              </c:strCache>
            </c:strRef>
          </c:cat>
          <c:val>
            <c:numRef>
              <c:f>Sheet1!$D$2:$D$11</c:f>
              <c:numCache>
                <c:formatCode>0%</c:formatCode>
                <c:ptCount val="10"/>
                <c:pt idx="0">
                  <c:v>0.77</c:v>
                </c:pt>
                <c:pt idx="1">
                  <c:v>0.86</c:v>
                </c:pt>
                <c:pt idx="2">
                  <c:v>0.76</c:v>
                </c:pt>
                <c:pt idx="3">
                  <c:v>0.78</c:v>
                </c:pt>
                <c:pt idx="4">
                  <c:v>0.76</c:v>
                </c:pt>
                <c:pt idx="5">
                  <c:v>0.78</c:v>
                </c:pt>
                <c:pt idx="6">
                  <c:v>0.75</c:v>
                </c:pt>
                <c:pt idx="7">
                  <c:v>0.78</c:v>
                </c:pt>
                <c:pt idx="8">
                  <c:v>0.74</c:v>
                </c:pt>
                <c:pt idx="9">
                  <c:v>0.79</c:v>
                </c:pt>
              </c:numCache>
            </c:numRef>
          </c:val>
        </c:ser>
        <c:dLbls>
          <c:showLegendKey val="0"/>
          <c:showVal val="1"/>
          <c:showCatName val="0"/>
          <c:showSerName val="0"/>
          <c:showPercent val="0"/>
          <c:showBubbleSize val="0"/>
        </c:dLbls>
        <c:gapWidth val="150"/>
        <c:shape val="box"/>
        <c:axId val="290146560"/>
        <c:axId val="290177024"/>
        <c:axId val="0"/>
      </c:bar3DChart>
      <c:catAx>
        <c:axId val="290146560"/>
        <c:scaling>
          <c:orientation val="minMax"/>
        </c:scaling>
        <c:delete val="0"/>
        <c:axPos val="b"/>
        <c:majorTickMark val="out"/>
        <c:minorTickMark val="none"/>
        <c:tickLblPos val="nextTo"/>
        <c:txPr>
          <a:bodyPr/>
          <a:lstStyle/>
          <a:p>
            <a:pPr>
              <a:defRPr lang="en-US" sz="800" spc="0" baseline="0">
                <a:latin typeface="Trebuchet MS" pitchFamily="34" charset="0"/>
              </a:defRPr>
            </a:pPr>
            <a:endParaRPr lang="en-US"/>
          </a:p>
        </c:txPr>
        <c:crossAx val="290177024"/>
        <c:crosses val="autoZero"/>
        <c:auto val="1"/>
        <c:lblAlgn val="ctr"/>
        <c:lblOffset val="100"/>
        <c:noMultiLvlLbl val="0"/>
      </c:catAx>
      <c:valAx>
        <c:axId val="29017702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9014656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4.8165613072160577E-3"/>
                  <c:y val="6.0703427245416383E-4"/>
                </c:manualLayout>
              </c:layout>
              <c:showLegendKey val="0"/>
              <c:showVal val="1"/>
              <c:showCatName val="0"/>
              <c:showSerName val="0"/>
              <c:showPercent val="0"/>
              <c:showBubbleSize val="0"/>
            </c:dLbl>
            <c:dLbl>
              <c:idx val="1"/>
              <c:layout>
                <c:manualLayout>
                  <c:x val="6.1135888578769237E-3"/>
                  <c:y val="1.7815381999772108E-3"/>
                </c:manualLayout>
              </c:layout>
              <c:showLegendKey val="0"/>
              <c:showVal val="1"/>
              <c:showCatName val="0"/>
              <c:showSerName val="0"/>
              <c:showPercent val="0"/>
              <c:showBubbleSize val="0"/>
            </c:dLbl>
            <c:dLbl>
              <c:idx val="2"/>
              <c:layout>
                <c:manualLayout>
                  <c:x val="6.3451282008520418E-3"/>
                  <c:y val="3.6193711984054779E-3"/>
                </c:manualLayout>
              </c:layout>
              <c:showLegendKey val="0"/>
              <c:showVal val="1"/>
              <c:showCatName val="0"/>
              <c:showSerName val="0"/>
              <c:showPercent val="0"/>
              <c:showBubbleSize val="0"/>
            </c:dLbl>
            <c:dLbl>
              <c:idx val="3"/>
              <c:layout>
                <c:manualLayout>
                  <c:x val="6.6888497129319376E-3"/>
                  <c:y val="-4.0281302168774071E-3"/>
                </c:manualLayout>
              </c:layout>
              <c:showLegendKey val="0"/>
              <c:showVal val="1"/>
              <c:showCatName val="0"/>
              <c:showSerName val="0"/>
              <c:showPercent val="0"/>
              <c:showBubbleSize val="0"/>
            </c:dLbl>
            <c:dLbl>
              <c:idx val="4"/>
              <c:layout>
                <c:manualLayout>
                  <c:x val="2.7488025014005802E-3"/>
                  <c:y val="-3.4629213970876825E-3"/>
                </c:manualLayout>
              </c:layout>
              <c:showLegendKey val="0"/>
              <c:showVal val="1"/>
              <c:showCatName val="0"/>
              <c:showSerName val="0"/>
              <c:showPercent val="0"/>
              <c:showBubbleSize val="0"/>
            </c:dLbl>
            <c:dLbl>
              <c:idx val="5"/>
              <c:layout>
                <c:manualLayout>
                  <c:x val="2.507664165563429E-3"/>
                  <c:y val="-6.2573138021280788E-3"/>
                </c:manualLayout>
              </c:layout>
              <c:showLegendKey val="0"/>
              <c:showVal val="1"/>
              <c:showCatName val="0"/>
              <c:showSerName val="0"/>
              <c:showPercent val="0"/>
              <c:showBubbleSize val="0"/>
            </c:dLbl>
            <c:dLbl>
              <c:idx val="6"/>
              <c:layout>
                <c:manualLayout>
                  <c:x val="-3.1531237158914031E-4"/>
                  <c:y val="-4.4750973515671208E-3"/>
                </c:manualLayout>
              </c:layout>
              <c:showLegendKey val="0"/>
              <c:showVal val="1"/>
              <c:showCatName val="0"/>
              <c:showSerName val="0"/>
              <c:showPercent val="0"/>
              <c:showBubbleSize val="0"/>
            </c:dLbl>
            <c:dLbl>
              <c:idx val="7"/>
              <c:layout>
                <c:manualLayout>
                  <c:x val="5.0438344311422854E-4"/>
                  <c:y val="1.1127831244020091E-3"/>
                </c:manualLayout>
              </c:layout>
              <c:showLegendKey val="0"/>
              <c:showVal val="1"/>
              <c:showCatName val="0"/>
              <c:showSerName val="0"/>
              <c:showPercent val="0"/>
              <c:showBubbleSize val="0"/>
            </c:dLbl>
            <c:dLbl>
              <c:idx val="8"/>
              <c:layout>
                <c:manualLayout>
                  <c:x val="-1.4415942007345265E-3"/>
                  <c:y val="0"/>
                </c:manualLayout>
              </c:layout>
              <c:showLegendKey val="0"/>
              <c:showVal val="1"/>
              <c:showCatName val="0"/>
              <c:showSerName val="0"/>
              <c:showPercent val="0"/>
              <c:showBubbleSize val="0"/>
            </c:dLbl>
            <c:dLbl>
              <c:idx val="9"/>
              <c:layout>
                <c:manualLayout>
                  <c:x val="5.9467215173157105E-3"/>
                  <c:y val="2.8712608045317993E-3"/>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219/738/702)</c:v>
                </c:pt>
                <c:pt idx="1">
                  <c:v>G60 (base: 27/75/38)</c:v>
                </c:pt>
                <c:pt idx="2">
                  <c:v>G81 (base: 95/299/294)</c:v>
                </c:pt>
                <c:pt idx="3">
                  <c:v>G82 (base: 53/175/174)</c:v>
                </c:pt>
                <c:pt idx="4">
                  <c:v>G83 (base: 44/189/196)</c:v>
                </c:pt>
                <c:pt idx="5">
                  <c:v>Female (base: 124/462/444)</c:v>
                </c:pt>
                <c:pt idx="6">
                  <c:v>Male (base: 95/276/258)</c:v>
                </c:pt>
                <c:pt idx="7">
                  <c:v>16 to 44 (base: 107/322/190)</c:v>
                </c:pt>
                <c:pt idx="8">
                  <c:v>45 to 64 (base: 76/267/254)</c:v>
                </c:pt>
                <c:pt idx="9">
                  <c:v>65+ (base: 36/149/258)</c:v>
                </c:pt>
              </c:strCache>
            </c:strRef>
          </c:cat>
          <c:val>
            <c:numRef>
              <c:f>Sheet1!$B$2:$B$11</c:f>
              <c:numCache>
                <c:formatCode>0%</c:formatCode>
                <c:ptCount val="10"/>
                <c:pt idx="0">
                  <c:v>0.98</c:v>
                </c:pt>
                <c:pt idx="1">
                  <c:v>0.93</c:v>
                </c:pt>
                <c:pt idx="2">
                  <c:v>0.99</c:v>
                </c:pt>
                <c:pt idx="3">
                  <c:v>0.99</c:v>
                </c:pt>
                <c:pt idx="4">
                  <c:v>1</c:v>
                </c:pt>
                <c:pt idx="5">
                  <c:v>0.96</c:v>
                </c:pt>
                <c:pt idx="6">
                  <c:v>1</c:v>
                </c:pt>
                <c:pt idx="7">
                  <c:v>1</c:v>
                </c:pt>
                <c:pt idx="8">
                  <c:v>0.98</c:v>
                </c:pt>
                <c:pt idx="9">
                  <c:v>0.95</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9.8509906645431241E-3"/>
                  <c:y val="0"/>
                </c:manualLayout>
              </c:layout>
              <c:showLegendKey val="0"/>
              <c:showVal val="1"/>
              <c:showCatName val="0"/>
              <c:showSerName val="0"/>
              <c:showPercent val="0"/>
              <c:showBubbleSize val="0"/>
            </c:dLbl>
            <c:dLbl>
              <c:idx val="1"/>
              <c:layout>
                <c:manualLayout>
                  <c:x val="7.3883157180502368E-3"/>
                  <c:y val="-5.7425216090635457E-3"/>
                </c:manualLayout>
              </c:layout>
              <c:showLegendKey val="0"/>
              <c:showVal val="1"/>
              <c:showCatName val="0"/>
              <c:showSerName val="0"/>
              <c:showPercent val="0"/>
              <c:showBubbleSize val="0"/>
            </c:dLbl>
            <c:dLbl>
              <c:idx val="2"/>
              <c:layout>
                <c:manualLayout>
                  <c:x val="8.6197016710586102E-3"/>
                  <c:y val="2.8712608045317993E-3"/>
                </c:manualLayout>
              </c:layout>
              <c:showLegendKey val="0"/>
              <c:showVal val="1"/>
              <c:showCatName val="0"/>
              <c:showSerName val="0"/>
              <c:showPercent val="0"/>
              <c:showBubbleSize val="0"/>
            </c:dLbl>
            <c:dLbl>
              <c:idx val="3"/>
              <c:layout>
                <c:manualLayout>
                  <c:x val="8.6197016710586553E-3"/>
                  <c:y val="-2.2608352791588969E-7"/>
                </c:manualLayout>
              </c:layout>
              <c:showLegendKey val="0"/>
              <c:showVal val="1"/>
              <c:showCatName val="0"/>
              <c:showSerName val="0"/>
              <c:showPercent val="0"/>
              <c:showBubbleSize val="0"/>
            </c:dLbl>
            <c:dLbl>
              <c:idx val="4"/>
              <c:layout>
                <c:manualLayout>
                  <c:x val="9.8510876240669835E-3"/>
                  <c:y val="0"/>
                </c:manualLayout>
              </c:layout>
              <c:showLegendKey val="0"/>
              <c:showVal val="1"/>
              <c:showCatName val="0"/>
              <c:showSerName val="0"/>
              <c:showPercent val="0"/>
              <c:showBubbleSize val="0"/>
            </c:dLbl>
            <c:dLbl>
              <c:idx val="5"/>
              <c:layout>
                <c:manualLayout>
                  <c:x val="8.6197016710586102E-3"/>
                  <c:y val="-2.8712608045317993E-3"/>
                </c:manualLayout>
              </c:layout>
              <c:showLegendKey val="0"/>
              <c:showVal val="1"/>
              <c:showCatName val="0"/>
              <c:showSerName val="0"/>
              <c:showPercent val="0"/>
              <c:showBubbleSize val="0"/>
            </c:dLbl>
            <c:dLbl>
              <c:idx val="6"/>
              <c:layout>
                <c:manualLayout>
                  <c:x val="9.8509906645431241E-3"/>
                  <c:y val="0"/>
                </c:manualLayout>
              </c:layout>
              <c:showLegendKey val="0"/>
              <c:showVal val="1"/>
              <c:showCatName val="0"/>
              <c:showSerName val="0"/>
              <c:showPercent val="0"/>
              <c:showBubbleSize val="0"/>
            </c:dLbl>
            <c:dLbl>
              <c:idx val="7"/>
              <c:layout>
                <c:manualLayout>
                  <c:x val="7.3882187585263782E-3"/>
                  <c:y val="0"/>
                </c:manualLayout>
              </c:layout>
              <c:showLegendKey val="0"/>
              <c:showVal val="1"/>
              <c:showCatName val="0"/>
              <c:showSerName val="0"/>
              <c:showPercent val="0"/>
              <c:showBubbleSize val="0"/>
            </c:dLbl>
            <c:dLbl>
              <c:idx val="8"/>
              <c:layout>
                <c:manualLayout>
                  <c:x val="9.8510876240670738E-3"/>
                  <c:y val="0"/>
                </c:manualLayout>
              </c:layout>
              <c:showLegendKey val="0"/>
              <c:showVal val="1"/>
              <c:showCatName val="0"/>
              <c:showSerName val="0"/>
              <c:showPercent val="0"/>
              <c:showBubbleSize val="0"/>
            </c:dLbl>
            <c:dLbl>
              <c:idx val="9"/>
              <c:layout>
                <c:manualLayout>
                  <c:x val="7.3883157180502368E-3"/>
                  <c:y val="5.7425216090635986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219/738/702)</c:v>
                </c:pt>
                <c:pt idx="1">
                  <c:v>G60 (base: 27/75/38)</c:v>
                </c:pt>
                <c:pt idx="2">
                  <c:v>G81 (base: 95/299/294)</c:v>
                </c:pt>
                <c:pt idx="3">
                  <c:v>G82 (base: 53/175/174)</c:v>
                </c:pt>
                <c:pt idx="4">
                  <c:v>G83 (base: 44/189/196)</c:v>
                </c:pt>
                <c:pt idx="5">
                  <c:v>Female (base: 124/462/444)</c:v>
                </c:pt>
                <c:pt idx="6">
                  <c:v>Male (base: 95/276/258)</c:v>
                </c:pt>
                <c:pt idx="7">
                  <c:v>16 to 44 (base: 107/322/190)</c:v>
                </c:pt>
                <c:pt idx="8">
                  <c:v>45 to 64 (base: 76/267/254)</c:v>
                </c:pt>
                <c:pt idx="9">
                  <c:v>65+ (base: 36/149/258)</c:v>
                </c:pt>
              </c:strCache>
            </c:strRef>
          </c:cat>
          <c:val>
            <c:numRef>
              <c:f>Sheet1!$C$2:$C$11</c:f>
              <c:numCache>
                <c:formatCode>0%</c:formatCode>
                <c:ptCount val="10"/>
                <c:pt idx="0">
                  <c:v>0.88</c:v>
                </c:pt>
                <c:pt idx="1">
                  <c:v>0.76</c:v>
                </c:pt>
                <c:pt idx="2">
                  <c:v>0.88</c:v>
                </c:pt>
                <c:pt idx="3">
                  <c:v>0.95</c:v>
                </c:pt>
                <c:pt idx="4">
                  <c:v>0.83</c:v>
                </c:pt>
                <c:pt idx="5">
                  <c:v>0.88</c:v>
                </c:pt>
                <c:pt idx="6">
                  <c:v>0.85</c:v>
                </c:pt>
                <c:pt idx="7">
                  <c:v>0.94</c:v>
                </c:pt>
                <c:pt idx="8">
                  <c:v>0.84</c:v>
                </c:pt>
                <c:pt idx="9">
                  <c:v>0.79</c:v>
                </c:pt>
              </c:numCache>
            </c:numRef>
          </c:val>
        </c:ser>
        <c:ser>
          <c:idx val="2"/>
          <c:order val="2"/>
          <c:tx>
            <c:strRef>
              <c:f>Sheet1!$D$1</c:f>
              <c:strCache>
                <c:ptCount val="1"/>
                <c:pt idx="0">
                  <c:v>2013</c:v>
                </c:pt>
              </c:strCache>
            </c:strRef>
          </c:tx>
          <c:invertIfNegative val="0"/>
          <c:dLbls>
            <c:dLbl>
              <c:idx val="0"/>
              <c:layout>
                <c:manualLayout>
                  <c:x val="1.1082473577075355E-2"/>
                  <c:y val="-5.7425216090635986E-3"/>
                </c:manualLayout>
              </c:layout>
              <c:showLegendKey val="0"/>
              <c:showVal val="1"/>
              <c:showCatName val="0"/>
              <c:showSerName val="0"/>
              <c:showPercent val="0"/>
              <c:showBubbleSize val="0"/>
            </c:dLbl>
            <c:dLbl>
              <c:idx val="1"/>
              <c:layout>
                <c:manualLayout>
                  <c:x val="9.8510876240669835E-3"/>
                  <c:y val="0"/>
                </c:manualLayout>
              </c:layout>
              <c:showLegendKey val="0"/>
              <c:showVal val="1"/>
              <c:showCatName val="0"/>
              <c:showSerName val="0"/>
              <c:showPercent val="0"/>
              <c:showBubbleSize val="0"/>
            </c:dLbl>
            <c:dLbl>
              <c:idx val="2"/>
              <c:layout>
                <c:manualLayout>
                  <c:x val="1.1082473577075355E-2"/>
                  <c:y val="0"/>
                </c:manualLayout>
              </c:layout>
              <c:showLegendKey val="0"/>
              <c:showVal val="1"/>
              <c:showCatName val="0"/>
              <c:showSerName val="0"/>
              <c:showPercent val="0"/>
              <c:showBubbleSize val="0"/>
            </c:dLbl>
            <c:dLbl>
              <c:idx val="3"/>
              <c:layout>
                <c:manualLayout>
                  <c:x val="1.1082473577075355E-2"/>
                  <c:y val="1.315979333104855E-17"/>
                </c:manualLayout>
              </c:layout>
              <c:showLegendKey val="0"/>
              <c:showVal val="1"/>
              <c:showCatName val="0"/>
              <c:showSerName val="0"/>
              <c:showPercent val="0"/>
              <c:showBubbleSize val="0"/>
            </c:dLbl>
            <c:dLbl>
              <c:idx val="4"/>
              <c:layout>
                <c:manualLayout>
                  <c:x val="1.3545245483092102E-2"/>
                  <c:y val="-8.6137824135953979E-3"/>
                </c:manualLayout>
              </c:layout>
              <c:showLegendKey val="0"/>
              <c:showVal val="1"/>
              <c:showCatName val="0"/>
              <c:showSerName val="0"/>
              <c:showPercent val="0"/>
              <c:showBubbleSize val="0"/>
            </c:dLbl>
            <c:dLbl>
              <c:idx val="5"/>
              <c:layout>
                <c:manualLayout>
                  <c:x val="1.2313859530083729E-2"/>
                  <c:y val="-2.8712608045317993E-3"/>
                </c:manualLayout>
              </c:layout>
              <c:showLegendKey val="0"/>
              <c:showVal val="1"/>
              <c:showCatName val="0"/>
              <c:showSerName val="0"/>
              <c:showPercent val="0"/>
              <c:showBubbleSize val="0"/>
            </c:dLbl>
            <c:dLbl>
              <c:idx val="6"/>
              <c:layout>
                <c:manualLayout>
                  <c:x val="7.3881217990026098E-3"/>
                  <c:y val="-2.8712608045317993E-3"/>
                </c:manualLayout>
              </c:layout>
              <c:showLegendKey val="0"/>
              <c:showVal val="1"/>
              <c:showCatName val="0"/>
              <c:showSerName val="0"/>
              <c:showPercent val="0"/>
              <c:showBubbleSize val="0"/>
            </c:dLbl>
            <c:dLbl>
              <c:idx val="7"/>
              <c:layout>
                <c:manualLayout>
                  <c:x val="1.2313859530083729E-2"/>
                  <c:y val="-2.8712608045317993E-3"/>
                </c:manualLayout>
              </c:layout>
              <c:showLegendKey val="0"/>
              <c:showVal val="1"/>
              <c:showCatName val="0"/>
              <c:showSerName val="0"/>
              <c:showPercent val="0"/>
              <c:showBubbleSize val="0"/>
            </c:dLbl>
            <c:dLbl>
              <c:idx val="8"/>
              <c:layout>
                <c:manualLayout>
                  <c:x val="9.8510876240669835E-3"/>
                  <c:y val="0"/>
                </c:manualLayout>
              </c:layout>
              <c:showLegendKey val="0"/>
              <c:showVal val="1"/>
              <c:showCatName val="0"/>
              <c:showSerName val="0"/>
              <c:showPercent val="0"/>
              <c:showBubbleSize val="0"/>
            </c:dLbl>
            <c:dLbl>
              <c:idx val="9"/>
              <c:layout>
                <c:manualLayout>
                  <c:x val="9.8510876240669835E-3"/>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219/738/702)</c:v>
                </c:pt>
                <c:pt idx="1">
                  <c:v>G60 (base: 27/75/38)</c:v>
                </c:pt>
                <c:pt idx="2">
                  <c:v>G81 (base: 95/299/294)</c:v>
                </c:pt>
                <c:pt idx="3">
                  <c:v>G82 (base: 53/175/174)</c:v>
                </c:pt>
                <c:pt idx="4">
                  <c:v>G83 (base: 44/189/196)</c:v>
                </c:pt>
                <c:pt idx="5">
                  <c:v>Female (base: 124/462/444)</c:v>
                </c:pt>
                <c:pt idx="6">
                  <c:v>Male (base: 95/276/258)</c:v>
                </c:pt>
                <c:pt idx="7">
                  <c:v>16 to 44 (base: 107/322/190)</c:v>
                </c:pt>
                <c:pt idx="8">
                  <c:v>45 to 64 (base: 76/267/254)</c:v>
                </c:pt>
                <c:pt idx="9">
                  <c:v>65+ (base: 36/149/258)</c:v>
                </c:pt>
              </c:strCache>
            </c:strRef>
          </c:cat>
          <c:val>
            <c:numRef>
              <c:f>Sheet1!$D$2:$D$11</c:f>
              <c:numCache>
                <c:formatCode>0%</c:formatCode>
                <c:ptCount val="10"/>
                <c:pt idx="0">
                  <c:v>0.88</c:v>
                </c:pt>
                <c:pt idx="1">
                  <c:v>0.84</c:v>
                </c:pt>
                <c:pt idx="2">
                  <c:v>0.86</c:v>
                </c:pt>
                <c:pt idx="3">
                  <c:v>0.97</c:v>
                </c:pt>
                <c:pt idx="4">
                  <c:v>0.83</c:v>
                </c:pt>
                <c:pt idx="5">
                  <c:v>0.88</c:v>
                </c:pt>
                <c:pt idx="6">
                  <c:v>0.88</c:v>
                </c:pt>
                <c:pt idx="7">
                  <c:v>0.87</c:v>
                </c:pt>
                <c:pt idx="8">
                  <c:v>0.87</c:v>
                </c:pt>
                <c:pt idx="9">
                  <c:v>0.9</c:v>
                </c:pt>
              </c:numCache>
            </c:numRef>
          </c:val>
        </c:ser>
        <c:dLbls>
          <c:showLegendKey val="0"/>
          <c:showVal val="1"/>
          <c:showCatName val="0"/>
          <c:showSerName val="0"/>
          <c:showPercent val="0"/>
          <c:showBubbleSize val="0"/>
        </c:dLbls>
        <c:gapWidth val="150"/>
        <c:shape val="box"/>
        <c:axId val="290217344"/>
        <c:axId val="290231424"/>
        <c:axId val="0"/>
      </c:bar3DChart>
      <c:catAx>
        <c:axId val="290217344"/>
        <c:scaling>
          <c:orientation val="minMax"/>
        </c:scaling>
        <c:delete val="0"/>
        <c:axPos val="b"/>
        <c:majorTickMark val="out"/>
        <c:minorTickMark val="none"/>
        <c:tickLblPos val="nextTo"/>
        <c:txPr>
          <a:bodyPr/>
          <a:lstStyle/>
          <a:p>
            <a:pPr>
              <a:defRPr lang="en-US" sz="800" spc="0" baseline="0">
                <a:latin typeface="Trebuchet MS" pitchFamily="34" charset="0"/>
              </a:defRPr>
            </a:pPr>
            <a:endParaRPr lang="en-US"/>
          </a:p>
        </c:txPr>
        <c:crossAx val="290231424"/>
        <c:crosses val="autoZero"/>
        <c:auto val="1"/>
        <c:lblAlgn val="ctr"/>
        <c:lblOffset val="100"/>
        <c:noMultiLvlLbl val="0"/>
      </c:catAx>
      <c:valAx>
        <c:axId val="29023142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90217344"/>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4293960939046718E-2"/>
          <c:y val="9.2390138657336363E-2"/>
          <c:w val="0.9457060390609533"/>
          <c:h val="0.58934332511011234"/>
        </c:manualLayout>
      </c:layout>
      <c:bar3DChart>
        <c:barDir val="col"/>
        <c:grouping val="clustered"/>
        <c:varyColors val="0"/>
        <c:ser>
          <c:idx val="0"/>
          <c:order val="0"/>
          <c:tx>
            <c:strRef>
              <c:f>Sheet1!$B$1</c:f>
              <c:strCache>
                <c:ptCount val="1"/>
                <c:pt idx="0">
                  <c:v>Quarter 1</c:v>
                </c:pt>
              </c:strCache>
            </c:strRef>
          </c:tx>
          <c:invertIfNegative val="0"/>
          <c:dLbls>
            <c:dLbl>
              <c:idx val="0"/>
              <c:layout>
                <c:manualLayout>
                  <c:x val="6.0428635253625346E-3"/>
                  <c:y val="-7.4950995317123667E-3"/>
                </c:manualLayout>
              </c:layout>
              <c:showLegendKey val="0"/>
              <c:showVal val="1"/>
              <c:showCatName val="0"/>
              <c:showSerName val="0"/>
              <c:showPercent val="0"/>
              <c:showBubbleSize val="0"/>
            </c:dLbl>
            <c:dLbl>
              <c:idx val="1"/>
              <c:layout>
                <c:manualLayout>
                  <c:x val="1.0640640742344613E-2"/>
                  <c:y val="-1.3179323929322733E-2"/>
                </c:manualLayout>
              </c:layout>
              <c:showLegendKey val="0"/>
              <c:showVal val="1"/>
              <c:showCatName val="0"/>
              <c:showSerName val="0"/>
              <c:showPercent val="0"/>
              <c:showBubbleSize val="0"/>
            </c:dLbl>
            <c:dLbl>
              <c:idx val="2"/>
              <c:layout>
                <c:manualLayout>
                  <c:x val="8.732989514920568E-3"/>
                  <c:y val="-5.5997381457552568E-3"/>
                </c:manualLayout>
              </c:layout>
              <c:showLegendKey val="0"/>
              <c:showVal val="1"/>
              <c:showCatName val="0"/>
              <c:showSerName val="0"/>
              <c:showPercent val="0"/>
              <c:showBubbleSize val="0"/>
            </c:dLbl>
            <c:dLbl>
              <c:idx val="3"/>
              <c:layout>
                <c:manualLayout>
                  <c:x val="9.6385422188978668E-3"/>
                  <c:y val="-1.5638307808012009E-2"/>
                </c:manualLayout>
              </c:layout>
              <c:showLegendKey val="0"/>
              <c:showVal val="1"/>
              <c:showCatName val="0"/>
              <c:showSerName val="0"/>
              <c:showPercent val="0"/>
              <c:showBubbleSize val="0"/>
            </c:dLbl>
            <c:dLbl>
              <c:idx val="4"/>
              <c:layout>
                <c:manualLayout>
                  <c:x val="1.016855050948815E-2"/>
                  <c:y val="-3.3646094578331318E-3"/>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357E-17"/>
                </c:manualLayout>
              </c:layout>
              <c:showLegendKey val="0"/>
              <c:showVal val="1"/>
              <c:showCatName val="0"/>
              <c:showSerName val="0"/>
              <c:showPercent val="0"/>
              <c:showBubbleSize val="0"/>
            </c:dLbl>
            <c:txPr>
              <a:bodyPr/>
              <a:lstStyle/>
              <a:p>
                <a:pPr>
                  <a:defRPr lang="en-US" baseline="0">
                    <a:latin typeface="Trebuchet MS" pitchFamily="34" charset="0"/>
                  </a:defRPr>
                </a:pPr>
                <a:endParaRPr lang="en-US"/>
              </a:p>
            </c:txPr>
            <c:showLegendKey val="0"/>
            <c:showVal val="1"/>
            <c:showCatName val="0"/>
            <c:showSerName val="0"/>
            <c:showPercent val="0"/>
            <c:showBubbleSize val="0"/>
            <c:showLeaderLines val="0"/>
          </c:dLbls>
          <c:cat>
            <c:strRef>
              <c:f>Sheet1!$A$2:$A$6</c:f>
              <c:strCache>
                <c:ptCount val="5"/>
                <c:pt idx="0">
                  <c:v>West Dunbartonshire Council is efficient and well run (base: 297/1,158/1,084)</c:v>
                </c:pt>
                <c:pt idx="1">
                  <c:v>West Dunbartonshire Council services are value for money (base: 295/1,138/1,126)</c:v>
                </c:pt>
                <c:pt idx="2">
                  <c:v>West Dunbartonshire Council takes account of residents' views (base: 265/1,036/1,019)</c:v>
                </c:pt>
                <c:pt idx="3">
                  <c:v>The Council communicates well with its residents (base: 274/1,110/1,095)</c:v>
                </c:pt>
                <c:pt idx="4">
                  <c:v>I would speak highly of West Dunbartonshire Council (base: 295/1,152/1,164)</c:v>
                </c:pt>
              </c:strCache>
            </c:strRef>
          </c:cat>
          <c:val>
            <c:numRef>
              <c:f>Sheet1!$B$2:$B$6</c:f>
              <c:numCache>
                <c:formatCode>0%</c:formatCode>
                <c:ptCount val="5"/>
                <c:pt idx="0">
                  <c:v>0.84</c:v>
                </c:pt>
                <c:pt idx="1">
                  <c:v>0.82</c:v>
                </c:pt>
                <c:pt idx="2">
                  <c:v>0.72</c:v>
                </c:pt>
                <c:pt idx="3">
                  <c:v>0.74</c:v>
                </c:pt>
                <c:pt idx="4">
                  <c:v>0.76</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1.2661997231311874E-2"/>
                  <c:y val="-1.0909883354169774E-2"/>
                </c:manualLayout>
              </c:layout>
              <c:showLegendKey val="0"/>
              <c:showVal val="1"/>
              <c:showCatName val="0"/>
              <c:showSerName val="0"/>
              <c:showPercent val="0"/>
              <c:showBubbleSize val="0"/>
            </c:dLbl>
            <c:dLbl>
              <c:idx val="1"/>
              <c:layout>
                <c:manualLayout>
                  <c:x val="1.177778186560452E-2"/>
                  <c:y val="-1.223937382539007E-2"/>
                </c:manualLayout>
              </c:layout>
              <c:showLegendKey val="0"/>
              <c:showVal val="1"/>
              <c:showCatName val="0"/>
              <c:showSerName val="0"/>
              <c:showPercent val="0"/>
              <c:showBubbleSize val="0"/>
            </c:dLbl>
            <c:dLbl>
              <c:idx val="2"/>
              <c:layout>
                <c:manualLayout>
                  <c:x val="1.0474902349733525E-2"/>
                  <c:y val="-2.5868863149650424E-3"/>
                </c:manualLayout>
              </c:layout>
              <c:showLegendKey val="0"/>
              <c:showVal val="1"/>
              <c:showCatName val="0"/>
              <c:showSerName val="0"/>
              <c:showPercent val="0"/>
              <c:showBubbleSize val="0"/>
            </c:dLbl>
            <c:dLbl>
              <c:idx val="3"/>
              <c:layout>
                <c:manualLayout>
                  <c:x val="1.3128793236201959E-2"/>
                  <c:y val="-4.1618262224545274E-3"/>
                </c:manualLayout>
              </c:layout>
              <c:showLegendKey val="0"/>
              <c:showVal val="1"/>
              <c:showCatName val="0"/>
              <c:showSerName val="0"/>
              <c:showPercent val="0"/>
              <c:showBubbleSize val="0"/>
            </c:dLbl>
            <c:dLbl>
              <c:idx val="4"/>
              <c:layout>
                <c:manualLayout>
                  <c:x val="1.3066052936953933E-2"/>
                  <c:y val="-3.3741099740263996E-3"/>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Sheet1!$A$2:$A$6</c:f>
              <c:strCache>
                <c:ptCount val="5"/>
                <c:pt idx="0">
                  <c:v>West Dunbartonshire Council is efficient and well run (base: 297/1,158/1,084)</c:v>
                </c:pt>
                <c:pt idx="1">
                  <c:v>West Dunbartonshire Council services are value for money (base: 295/1,138/1,126)</c:v>
                </c:pt>
                <c:pt idx="2">
                  <c:v>West Dunbartonshire Council takes account of residents' views (base: 265/1,036/1,019)</c:v>
                </c:pt>
                <c:pt idx="3">
                  <c:v>The Council communicates well with its residents (base: 274/1,110/1,095)</c:v>
                </c:pt>
                <c:pt idx="4">
                  <c:v>I would speak highly of West Dunbartonshire Council (base: 295/1,152/1,164)</c:v>
                </c:pt>
              </c:strCache>
            </c:strRef>
          </c:cat>
          <c:val>
            <c:numRef>
              <c:f>Sheet1!$C$2:$C$6</c:f>
              <c:numCache>
                <c:formatCode>0%</c:formatCode>
                <c:ptCount val="5"/>
                <c:pt idx="0">
                  <c:v>0.79</c:v>
                </c:pt>
                <c:pt idx="1">
                  <c:v>0.82</c:v>
                </c:pt>
                <c:pt idx="2">
                  <c:v>0.72</c:v>
                </c:pt>
                <c:pt idx="3">
                  <c:v>0.77</c:v>
                </c:pt>
                <c:pt idx="4">
                  <c:v>0.7</c:v>
                </c:pt>
              </c:numCache>
            </c:numRef>
          </c:val>
        </c:ser>
        <c:ser>
          <c:idx val="2"/>
          <c:order val="2"/>
          <c:tx>
            <c:strRef>
              <c:f>Sheet1!$D$1</c:f>
              <c:strCache>
                <c:ptCount val="1"/>
                <c:pt idx="0">
                  <c:v>2013</c:v>
                </c:pt>
              </c:strCache>
            </c:strRef>
          </c:tx>
          <c:invertIfNegative val="0"/>
          <c:dLbls>
            <c:dLbl>
              <c:idx val="0"/>
              <c:layout>
                <c:manualLayout>
                  <c:x val="1.4052288621283767E-2"/>
                  <c:y val="-4.1618262224545274E-3"/>
                </c:manualLayout>
              </c:layout>
              <c:showLegendKey val="0"/>
              <c:showVal val="1"/>
              <c:showCatName val="0"/>
              <c:showSerName val="0"/>
              <c:showPercent val="0"/>
              <c:showBubbleSize val="0"/>
            </c:dLbl>
            <c:dLbl>
              <c:idx val="1"/>
              <c:layout>
                <c:manualLayout>
                  <c:x val="7.1334814050605048E-3"/>
                  <c:y val="-8.3235982565532055E-3"/>
                </c:manualLayout>
              </c:layout>
              <c:showLegendKey val="0"/>
              <c:showVal val="1"/>
              <c:showCatName val="0"/>
              <c:showSerName val="0"/>
              <c:showPercent val="0"/>
              <c:showBubbleSize val="0"/>
            </c:dLbl>
            <c:dLbl>
              <c:idx val="2"/>
              <c:layout>
                <c:manualLayout>
                  <c:x val="8.3838633578330705E-3"/>
                  <c:y val="-1.0933129707379518E-2"/>
                </c:manualLayout>
              </c:layout>
              <c:showLegendKey val="0"/>
              <c:showVal val="1"/>
              <c:showCatName val="0"/>
              <c:showSerName val="0"/>
              <c:showPercent val="0"/>
              <c:showBubbleSize val="0"/>
            </c:dLbl>
            <c:dLbl>
              <c:idx val="3"/>
              <c:layout>
                <c:manualLayout>
                  <c:x val="1.5808824698944238E-2"/>
                  <c:y val="-4.1618262224545656E-3"/>
                </c:manualLayout>
              </c:layout>
              <c:showLegendKey val="0"/>
              <c:showVal val="1"/>
              <c:showCatName val="0"/>
              <c:showSerName val="0"/>
              <c:showPercent val="0"/>
              <c:showBubbleSize val="0"/>
            </c:dLbl>
            <c:dLbl>
              <c:idx val="4"/>
              <c:layout>
                <c:manualLayout>
                  <c:x val="8.8363541827524913E-3"/>
                  <c:y val="-1.2485504994374173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Sheet1!$A$2:$A$6</c:f>
              <c:strCache>
                <c:ptCount val="5"/>
                <c:pt idx="0">
                  <c:v>West Dunbartonshire Council is efficient and well run (base: 297/1,158/1,084)</c:v>
                </c:pt>
                <c:pt idx="1">
                  <c:v>West Dunbartonshire Council services are value for money (base: 295/1,138/1,126)</c:v>
                </c:pt>
                <c:pt idx="2">
                  <c:v>West Dunbartonshire Council takes account of residents' views (base: 265/1,036/1,019)</c:v>
                </c:pt>
                <c:pt idx="3">
                  <c:v>The Council communicates well with its residents (base: 274/1,110/1,095)</c:v>
                </c:pt>
                <c:pt idx="4">
                  <c:v>I would speak highly of West Dunbartonshire Council (base: 295/1,152/1,164)</c:v>
                </c:pt>
              </c:strCache>
            </c:strRef>
          </c:cat>
          <c:val>
            <c:numRef>
              <c:f>Sheet1!$D$2:$D$6</c:f>
              <c:numCache>
                <c:formatCode>0%</c:formatCode>
                <c:ptCount val="5"/>
                <c:pt idx="0">
                  <c:v>0.57999999999999996</c:v>
                </c:pt>
                <c:pt idx="1">
                  <c:v>0.63</c:v>
                </c:pt>
                <c:pt idx="2">
                  <c:v>0.53</c:v>
                </c:pt>
                <c:pt idx="3">
                  <c:v>0.56999999999999995</c:v>
                </c:pt>
                <c:pt idx="4">
                  <c:v>0.45</c:v>
                </c:pt>
              </c:numCache>
            </c:numRef>
          </c:val>
        </c:ser>
        <c:dLbls>
          <c:showLegendKey val="0"/>
          <c:showVal val="1"/>
          <c:showCatName val="0"/>
          <c:showSerName val="0"/>
          <c:showPercent val="0"/>
          <c:showBubbleSize val="0"/>
        </c:dLbls>
        <c:gapWidth val="150"/>
        <c:shape val="box"/>
        <c:axId val="302271104"/>
        <c:axId val="302305664"/>
        <c:axId val="0"/>
      </c:bar3DChart>
      <c:catAx>
        <c:axId val="302271104"/>
        <c:scaling>
          <c:orientation val="minMax"/>
        </c:scaling>
        <c:delete val="0"/>
        <c:axPos val="b"/>
        <c:majorTickMark val="out"/>
        <c:minorTickMark val="none"/>
        <c:tickLblPos val="nextTo"/>
        <c:txPr>
          <a:bodyPr/>
          <a:lstStyle/>
          <a:p>
            <a:pPr>
              <a:defRPr lang="en-US" sz="900" baseline="0">
                <a:latin typeface="Trebuchet MS" pitchFamily="34" charset="0"/>
              </a:defRPr>
            </a:pPr>
            <a:endParaRPr lang="en-US"/>
          </a:p>
        </c:txPr>
        <c:crossAx val="302305664"/>
        <c:crosses val="autoZero"/>
        <c:auto val="1"/>
        <c:lblAlgn val="ctr"/>
        <c:lblOffset val="100"/>
        <c:noMultiLvlLbl val="0"/>
      </c:catAx>
      <c:valAx>
        <c:axId val="30230566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302271104"/>
        <c:crosses val="autoZero"/>
        <c:crossBetween val="between"/>
        <c:majorUnit val="0.2"/>
      </c:valAx>
    </c:plotArea>
    <c:legend>
      <c:legendPos val="t"/>
      <c:layout>
        <c:manualLayout>
          <c:xMode val="edge"/>
          <c:yMode val="edge"/>
          <c:x val="0.34723980487403117"/>
          <c:y val="1.9877179004405117E-2"/>
          <c:w val="0.32225559764955525"/>
          <c:h val="4.7815655380864609E-2"/>
        </c:manualLayout>
      </c:layout>
      <c:overlay val="0"/>
      <c:spPr>
        <a:solidFill>
          <a:schemeClr val="bg1"/>
        </a:solidFill>
      </c:spPr>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c:v>
                </c:pt>
              </c:strCache>
            </c:strRef>
          </c:tx>
          <c:invertIfNegative val="0"/>
          <c:dLbls>
            <c:dLbl>
              <c:idx val="0"/>
              <c:layout>
                <c:manualLayout>
                  <c:x val="-2.5717544108341682E-3"/>
                  <c:y val="9.2208166860495606E-3"/>
                </c:manualLayout>
              </c:layout>
              <c:showLegendKey val="0"/>
              <c:showVal val="1"/>
              <c:showCatName val="0"/>
              <c:showSerName val="0"/>
              <c:showPercent val="0"/>
              <c:showBubbleSize val="0"/>
            </c:dLbl>
            <c:dLbl>
              <c:idx val="1"/>
              <c:layout>
                <c:manualLayout>
                  <c:x val="6.1136858174007831E-3"/>
                  <c:y val="-1.0897226045545882E-3"/>
                </c:manualLayout>
              </c:layout>
              <c:showLegendKey val="0"/>
              <c:showVal val="1"/>
              <c:showCatName val="0"/>
              <c:showSerName val="0"/>
              <c:showPercent val="0"/>
              <c:showBubbleSize val="0"/>
            </c:dLbl>
            <c:dLbl>
              <c:idx val="2"/>
              <c:layout>
                <c:manualLayout>
                  <c:x val="1.881984358101773E-4"/>
                  <c:y val="7.4833647740159487E-4"/>
                </c:manualLayout>
              </c:layout>
              <c:showLegendKey val="0"/>
              <c:showVal val="1"/>
              <c:showCatName val="0"/>
              <c:showSerName val="0"/>
              <c:showPercent val="0"/>
              <c:showBubbleSize val="0"/>
            </c:dLbl>
            <c:dLbl>
              <c:idx val="3"/>
              <c:layout>
                <c:manualLayout>
                  <c:x val="6.6888497129319376E-3"/>
                  <c:y val="-1.1568691507965487E-3"/>
                </c:manualLayout>
              </c:layout>
              <c:showLegendKey val="0"/>
              <c:showVal val="1"/>
              <c:showCatName val="0"/>
              <c:showSerName val="0"/>
              <c:showPercent val="0"/>
              <c:showBubbleSize val="0"/>
            </c:dLbl>
            <c:dLbl>
              <c:idx val="4"/>
              <c:layout>
                <c:manualLayout>
                  <c:x val="7.6743463134340715E-3"/>
                  <c:y val="2.2795996965959743E-3"/>
                </c:manualLayout>
              </c:layout>
              <c:showLegendKey val="0"/>
              <c:showVal val="1"/>
              <c:showCatName val="0"/>
              <c:showSerName val="0"/>
              <c:showPercent val="0"/>
              <c:showBubbleSize val="0"/>
            </c:dLbl>
            <c:dLbl>
              <c:idx val="5"/>
              <c:layout>
                <c:manualLayout>
                  <c:x val="-2.4178796464700623E-3"/>
                  <c:y val="-5.1479219306448088E-4"/>
                </c:manualLayout>
              </c:layout>
              <c:showLegendKey val="0"/>
              <c:showVal val="1"/>
              <c:showCatName val="0"/>
              <c:showSerName val="0"/>
              <c:showPercent val="0"/>
              <c:showBubbleSize val="0"/>
            </c:dLbl>
            <c:dLbl>
              <c:idx val="6"/>
              <c:layout>
                <c:manualLayout>
                  <c:x val="4.6102314404442611E-3"/>
                  <c:y val="1.2676503410243936E-3"/>
                </c:manualLayout>
              </c:layout>
              <c:showLegendKey val="0"/>
              <c:showVal val="1"/>
              <c:showCatName val="0"/>
              <c:showSerName val="0"/>
              <c:showPercent val="0"/>
              <c:showBubbleSize val="0"/>
            </c:dLbl>
            <c:dLbl>
              <c:idx val="7"/>
              <c:layout>
                <c:manualLayout>
                  <c:x val="-7.268085908465168E-4"/>
                  <c:y val="-1.75847768012979E-3"/>
                </c:manualLayout>
              </c:layout>
              <c:showLegendKey val="0"/>
              <c:showVal val="1"/>
              <c:showCatName val="0"/>
              <c:showSerName val="0"/>
              <c:showPercent val="0"/>
              <c:showBubbleSize val="0"/>
            </c:dLbl>
            <c:dLbl>
              <c:idx val="8"/>
              <c:layout>
                <c:manualLayout>
                  <c:x val="5.9467215173157105E-3"/>
                  <c:y val="-2.2608352791588969E-7"/>
                </c:manualLayout>
              </c:layout>
              <c:showLegendKey val="0"/>
              <c:showVal val="1"/>
              <c:showCatName val="0"/>
              <c:showSerName val="0"/>
              <c:showPercent val="0"/>
              <c:showBubbleSize val="0"/>
            </c:dLbl>
            <c:dLbl>
              <c:idx val="9"/>
              <c:layout>
                <c:manualLayout>
                  <c:x val="2.2525636582905921E-3"/>
                  <c:y val="-5.7427476925914879E-3"/>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242/912/815)</c:v>
                </c:pt>
                <c:pt idx="1">
                  <c:v>G60 (base: 33/93/55)</c:v>
                </c:pt>
                <c:pt idx="2">
                  <c:v>G81 (base: 90/337/326)</c:v>
                </c:pt>
                <c:pt idx="3">
                  <c:v>G82 (base: 63/224/220)</c:v>
                </c:pt>
                <c:pt idx="4">
                  <c:v>G83 (base: 56/239/214)</c:v>
                </c:pt>
                <c:pt idx="5">
                  <c:v>Female (base: 126/548/507)</c:v>
                </c:pt>
                <c:pt idx="6">
                  <c:v>Male (base: 116/364/308)</c:v>
                </c:pt>
                <c:pt idx="7">
                  <c:v>16 to 44 (base: 134/456/291)</c:v>
                </c:pt>
                <c:pt idx="8">
                  <c:v>45 to 64 (base: 86308/280)</c:v>
                </c:pt>
                <c:pt idx="9">
                  <c:v>65+ (base: 22/150/244)</c:v>
                </c:pt>
              </c:strCache>
            </c:strRef>
          </c:cat>
          <c:val>
            <c:numRef>
              <c:f>Sheet1!$B$2:$B$11</c:f>
              <c:numCache>
                <c:formatCode>0%</c:formatCode>
                <c:ptCount val="10"/>
                <c:pt idx="0">
                  <c:v>0.95</c:v>
                </c:pt>
                <c:pt idx="1">
                  <c:v>0.94</c:v>
                </c:pt>
                <c:pt idx="2">
                  <c:v>0.98</c:v>
                </c:pt>
                <c:pt idx="3">
                  <c:v>0.94</c:v>
                </c:pt>
                <c:pt idx="4">
                  <c:v>0.95</c:v>
                </c:pt>
                <c:pt idx="5">
                  <c:v>0.93</c:v>
                </c:pt>
                <c:pt idx="6">
                  <c:v>0.98</c:v>
                </c:pt>
                <c:pt idx="7">
                  <c:v>0.98</c:v>
                </c:pt>
                <c:pt idx="8">
                  <c:v>0.95</c:v>
                </c:pt>
                <c:pt idx="9">
                  <c:v>0.86</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4.9255438120334918E-3"/>
                  <c:y val="2.8712601553871737E-3"/>
                </c:manualLayout>
              </c:layout>
              <c:showLegendKey val="0"/>
              <c:showVal val="1"/>
              <c:showCatName val="0"/>
              <c:showSerName val="0"/>
              <c:showPercent val="0"/>
              <c:showBubbleSize val="0"/>
            </c:dLbl>
            <c:dLbl>
              <c:idx val="1"/>
              <c:layout>
                <c:manualLayout>
                  <c:x val="6.1569297650418643E-3"/>
                  <c:y val="0"/>
                </c:manualLayout>
              </c:layout>
              <c:showLegendKey val="0"/>
              <c:showVal val="1"/>
              <c:showCatName val="0"/>
              <c:showSerName val="0"/>
              <c:showPercent val="0"/>
              <c:showBubbleSize val="0"/>
            </c:dLbl>
            <c:dLbl>
              <c:idx val="2"/>
              <c:layout>
                <c:manualLayout>
                  <c:x val="6.1569297650418643E-3"/>
                  <c:y val="2.8712601553871737E-3"/>
                </c:manualLayout>
              </c:layout>
              <c:showLegendKey val="0"/>
              <c:showVal val="1"/>
              <c:showCatName val="0"/>
              <c:showSerName val="0"/>
              <c:showPercent val="0"/>
              <c:showBubbleSize val="0"/>
            </c:dLbl>
            <c:dLbl>
              <c:idx val="3"/>
              <c:layout>
                <c:manualLayout>
                  <c:x val="6.1569297650418643E-3"/>
                  <c:y val="0"/>
                </c:manualLayout>
              </c:layout>
              <c:showLegendKey val="0"/>
              <c:showVal val="1"/>
              <c:showCatName val="0"/>
              <c:showSerName val="0"/>
              <c:showPercent val="0"/>
              <c:showBubbleSize val="0"/>
            </c:dLbl>
            <c:dLbl>
              <c:idx val="4"/>
              <c:layout>
                <c:manualLayout>
                  <c:x val="9.8510876240669835E-3"/>
                  <c:y val="2.8712601553871737E-3"/>
                </c:manualLayout>
              </c:layout>
              <c:showLegendKey val="0"/>
              <c:showVal val="1"/>
              <c:showCatName val="0"/>
              <c:showSerName val="0"/>
              <c:showPercent val="0"/>
              <c:showBubbleSize val="0"/>
            </c:dLbl>
            <c:dLbl>
              <c:idx val="5"/>
              <c:layout>
                <c:manualLayout>
                  <c:x val="8.6197016710586102E-3"/>
                  <c:y val="-2.2608347680213965E-7"/>
                </c:manualLayout>
              </c:layout>
              <c:showLegendKey val="0"/>
              <c:showVal val="1"/>
              <c:showCatName val="0"/>
              <c:showSerName val="0"/>
              <c:showPercent val="0"/>
              <c:showBubbleSize val="0"/>
            </c:dLbl>
            <c:dLbl>
              <c:idx val="6"/>
              <c:layout>
                <c:manualLayout>
                  <c:x val="7.3883157180502368E-3"/>
                  <c:y val="2.8712608045317993E-3"/>
                </c:manualLayout>
              </c:layout>
              <c:showLegendKey val="0"/>
              <c:showVal val="1"/>
              <c:showCatName val="0"/>
              <c:showSerName val="0"/>
              <c:showPercent val="0"/>
              <c:showBubbleSize val="0"/>
            </c:dLbl>
            <c:dLbl>
              <c:idx val="7"/>
              <c:layout>
                <c:manualLayout>
                  <c:x val="7.388315718050327E-3"/>
                  <c:y val="-2.8712601553871737E-3"/>
                </c:manualLayout>
              </c:layout>
              <c:showLegendKey val="0"/>
              <c:showVal val="1"/>
              <c:showCatName val="0"/>
              <c:showSerName val="0"/>
              <c:showPercent val="0"/>
              <c:showBubbleSize val="0"/>
            </c:dLbl>
            <c:dLbl>
              <c:idx val="8"/>
              <c:layout>
                <c:manualLayout>
                  <c:x val="7.388315718050327E-3"/>
                  <c:y val="0"/>
                </c:manualLayout>
              </c:layout>
              <c:showLegendKey val="0"/>
              <c:showVal val="1"/>
              <c:showCatName val="0"/>
              <c:showSerName val="0"/>
              <c:showPercent val="0"/>
              <c:showBubbleSize val="0"/>
            </c:dLbl>
            <c:dLbl>
              <c:idx val="9"/>
              <c:layout>
                <c:manualLayout>
                  <c:x val="9.8510876240669835E-3"/>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242/912/815)</c:v>
                </c:pt>
                <c:pt idx="1">
                  <c:v>G60 (base: 33/93/55)</c:v>
                </c:pt>
                <c:pt idx="2">
                  <c:v>G81 (base: 90/337/326)</c:v>
                </c:pt>
                <c:pt idx="3">
                  <c:v>G82 (base: 63/224/220)</c:v>
                </c:pt>
                <c:pt idx="4">
                  <c:v>G83 (base: 56/239/214)</c:v>
                </c:pt>
                <c:pt idx="5">
                  <c:v>Female (base: 126/548/507)</c:v>
                </c:pt>
                <c:pt idx="6">
                  <c:v>Male (base: 116/364/308)</c:v>
                </c:pt>
                <c:pt idx="7">
                  <c:v>16 to 44 (base: 134/456/291)</c:v>
                </c:pt>
                <c:pt idx="8">
                  <c:v>45 to 64 (base: 86308/280)</c:v>
                </c:pt>
                <c:pt idx="9">
                  <c:v>65+ (base: 22/150/244)</c:v>
                </c:pt>
              </c:strCache>
            </c:strRef>
          </c:cat>
          <c:val>
            <c:numRef>
              <c:f>Sheet1!$C$2:$C$11</c:f>
              <c:numCache>
                <c:formatCode>0%</c:formatCode>
                <c:ptCount val="10"/>
                <c:pt idx="0">
                  <c:v>0.89</c:v>
                </c:pt>
                <c:pt idx="1">
                  <c:v>0.89</c:v>
                </c:pt>
                <c:pt idx="2">
                  <c:v>0.9</c:v>
                </c:pt>
                <c:pt idx="3">
                  <c:v>0.89</c:v>
                </c:pt>
                <c:pt idx="4">
                  <c:v>0.9</c:v>
                </c:pt>
                <c:pt idx="5">
                  <c:v>0.9</c:v>
                </c:pt>
                <c:pt idx="6">
                  <c:v>0.9</c:v>
                </c:pt>
                <c:pt idx="7">
                  <c:v>0.96</c:v>
                </c:pt>
                <c:pt idx="8">
                  <c:v>0.86</c:v>
                </c:pt>
                <c:pt idx="9">
                  <c:v>0.75</c:v>
                </c:pt>
              </c:numCache>
            </c:numRef>
          </c:val>
        </c:ser>
        <c:ser>
          <c:idx val="2"/>
          <c:order val="2"/>
          <c:tx>
            <c:strRef>
              <c:f>Sheet1!$D$1</c:f>
              <c:strCache>
                <c:ptCount val="1"/>
                <c:pt idx="0">
                  <c:v>2013</c:v>
                </c:pt>
              </c:strCache>
            </c:strRef>
          </c:tx>
          <c:invertIfNegative val="0"/>
          <c:dLbls>
            <c:dLbl>
              <c:idx val="0"/>
              <c:layout>
                <c:manualLayout>
                  <c:x val="1.1082473577075355E-2"/>
                  <c:y val="-2.8712601553871737E-3"/>
                </c:manualLayout>
              </c:layout>
              <c:showLegendKey val="0"/>
              <c:showVal val="1"/>
              <c:showCatName val="0"/>
              <c:showSerName val="0"/>
              <c:showPercent val="0"/>
              <c:showBubbleSize val="0"/>
            </c:dLbl>
            <c:dLbl>
              <c:idx val="1"/>
              <c:layout>
                <c:manualLayout>
                  <c:x val="6.1569297650418643E-3"/>
                  <c:y val="1.315979333104855E-17"/>
                </c:manualLayout>
              </c:layout>
              <c:showLegendKey val="0"/>
              <c:showVal val="1"/>
              <c:showCatName val="0"/>
              <c:showSerName val="0"/>
              <c:showPercent val="0"/>
              <c:showBubbleSize val="0"/>
            </c:dLbl>
            <c:dLbl>
              <c:idx val="2"/>
              <c:layout>
                <c:manualLayout>
                  <c:x val="6.1569297650418643E-3"/>
                  <c:y val="0"/>
                </c:manualLayout>
              </c:layout>
              <c:showLegendKey val="0"/>
              <c:showVal val="1"/>
              <c:showCatName val="0"/>
              <c:showSerName val="0"/>
              <c:showPercent val="0"/>
              <c:showBubbleSize val="0"/>
            </c:dLbl>
            <c:dLbl>
              <c:idx val="3"/>
              <c:layout>
                <c:manualLayout>
                  <c:x val="6.1569297650419094E-3"/>
                  <c:y val="0"/>
                </c:manualLayout>
              </c:layout>
              <c:showLegendKey val="0"/>
              <c:showVal val="1"/>
              <c:showCatName val="0"/>
              <c:showSerName val="0"/>
              <c:showPercent val="0"/>
              <c:showBubbleSize val="0"/>
            </c:dLbl>
            <c:dLbl>
              <c:idx val="4"/>
              <c:layout>
                <c:manualLayout>
                  <c:x val="7.3883157180502368E-3"/>
                  <c:y val="0"/>
                </c:manualLayout>
              </c:layout>
              <c:showLegendKey val="0"/>
              <c:showVal val="1"/>
              <c:showCatName val="0"/>
              <c:showSerName val="0"/>
              <c:showPercent val="0"/>
              <c:showBubbleSize val="0"/>
            </c:dLbl>
            <c:dLbl>
              <c:idx val="5"/>
              <c:layout>
                <c:manualLayout>
                  <c:x val="1.3545245483092102E-2"/>
                  <c:y val="0"/>
                </c:manualLayout>
              </c:layout>
              <c:showLegendKey val="0"/>
              <c:showVal val="1"/>
              <c:showCatName val="0"/>
              <c:showSerName val="0"/>
              <c:showPercent val="0"/>
              <c:showBubbleSize val="0"/>
            </c:dLbl>
            <c:dLbl>
              <c:idx val="6"/>
              <c:layout>
                <c:manualLayout>
                  <c:x val="4.9253498929858639E-3"/>
                  <c:y val="5.7425216090635986E-3"/>
                </c:manualLayout>
              </c:layout>
              <c:showLegendKey val="0"/>
              <c:showVal val="1"/>
              <c:showCatName val="0"/>
              <c:showSerName val="0"/>
              <c:showPercent val="0"/>
              <c:showBubbleSize val="0"/>
            </c:dLbl>
            <c:dLbl>
              <c:idx val="7"/>
              <c:layout>
                <c:manualLayout>
                  <c:x val="1.4776631436100474E-2"/>
                  <c:y val="-2.8714862388639758E-3"/>
                </c:manualLayout>
              </c:layout>
              <c:showLegendKey val="0"/>
              <c:showVal val="1"/>
              <c:showCatName val="0"/>
              <c:showSerName val="0"/>
              <c:showPercent val="0"/>
              <c:showBubbleSize val="0"/>
            </c:dLbl>
            <c:dLbl>
              <c:idx val="8"/>
              <c:layout>
                <c:manualLayout>
                  <c:x val="7.3882187585263782E-3"/>
                  <c:y val="5.7425203107743473E-3"/>
                </c:manualLayout>
              </c:layout>
              <c:showLegendKey val="0"/>
              <c:showVal val="1"/>
              <c:showCatName val="0"/>
              <c:showSerName val="0"/>
              <c:showPercent val="0"/>
              <c:showBubbleSize val="0"/>
            </c:dLbl>
            <c:dLbl>
              <c:idx val="9"/>
              <c:layout>
                <c:manualLayout>
                  <c:x val="6.1569297650418643E-3"/>
                  <c:y val="1.315979333104855E-17"/>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242/912/815)</c:v>
                </c:pt>
                <c:pt idx="1">
                  <c:v>G60 (base: 33/93/55)</c:v>
                </c:pt>
                <c:pt idx="2">
                  <c:v>G81 (base: 90/337/326)</c:v>
                </c:pt>
                <c:pt idx="3">
                  <c:v>G82 (base: 63/224/220)</c:v>
                </c:pt>
                <c:pt idx="4">
                  <c:v>G83 (base: 56/239/214)</c:v>
                </c:pt>
                <c:pt idx="5">
                  <c:v>Female (base: 126/548/507)</c:v>
                </c:pt>
                <c:pt idx="6">
                  <c:v>Male (base: 116/364/308)</c:v>
                </c:pt>
                <c:pt idx="7">
                  <c:v>16 to 44 (base: 134/456/291)</c:v>
                </c:pt>
                <c:pt idx="8">
                  <c:v>45 to 64 (base: 86308/280)</c:v>
                </c:pt>
                <c:pt idx="9">
                  <c:v>65+ (base: 22/150/244)</c:v>
                </c:pt>
              </c:strCache>
            </c:strRef>
          </c:cat>
          <c:val>
            <c:numRef>
              <c:f>Sheet1!$D$2:$D$11</c:f>
              <c:numCache>
                <c:formatCode>0%</c:formatCode>
                <c:ptCount val="10"/>
                <c:pt idx="0">
                  <c:v>0.92</c:v>
                </c:pt>
                <c:pt idx="1">
                  <c:v>0.95</c:v>
                </c:pt>
                <c:pt idx="2">
                  <c:v>0.92</c:v>
                </c:pt>
                <c:pt idx="3">
                  <c:v>0.89</c:v>
                </c:pt>
                <c:pt idx="4">
                  <c:v>0.94</c:v>
                </c:pt>
                <c:pt idx="5">
                  <c:v>0.92</c:v>
                </c:pt>
                <c:pt idx="6">
                  <c:v>0.93</c:v>
                </c:pt>
                <c:pt idx="7">
                  <c:v>0.89</c:v>
                </c:pt>
                <c:pt idx="8">
                  <c:v>0.93</c:v>
                </c:pt>
                <c:pt idx="9">
                  <c:v>0.95</c:v>
                </c:pt>
              </c:numCache>
            </c:numRef>
          </c:val>
        </c:ser>
        <c:dLbls>
          <c:showLegendKey val="0"/>
          <c:showVal val="1"/>
          <c:showCatName val="0"/>
          <c:showSerName val="0"/>
          <c:showPercent val="0"/>
          <c:showBubbleSize val="0"/>
        </c:dLbls>
        <c:gapWidth val="150"/>
        <c:shape val="box"/>
        <c:axId val="290444032"/>
        <c:axId val="290445568"/>
        <c:axId val="0"/>
      </c:bar3DChart>
      <c:catAx>
        <c:axId val="290444032"/>
        <c:scaling>
          <c:orientation val="minMax"/>
        </c:scaling>
        <c:delete val="0"/>
        <c:axPos val="b"/>
        <c:majorTickMark val="out"/>
        <c:minorTickMark val="none"/>
        <c:tickLblPos val="nextTo"/>
        <c:txPr>
          <a:bodyPr/>
          <a:lstStyle/>
          <a:p>
            <a:pPr>
              <a:defRPr lang="en-US" sz="800" spc="0" baseline="0">
                <a:latin typeface="Trebuchet MS" pitchFamily="34" charset="0"/>
              </a:defRPr>
            </a:pPr>
            <a:endParaRPr lang="en-US"/>
          </a:p>
        </c:txPr>
        <c:crossAx val="290445568"/>
        <c:crosses val="autoZero"/>
        <c:auto val="1"/>
        <c:lblAlgn val="ctr"/>
        <c:lblOffset val="100"/>
        <c:noMultiLvlLbl val="0"/>
      </c:catAx>
      <c:valAx>
        <c:axId val="290445568"/>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90444032"/>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3.5851753542076848E-3"/>
                  <c:y val="-2.2640004485497195E-3"/>
                </c:manualLayout>
              </c:layout>
              <c:showLegendKey val="0"/>
              <c:showVal val="1"/>
              <c:showCatName val="0"/>
              <c:showSerName val="0"/>
              <c:showPercent val="0"/>
              <c:showBubbleSize val="0"/>
            </c:dLbl>
            <c:dLbl>
              <c:idx val="1"/>
              <c:layout>
                <c:manualLayout>
                  <c:x val="-4.3243947641081443E-5"/>
                  <c:y val="4.6530250880369257E-3"/>
                </c:manualLayout>
              </c:layout>
              <c:showLegendKey val="0"/>
              <c:showVal val="1"/>
              <c:showCatName val="0"/>
              <c:showSerName val="0"/>
              <c:showPercent val="0"/>
              <c:showBubbleSize val="0"/>
            </c:dLbl>
            <c:dLbl>
              <c:idx val="2"/>
              <c:layout>
                <c:manualLayout>
                  <c:x val="5.1137422478436684E-3"/>
                  <c:y val="-4.9944112151899195E-3"/>
                </c:manualLayout>
              </c:layout>
              <c:showLegendKey val="0"/>
              <c:showVal val="1"/>
              <c:showCatName val="0"/>
              <c:showSerName val="0"/>
              <c:showPercent val="0"/>
              <c:showBubbleSize val="0"/>
            </c:dLbl>
            <c:dLbl>
              <c:idx val="3"/>
              <c:layout>
                <c:manualLayout>
                  <c:x val="4.2260778069151917E-3"/>
                  <c:y val="1.7143913921861915E-3"/>
                </c:manualLayout>
              </c:layout>
              <c:showLegendKey val="0"/>
              <c:showVal val="1"/>
              <c:showCatName val="0"/>
              <c:showSerName val="0"/>
              <c:showPercent val="0"/>
              <c:showBubbleSize val="0"/>
            </c:dLbl>
            <c:dLbl>
              <c:idx val="4"/>
              <c:layout>
                <c:manualLayout>
                  <c:x val="3.9801884544089531E-3"/>
                  <c:y val="-5.914345090279674E-4"/>
                </c:manualLayout>
              </c:layout>
              <c:showLegendKey val="0"/>
              <c:showVal val="1"/>
              <c:showCatName val="0"/>
              <c:showSerName val="0"/>
              <c:showPercent val="0"/>
              <c:showBubbleSize val="0"/>
            </c:dLbl>
            <c:dLbl>
              <c:idx val="5"/>
              <c:layout>
                <c:manualLayout>
                  <c:x val="3.7390501185718015E-3"/>
                  <c:y val="-6.2573138021280788E-3"/>
                </c:manualLayout>
              </c:layout>
              <c:showLegendKey val="0"/>
              <c:showVal val="1"/>
              <c:showCatName val="0"/>
              <c:showSerName val="0"/>
              <c:showPercent val="0"/>
              <c:showBubbleSize val="0"/>
            </c:dLbl>
            <c:dLbl>
              <c:idx val="6"/>
              <c:layout>
                <c:manualLayout>
                  <c:x val="8.3043892994693787E-3"/>
                  <c:y val="1.2676503410243936E-3"/>
                </c:manualLayout>
              </c:layout>
              <c:showLegendKey val="0"/>
              <c:showVal val="1"/>
              <c:showCatName val="0"/>
              <c:showSerName val="0"/>
              <c:showPercent val="0"/>
              <c:showBubbleSize val="0"/>
            </c:dLbl>
            <c:dLbl>
              <c:idx val="7"/>
              <c:layout>
                <c:manualLayout>
                  <c:x val="6.6616040867275789E-3"/>
                  <c:y val="1.1125570408740931E-3"/>
                </c:manualLayout>
              </c:layout>
              <c:showLegendKey val="0"/>
              <c:showVal val="1"/>
              <c:showCatName val="0"/>
              <c:showSerName val="0"/>
              <c:showPercent val="0"/>
              <c:showBubbleSize val="0"/>
            </c:dLbl>
            <c:dLbl>
              <c:idx val="8"/>
              <c:layout>
                <c:manualLayout>
                  <c:x val="-1.4416911602583855E-3"/>
                  <c:y val="-2.8712608045317993E-3"/>
                </c:manualLayout>
              </c:layout>
              <c:showLegendKey val="0"/>
              <c:showVal val="1"/>
              <c:showCatName val="0"/>
              <c:showSerName val="0"/>
              <c:showPercent val="0"/>
              <c:showBubbleSize val="0"/>
            </c:dLbl>
            <c:dLbl>
              <c:idx val="9"/>
              <c:layout>
                <c:manualLayout>
                  <c:x val="7.178107470324083E-3"/>
                  <c:y val="-2.8712608045317993E-3"/>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80/474/571)</c:v>
                </c:pt>
                <c:pt idx="1">
                  <c:v>G60 (base: 8/53/29)</c:v>
                </c:pt>
                <c:pt idx="2">
                  <c:v>G81 (base: 34/199/252)</c:v>
                </c:pt>
                <c:pt idx="3">
                  <c:v>G82 (base: 21/104/147)</c:v>
                </c:pt>
                <c:pt idx="4">
                  <c:v>G83 (base: 17/118/143)</c:v>
                </c:pt>
                <c:pt idx="5">
                  <c:v>Female (base: 56/282/355)</c:v>
                </c:pt>
                <c:pt idx="6">
                  <c:v>Male (base: 24/192/216)</c:v>
                </c:pt>
                <c:pt idx="7">
                  <c:v>16 to 44 (base: 18/93/113)</c:v>
                </c:pt>
                <c:pt idx="8">
                  <c:v>45 to 64 (base: 26/221/187)</c:v>
                </c:pt>
                <c:pt idx="9">
                  <c:v>65+ (base: 36/160/271)</c:v>
                </c:pt>
              </c:strCache>
            </c:strRef>
          </c:cat>
          <c:val>
            <c:numRef>
              <c:f>Sheet1!$B$2:$B$11</c:f>
              <c:numCache>
                <c:formatCode>0%</c:formatCode>
                <c:ptCount val="10"/>
                <c:pt idx="0">
                  <c:v>0.91</c:v>
                </c:pt>
                <c:pt idx="1">
                  <c:v>0.88</c:v>
                </c:pt>
                <c:pt idx="2">
                  <c:v>1</c:v>
                </c:pt>
                <c:pt idx="3">
                  <c:v>0.86</c:v>
                </c:pt>
                <c:pt idx="4">
                  <c:v>0.82</c:v>
                </c:pt>
                <c:pt idx="5">
                  <c:v>0.89</c:v>
                </c:pt>
                <c:pt idx="6">
                  <c:v>0.96</c:v>
                </c:pt>
                <c:pt idx="7">
                  <c:v>1</c:v>
                </c:pt>
                <c:pt idx="8">
                  <c:v>0.85</c:v>
                </c:pt>
                <c:pt idx="9">
                  <c:v>0.92</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8.6197016710586102E-3"/>
                  <c:y val="0"/>
                </c:manualLayout>
              </c:layout>
              <c:showLegendKey val="0"/>
              <c:showVal val="1"/>
              <c:showCatName val="0"/>
              <c:showSerName val="0"/>
              <c:showPercent val="0"/>
              <c:showBubbleSize val="0"/>
            </c:dLbl>
            <c:dLbl>
              <c:idx val="1"/>
              <c:layout>
                <c:manualLayout>
                  <c:x val="3.6940608995012824E-3"/>
                  <c:y val="2.8710347210038831E-3"/>
                </c:manualLayout>
              </c:layout>
              <c:showLegendKey val="0"/>
              <c:showVal val="1"/>
              <c:showCatName val="0"/>
              <c:showSerName val="0"/>
              <c:showPercent val="0"/>
              <c:showBubbleSize val="0"/>
            </c:dLbl>
            <c:dLbl>
              <c:idx val="2"/>
              <c:layout>
                <c:manualLayout>
                  <c:x val="1.1082473577075355E-2"/>
                  <c:y val="-5.7425216090635986E-3"/>
                </c:manualLayout>
              </c:layout>
              <c:showLegendKey val="0"/>
              <c:showVal val="1"/>
              <c:showCatName val="0"/>
              <c:showSerName val="0"/>
              <c:showPercent val="0"/>
              <c:showBubbleSize val="0"/>
            </c:dLbl>
            <c:dLbl>
              <c:idx val="3"/>
              <c:layout>
                <c:manualLayout>
                  <c:x val="3.6940608995012598E-3"/>
                  <c:y val="0"/>
                </c:manualLayout>
              </c:layout>
              <c:showLegendKey val="0"/>
              <c:showVal val="1"/>
              <c:showCatName val="0"/>
              <c:showSerName val="0"/>
              <c:showPercent val="0"/>
              <c:showBubbleSize val="0"/>
            </c:dLbl>
            <c:dLbl>
              <c:idx val="4"/>
              <c:layout>
                <c:manualLayout>
                  <c:x val="7.3883157180502368E-3"/>
                  <c:y val="-2.8712608045317993E-3"/>
                </c:manualLayout>
              </c:layout>
              <c:showLegendKey val="0"/>
              <c:showVal val="1"/>
              <c:showCatName val="0"/>
              <c:showSerName val="0"/>
              <c:showPercent val="0"/>
              <c:showBubbleSize val="0"/>
            </c:dLbl>
            <c:dLbl>
              <c:idx val="5"/>
              <c:layout>
                <c:manualLayout>
                  <c:x val="6.1569297650418643E-3"/>
                  <c:y val="2.8712608045317993E-3"/>
                </c:manualLayout>
              </c:layout>
              <c:showLegendKey val="0"/>
              <c:showVal val="1"/>
              <c:showCatName val="0"/>
              <c:showSerName val="0"/>
              <c:showPercent val="0"/>
              <c:showBubbleSize val="0"/>
            </c:dLbl>
            <c:dLbl>
              <c:idx val="6"/>
              <c:layout>
                <c:manualLayout>
                  <c:x val="1.1082473577075265E-2"/>
                  <c:y val="-5.7425216090635986E-3"/>
                </c:manualLayout>
              </c:layout>
              <c:showLegendKey val="0"/>
              <c:showVal val="1"/>
              <c:showCatName val="0"/>
              <c:showSerName val="0"/>
              <c:showPercent val="0"/>
              <c:showBubbleSize val="0"/>
            </c:dLbl>
            <c:dLbl>
              <c:idx val="7"/>
              <c:layout>
                <c:manualLayout>
                  <c:x val="7.3882187585263782E-3"/>
                  <c:y val="-5.7425216090635986E-3"/>
                </c:manualLayout>
              </c:layout>
              <c:showLegendKey val="0"/>
              <c:showVal val="1"/>
              <c:showCatName val="0"/>
              <c:showSerName val="0"/>
              <c:showPercent val="0"/>
              <c:showBubbleSize val="0"/>
            </c:dLbl>
            <c:dLbl>
              <c:idx val="8"/>
              <c:layout>
                <c:manualLayout>
                  <c:x val="4.9254468525096323E-3"/>
                  <c:y val="0"/>
                </c:manualLayout>
              </c:layout>
              <c:showLegendKey val="0"/>
              <c:showVal val="1"/>
              <c:showCatName val="0"/>
              <c:showSerName val="0"/>
              <c:showPercent val="0"/>
              <c:showBubbleSize val="0"/>
            </c:dLbl>
            <c:dLbl>
              <c:idx val="9"/>
              <c:layout>
                <c:manualLayout>
                  <c:x val="1.1082473577075355E-2"/>
                  <c:y val="-2.8712608045317993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80/474/571)</c:v>
                </c:pt>
                <c:pt idx="1">
                  <c:v>G60 (base: 8/53/29)</c:v>
                </c:pt>
                <c:pt idx="2">
                  <c:v>G81 (base: 34/199/252)</c:v>
                </c:pt>
                <c:pt idx="3">
                  <c:v>G82 (base: 21/104/147)</c:v>
                </c:pt>
                <c:pt idx="4">
                  <c:v>G83 (base: 17/118/143)</c:v>
                </c:pt>
                <c:pt idx="5">
                  <c:v>Female (base: 56/282/355)</c:v>
                </c:pt>
                <c:pt idx="6">
                  <c:v>Male (base: 24/192/216)</c:v>
                </c:pt>
                <c:pt idx="7">
                  <c:v>16 to 44 (base: 18/93/113)</c:v>
                </c:pt>
                <c:pt idx="8">
                  <c:v>45 to 64 (base: 26/221/187)</c:v>
                </c:pt>
                <c:pt idx="9">
                  <c:v>65+ (base: 36/160/271)</c:v>
                </c:pt>
              </c:strCache>
            </c:strRef>
          </c:cat>
          <c:val>
            <c:numRef>
              <c:f>Sheet1!$C$2:$C$11</c:f>
              <c:numCache>
                <c:formatCode>0%</c:formatCode>
                <c:ptCount val="10"/>
                <c:pt idx="0">
                  <c:v>0.88</c:v>
                </c:pt>
                <c:pt idx="1">
                  <c:v>0.92</c:v>
                </c:pt>
                <c:pt idx="2">
                  <c:v>0.88</c:v>
                </c:pt>
                <c:pt idx="3">
                  <c:v>0.93</c:v>
                </c:pt>
                <c:pt idx="4">
                  <c:v>0.8</c:v>
                </c:pt>
                <c:pt idx="5">
                  <c:v>0.89</c:v>
                </c:pt>
                <c:pt idx="6">
                  <c:v>0.87</c:v>
                </c:pt>
                <c:pt idx="7">
                  <c:v>0.83</c:v>
                </c:pt>
                <c:pt idx="8">
                  <c:v>0.88</c:v>
                </c:pt>
                <c:pt idx="9">
                  <c:v>0.89</c:v>
                </c:pt>
              </c:numCache>
            </c:numRef>
          </c:val>
        </c:ser>
        <c:ser>
          <c:idx val="2"/>
          <c:order val="2"/>
          <c:tx>
            <c:strRef>
              <c:f>Sheet1!$D$1</c:f>
              <c:strCache>
                <c:ptCount val="1"/>
                <c:pt idx="0">
                  <c:v>2013</c:v>
                </c:pt>
              </c:strCache>
            </c:strRef>
          </c:tx>
          <c:invertIfNegative val="0"/>
          <c:dLbls>
            <c:dLbl>
              <c:idx val="0"/>
              <c:layout>
                <c:manualLayout>
                  <c:x val="1.2313859530083729E-2"/>
                  <c:y val="0"/>
                </c:manualLayout>
              </c:layout>
              <c:showLegendKey val="0"/>
              <c:showVal val="1"/>
              <c:showCatName val="0"/>
              <c:showSerName val="0"/>
              <c:showPercent val="0"/>
              <c:showBubbleSize val="0"/>
            </c:dLbl>
            <c:dLbl>
              <c:idx val="1"/>
              <c:layout>
                <c:manualLayout>
                  <c:x val="7.3883157180502368E-3"/>
                  <c:y val="-5.7425216090635986E-3"/>
                </c:manualLayout>
              </c:layout>
              <c:showLegendKey val="0"/>
              <c:showVal val="1"/>
              <c:showCatName val="0"/>
              <c:showSerName val="0"/>
              <c:showPercent val="0"/>
              <c:showBubbleSize val="0"/>
            </c:dLbl>
            <c:dLbl>
              <c:idx val="2"/>
              <c:layout>
                <c:manualLayout>
                  <c:x val="9.8510876240669835E-3"/>
                  <c:y val="-2.8714868880596886E-3"/>
                </c:manualLayout>
              </c:layout>
              <c:showLegendKey val="0"/>
              <c:showVal val="1"/>
              <c:showCatName val="0"/>
              <c:showSerName val="0"/>
              <c:showPercent val="0"/>
              <c:showBubbleSize val="0"/>
            </c:dLbl>
            <c:dLbl>
              <c:idx val="3"/>
              <c:layout>
                <c:manualLayout>
                  <c:x val="1.2313859530083774E-2"/>
                  <c:y val="0"/>
                </c:manualLayout>
              </c:layout>
              <c:showLegendKey val="0"/>
              <c:showVal val="1"/>
              <c:showCatName val="0"/>
              <c:showSerName val="0"/>
              <c:showPercent val="0"/>
              <c:showBubbleSize val="0"/>
            </c:dLbl>
            <c:dLbl>
              <c:idx val="4"/>
              <c:layout>
                <c:manualLayout>
                  <c:x val="9.8510876240669835E-3"/>
                  <c:y val="-2.8712608045317993E-3"/>
                </c:manualLayout>
              </c:layout>
              <c:showLegendKey val="0"/>
              <c:showVal val="1"/>
              <c:showCatName val="0"/>
              <c:showSerName val="0"/>
              <c:showPercent val="0"/>
              <c:showBubbleSize val="0"/>
            </c:dLbl>
            <c:dLbl>
              <c:idx val="5"/>
              <c:layout>
                <c:manualLayout>
                  <c:x val="1.2313859530083729E-2"/>
                  <c:y val="-2.8712608045317993E-3"/>
                </c:manualLayout>
              </c:layout>
              <c:showLegendKey val="0"/>
              <c:showVal val="1"/>
              <c:showCatName val="0"/>
              <c:showSerName val="0"/>
              <c:showPercent val="0"/>
              <c:showBubbleSize val="0"/>
            </c:dLbl>
            <c:dLbl>
              <c:idx val="6"/>
              <c:layout>
                <c:manualLayout>
                  <c:x val="1.2313859530083729E-2"/>
                  <c:y val="0"/>
                </c:manualLayout>
              </c:layout>
              <c:showLegendKey val="0"/>
              <c:showVal val="1"/>
              <c:showCatName val="0"/>
              <c:showSerName val="0"/>
              <c:showPercent val="0"/>
              <c:showBubbleSize val="0"/>
            </c:dLbl>
            <c:dLbl>
              <c:idx val="7"/>
              <c:layout>
                <c:manualLayout>
                  <c:x val="8.6197016710586102E-3"/>
                  <c:y val="-2.8712608045317993E-3"/>
                </c:manualLayout>
              </c:layout>
              <c:showLegendKey val="0"/>
              <c:showVal val="1"/>
              <c:showCatName val="0"/>
              <c:showSerName val="0"/>
              <c:showPercent val="0"/>
              <c:showBubbleSize val="0"/>
            </c:dLbl>
            <c:dLbl>
              <c:idx val="8"/>
              <c:layout>
                <c:manualLayout>
                  <c:x val="8.6197016710586102E-3"/>
                  <c:y val="0"/>
                </c:manualLayout>
              </c:layout>
              <c:showLegendKey val="0"/>
              <c:showVal val="1"/>
              <c:showCatName val="0"/>
              <c:showSerName val="0"/>
              <c:showPercent val="0"/>
              <c:showBubbleSize val="0"/>
            </c:dLbl>
            <c:dLbl>
              <c:idx val="9"/>
              <c:layout>
                <c:manualLayout>
                  <c:x val="1.1082473577075355E-2"/>
                  <c:y val="-5.7425216090635986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80/474/571)</c:v>
                </c:pt>
                <c:pt idx="1">
                  <c:v>G60 (base: 8/53/29)</c:v>
                </c:pt>
                <c:pt idx="2">
                  <c:v>G81 (base: 34/199/252)</c:v>
                </c:pt>
                <c:pt idx="3">
                  <c:v>G82 (base: 21/104/147)</c:v>
                </c:pt>
                <c:pt idx="4">
                  <c:v>G83 (base: 17/118/143)</c:v>
                </c:pt>
                <c:pt idx="5">
                  <c:v>Female (base: 56/282/355)</c:v>
                </c:pt>
                <c:pt idx="6">
                  <c:v>Male (base: 24/192/216)</c:v>
                </c:pt>
                <c:pt idx="7">
                  <c:v>16 to 44 (base: 18/93/113)</c:v>
                </c:pt>
                <c:pt idx="8">
                  <c:v>45 to 64 (base: 26/221/187)</c:v>
                </c:pt>
                <c:pt idx="9">
                  <c:v>65+ (base: 36/160/271)</c:v>
                </c:pt>
              </c:strCache>
            </c:strRef>
          </c:cat>
          <c:val>
            <c:numRef>
              <c:f>Sheet1!$D$2:$D$11</c:f>
              <c:numCache>
                <c:formatCode>0%</c:formatCode>
                <c:ptCount val="10"/>
                <c:pt idx="0">
                  <c:v>0.86</c:v>
                </c:pt>
                <c:pt idx="1">
                  <c:v>0.72</c:v>
                </c:pt>
                <c:pt idx="2">
                  <c:v>0.85</c:v>
                </c:pt>
                <c:pt idx="3">
                  <c:v>0.86</c:v>
                </c:pt>
                <c:pt idx="4">
                  <c:v>0.89</c:v>
                </c:pt>
                <c:pt idx="5">
                  <c:v>0.87</c:v>
                </c:pt>
                <c:pt idx="6">
                  <c:v>0.84</c:v>
                </c:pt>
                <c:pt idx="7">
                  <c:v>0.76</c:v>
                </c:pt>
                <c:pt idx="8">
                  <c:v>0.86</c:v>
                </c:pt>
                <c:pt idx="9">
                  <c:v>0.89</c:v>
                </c:pt>
              </c:numCache>
            </c:numRef>
          </c:val>
        </c:ser>
        <c:dLbls>
          <c:showLegendKey val="0"/>
          <c:showVal val="1"/>
          <c:showCatName val="0"/>
          <c:showSerName val="0"/>
          <c:showPercent val="0"/>
          <c:showBubbleSize val="0"/>
        </c:dLbls>
        <c:gapWidth val="150"/>
        <c:shape val="box"/>
        <c:axId val="290539392"/>
        <c:axId val="290540928"/>
        <c:axId val="0"/>
      </c:bar3DChart>
      <c:catAx>
        <c:axId val="290539392"/>
        <c:scaling>
          <c:orientation val="minMax"/>
        </c:scaling>
        <c:delete val="0"/>
        <c:axPos val="b"/>
        <c:majorTickMark val="out"/>
        <c:minorTickMark val="none"/>
        <c:tickLblPos val="nextTo"/>
        <c:txPr>
          <a:bodyPr/>
          <a:lstStyle/>
          <a:p>
            <a:pPr>
              <a:defRPr lang="en-US" sz="800" baseline="0">
                <a:latin typeface="Trebuchet MS" pitchFamily="34" charset="0"/>
              </a:defRPr>
            </a:pPr>
            <a:endParaRPr lang="en-US"/>
          </a:p>
        </c:txPr>
        <c:crossAx val="290540928"/>
        <c:crosses val="autoZero"/>
        <c:auto val="1"/>
        <c:lblAlgn val="ctr"/>
        <c:lblOffset val="100"/>
        <c:noMultiLvlLbl val="0"/>
      </c:catAx>
      <c:valAx>
        <c:axId val="290540928"/>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90539392"/>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 2015</c:v>
                </c:pt>
              </c:strCache>
            </c:strRef>
          </c:tx>
          <c:invertIfNegative val="0"/>
          <c:dLbls>
            <c:dLbl>
              <c:idx val="0"/>
              <c:layout>
                <c:manualLayout>
                  <c:x val="1.3436262978274667E-2"/>
                  <c:y val="-8.0065220576133172E-3"/>
                </c:manualLayout>
              </c:layout>
              <c:showLegendKey val="0"/>
              <c:showVal val="1"/>
              <c:showCatName val="0"/>
              <c:showSerName val="0"/>
              <c:showPercent val="0"/>
              <c:showBubbleSize val="0"/>
            </c:dLbl>
            <c:dLbl>
              <c:idx val="1"/>
              <c:layout>
                <c:manualLayout>
                  <c:x val="1.842754534748451E-2"/>
                  <c:y val="-1.5446026627213583E-2"/>
                </c:manualLayout>
              </c:layout>
              <c:showLegendKey val="0"/>
              <c:showVal val="1"/>
              <c:showCatName val="0"/>
              <c:showSerName val="0"/>
              <c:showPercent val="0"/>
              <c:showBubbleSize val="0"/>
            </c:dLbl>
            <c:dLbl>
              <c:idx val="2"/>
              <c:layout>
                <c:manualLayout>
                  <c:x val="1.1270672012885534E-2"/>
                  <c:y val="-4.9944112151899195E-3"/>
                </c:manualLayout>
              </c:layout>
              <c:showLegendKey val="0"/>
              <c:showVal val="1"/>
              <c:showCatName val="0"/>
              <c:showSerName val="0"/>
              <c:showPercent val="0"/>
              <c:showBubbleSize val="0"/>
            </c:dLbl>
            <c:dLbl>
              <c:idx val="3"/>
              <c:layout>
                <c:manualLayout>
                  <c:x val="1.161429656544157E-2"/>
                  <c:y val="-9.7706518259410048E-3"/>
                </c:manualLayout>
              </c:layout>
              <c:showLegendKey val="0"/>
              <c:showVal val="1"/>
              <c:showCatName val="0"/>
              <c:showSerName val="0"/>
              <c:showPercent val="0"/>
              <c:showBubbleSize val="0"/>
            </c:dLbl>
            <c:dLbl>
              <c:idx val="4"/>
              <c:layout>
                <c:manualLayout>
                  <c:x val="8.905732266442444E-3"/>
                  <c:y val="-1.2076477727155165E-2"/>
                </c:manualLayout>
              </c:layout>
              <c:showLegendKey val="0"/>
              <c:showVal val="1"/>
              <c:showCatName val="0"/>
              <c:showSerName val="0"/>
              <c:showPercent val="0"/>
              <c:showBubbleSize val="0"/>
            </c:dLbl>
            <c:dLbl>
              <c:idx val="5"/>
              <c:layout>
                <c:manualLayout>
                  <c:x val="1.2358751789630411E-2"/>
                  <c:y val="-9.128574606659879E-3"/>
                </c:manualLayout>
              </c:layout>
              <c:showLegendKey val="0"/>
              <c:showVal val="1"/>
              <c:showCatName val="0"/>
              <c:showSerName val="0"/>
              <c:showPercent val="0"/>
              <c:showBubbleSize val="0"/>
            </c:dLbl>
            <c:dLbl>
              <c:idx val="6"/>
              <c:layout>
                <c:manualLayout>
                  <c:x val="1.322993311150287E-2"/>
                  <c:y val="-7.3461320725710039E-3"/>
                </c:manualLayout>
              </c:layout>
              <c:showLegendKey val="0"/>
              <c:showVal val="1"/>
              <c:showCatName val="0"/>
              <c:showSerName val="0"/>
              <c:showPercent val="0"/>
              <c:showBubbleSize val="0"/>
            </c:dLbl>
            <c:dLbl>
              <c:idx val="7"/>
              <c:layout>
                <c:manualLayout>
                  <c:x val="1.158714789876107E-2"/>
                  <c:y val="-7.5009992891933884E-3"/>
                </c:manualLayout>
              </c:layout>
              <c:showLegendKey val="0"/>
              <c:showVal val="1"/>
              <c:showCatName val="0"/>
              <c:showSerName val="0"/>
              <c:showPercent val="0"/>
              <c:showBubbleSize val="0"/>
            </c:dLbl>
            <c:dLbl>
              <c:idx val="8"/>
              <c:layout>
                <c:manualLayout>
                  <c:x val="3.4839496112989646E-3"/>
                  <c:y val="-8.6140084971233124E-3"/>
                </c:manualLayout>
              </c:layout>
              <c:showLegendKey val="0"/>
              <c:showVal val="1"/>
              <c:showCatName val="0"/>
              <c:showSerName val="0"/>
              <c:showPercent val="0"/>
              <c:showBubbleSize val="0"/>
            </c:dLbl>
            <c:dLbl>
              <c:idx val="9"/>
              <c:layout>
                <c:manualLayout>
                  <c:x val="1.3335037235365948E-2"/>
                  <c:y val="-2.8712608045317993E-3"/>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137)</c:v>
                </c:pt>
                <c:pt idx="1">
                  <c:v>G60 (base: 15)</c:v>
                </c:pt>
                <c:pt idx="2">
                  <c:v>G81 (base: 65)</c:v>
                </c:pt>
                <c:pt idx="3">
                  <c:v>G82 (base: 21)</c:v>
                </c:pt>
                <c:pt idx="4">
                  <c:v>G83 (base: 36)</c:v>
                </c:pt>
                <c:pt idx="5">
                  <c:v>Female (base: 74)</c:v>
                </c:pt>
                <c:pt idx="6">
                  <c:v>Male (base: 63)</c:v>
                </c:pt>
                <c:pt idx="7">
                  <c:v>16 to 44 (base: 63)</c:v>
                </c:pt>
                <c:pt idx="8">
                  <c:v>45 to 64 (base: 51)</c:v>
                </c:pt>
                <c:pt idx="9">
                  <c:v>65+ (base: 23)</c:v>
                </c:pt>
              </c:strCache>
            </c:strRef>
          </c:cat>
          <c:val>
            <c:numRef>
              <c:f>Sheet1!$B$2:$B$11</c:f>
              <c:numCache>
                <c:formatCode>0%</c:formatCode>
                <c:ptCount val="10"/>
                <c:pt idx="0">
                  <c:v>0.94</c:v>
                </c:pt>
                <c:pt idx="1">
                  <c:v>0.87</c:v>
                </c:pt>
                <c:pt idx="2">
                  <c:v>0.95</c:v>
                </c:pt>
                <c:pt idx="3">
                  <c:v>0.95</c:v>
                </c:pt>
                <c:pt idx="4">
                  <c:v>0.97</c:v>
                </c:pt>
                <c:pt idx="5">
                  <c:v>0.96</c:v>
                </c:pt>
                <c:pt idx="6">
                  <c:v>0.93</c:v>
                </c:pt>
                <c:pt idx="7">
                  <c:v>0.97</c:v>
                </c:pt>
                <c:pt idx="8">
                  <c:v>0.96</c:v>
                </c:pt>
                <c:pt idx="9">
                  <c:v>0.87</c:v>
                </c:pt>
              </c:numCache>
            </c:numRef>
          </c:val>
        </c:ser>
        <c:dLbls>
          <c:showLegendKey val="0"/>
          <c:showVal val="1"/>
          <c:showCatName val="0"/>
          <c:showSerName val="0"/>
          <c:showPercent val="0"/>
          <c:showBubbleSize val="0"/>
        </c:dLbls>
        <c:gapWidth val="150"/>
        <c:shape val="box"/>
        <c:axId val="301936000"/>
        <c:axId val="301938944"/>
        <c:axId val="0"/>
      </c:bar3DChart>
      <c:catAx>
        <c:axId val="301936000"/>
        <c:scaling>
          <c:orientation val="minMax"/>
        </c:scaling>
        <c:delete val="0"/>
        <c:axPos val="b"/>
        <c:majorTickMark val="out"/>
        <c:minorTickMark val="none"/>
        <c:tickLblPos val="nextTo"/>
        <c:txPr>
          <a:bodyPr/>
          <a:lstStyle/>
          <a:p>
            <a:pPr>
              <a:defRPr lang="en-US" sz="1000" spc="0" baseline="0">
                <a:latin typeface="Trebuchet MS" pitchFamily="34" charset="0"/>
              </a:defRPr>
            </a:pPr>
            <a:endParaRPr lang="en-US"/>
          </a:p>
        </c:txPr>
        <c:crossAx val="301938944"/>
        <c:crosses val="autoZero"/>
        <c:auto val="1"/>
        <c:lblAlgn val="ctr"/>
        <c:lblOffset val="100"/>
        <c:noMultiLvlLbl val="0"/>
      </c:catAx>
      <c:valAx>
        <c:axId val="301938944"/>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30193600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 2015</c:v>
                </c:pt>
              </c:strCache>
            </c:strRef>
          </c:tx>
          <c:invertIfNegative val="0"/>
          <c:dLbls>
            <c:dLbl>
              <c:idx val="0"/>
              <c:layout>
                <c:manualLayout>
                  <c:x val="1.2204877025266294E-2"/>
                  <c:y val="-1.0877782862145116E-2"/>
                </c:manualLayout>
              </c:layout>
              <c:showLegendKey val="0"/>
              <c:showVal val="1"/>
              <c:showCatName val="0"/>
              <c:showSerName val="0"/>
              <c:showPercent val="0"/>
              <c:showBubbleSize val="0"/>
            </c:dLbl>
            <c:dLbl>
              <c:idx val="1"/>
              <c:layout>
                <c:manualLayout>
                  <c:x val="1.2270615582442647E-2"/>
                  <c:y val="-9.7035050181499861E-3"/>
                </c:manualLayout>
              </c:layout>
              <c:showLegendKey val="0"/>
              <c:showVal val="1"/>
              <c:showCatName val="0"/>
              <c:showSerName val="0"/>
              <c:showPercent val="0"/>
              <c:showBubbleSize val="0"/>
            </c:dLbl>
            <c:dLbl>
              <c:idx val="2"/>
              <c:layout>
                <c:manualLayout>
                  <c:x val="1.3733443918902279E-2"/>
                  <c:y val="-1.647945443331713E-2"/>
                </c:manualLayout>
              </c:layout>
              <c:showLegendKey val="0"/>
              <c:showVal val="1"/>
              <c:showCatName val="0"/>
              <c:showSerName val="0"/>
              <c:showPercent val="0"/>
              <c:showBubbleSize val="0"/>
            </c:dLbl>
            <c:dLbl>
              <c:idx val="3"/>
              <c:layout>
                <c:manualLayout>
                  <c:x val="1.161429656544157E-2"/>
                  <c:y val="-1.264191263047279E-2"/>
                </c:manualLayout>
              </c:layout>
              <c:showLegendKey val="0"/>
              <c:showVal val="1"/>
              <c:showCatName val="0"/>
              <c:showSerName val="0"/>
              <c:showPercent val="0"/>
              <c:showBubbleSize val="0"/>
            </c:dLbl>
            <c:dLbl>
              <c:idx val="4"/>
              <c:layout>
                <c:manualLayout>
                  <c:x val="1.0137118219450817E-2"/>
                  <c:y val="-6.333956118091566E-3"/>
                </c:manualLayout>
              </c:layout>
              <c:showLegendKey val="0"/>
              <c:showVal val="1"/>
              <c:showCatName val="0"/>
              <c:showSerName val="0"/>
              <c:showPercent val="0"/>
              <c:showBubbleSize val="0"/>
            </c:dLbl>
            <c:dLbl>
              <c:idx val="5"/>
              <c:layout>
                <c:manualLayout>
                  <c:x val="1.4821523695647158E-2"/>
                  <c:y val="-6.2573138021280788E-3"/>
                </c:manualLayout>
              </c:layout>
              <c:showLegendKey val="0"/>
              <c:showVal val="1"/>
              <c:showCatName val="0"/>
              <c:showSerName val="0"/>
              <c:showPercent val="0"/>
              <c:showBubbleSize val="0"/>
            </c:dLbl>
            <c:dLbl>
              <c:idx val="6"/>
              <c:layout>
                <c:manualLayout>
                  <c:x val="1.0767161205486125E-2"/>
                  <c:y val="-4.4748712680392046E-3"/>
                </c:manualLayout>
              </c:layout>
              <c:showLegendKey val="0"/>
              <c:showVal val="1"/>
              <c:showCatName val="0"/>
              <c:showSerName val="0"/>
              <c:showPercent val="0"/>
              <c:showBubbleSize val="0"/>
            </c:dLbl>
            <c:dLbl>
              <c:idx val="7"/>
              <c:layout>
                <c:manualLayout>
                  <c:x val="1.0355761945752698E-2"/>
                  <c:y val="-4.6297384846615761E-3"/>
                </c:manualLayout>
              </c:layout>
              <c:showLegendKey val="0"/>
              <c:showVal val="1"/>
              <c:showCatName val="0"/>
              <c:showSerName val="0"/>
              <c:showPercent val="0"/>
              <c:showBubbleSize val="0"/>
            </c:dLbl>
            <c:dLbl>
              <c:idx val="8"/>
              <c:layout>
                <c:manualLayout>
                  <c:x val="3.4839496112989646E-3"/>
                  <c:y val="-8.6140084971233124E-3"/>
                </c:manualLayout>
              </c:layout>
              <c:showLegendKey val="0"/>
              <c:showVal val="1"/>
              <c:showCatName val="0"/>
              <c:showSerName val="0"/>
              <c:showPercent val="0"/>
              <c:showBubbleSize val="0"/>
            </c:dLbl>
            <c:dLbl>
              <c:idx val="9"/>
              <c:layout>
                <c:manualLayout>
                  <c:x val="1.0872265329349201E-2"/>
                  <c:y val="-1.1485043218127197E-2"/>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258)</c:v>
                </c:pt>
                <c:pt idx="1">
                  <c:v>G60 (base: 35)</c:v>
                </c:pt>
                <c:pt idx="2">
                  <c:v>G81 (base: 101)</c:v>
                </c:pt>
                <c:pt idx="3">
                  <c:v>G82 (base: 63)</c:v>
                </c:pt>
                <c:pt idx="4">
                  <c:v>G83 (base: 59)</c:v>
                </c:pt>
                <c:pt idx="5">
                  <c:v>Female (base: 141)</c:v>
                </c:pt>
                <c:pt idx="6">
                  <c:v>Male (base: 117)</c:v>
                </c:pt>
                <c:pt idx="7">
                  <c:v>16 to 44 (base: 133)</c:v>
                </c:pt>
                <c:pt idx="8">
                  <c:v>45 to 64 (base: 84)</c:v>
                </c:pt>
                <c:pt idx="9">
                  <c:v>65+ (base: 41)</c:v>
                </c:pt>
              </c:strCache>
            </c:strRef>
          </c:cat>
          <c:val>
            <c:numRef>
              <c:f>Sheet1!$B$2:$B$11</c:f>
              <c:numCache>
                <c:formatCode>0%</c:formatCode>
                <c:ptCount val="10"/>
                <c:pt idx="0">
                  <c:v>0.95</c:v>
                </c:pt>
                <c:pt idx="1">
                  <c:v>0.89</c:v>
                </c:pt>
                <c:pt idx="2">
                  <c:v>0.98</c:v>
                </c:pt>
                <c:pt idx="3">
                  <c:v>0.97</c:v>
                </c:pt>
                <c:pt idx="4">
                  <c:v>0.93</c:v>
                </c:pt>
                <c:pt idx="5">
                  <c:v>0.92</c:v>
                </c:pt>
                <c:pt idx="6">
                  <c:v>0.99</c:v>
                </c:pt>
                <c:pt idx="7">
                  <c:v>0.99</c:v>
                </c:pt>
                <c:pt idx="8">
                  <c:v>0.94</c:v>
                </c:pt>
                <c:pt idx="9">
                  <c:v>0.85</c:v>
                </c:pt>
              </c:numCache>
            </c:numRef>
          </c:val>
        </c:ser>
        <c:dLbls>
          <c:showLegendKey val="0"/>
          <c:showVal val="1"/>
          <c:showCatName val="0"/>
          <c:showSerName val="0"/>
          <c:showPercent val="0"/>
          <c:showBubbleSize val="0"/>
        </c:dLbls>
        <c:gapWidth val="150"/>
        <c:shape val="box"/>
        <c:axId val="301967616"/>
        <c:axId val="302081152"/>
        <c:axId val="0"/>
      </c:bar3DChart>
      <c:catAx>
        <c:axId val="301967616"/>
        <c:scaling>
          <c:orientation val="minMax"/>
        </c:scaling>
        <c:delete val="0"/>
        <c:axPos val="b"/>
        <c:majorTickMark val="out"/>
        <c:minorTickMark val="none"/>
        <c:tickLblPos val="nextTo"/>
        <c:txPr>
          <a:bodyPr/>
          <a:lstStyle/>
          <a:p>
            <a:pPr>
              <a:defRPr lang="en-US" sz="1000" spc="0" baseline="0">
                <a:latin typeface="Trebuchet MS" pitchFamily="34" charset="0"/>
              </a:defRPr>
            </a:pPr>
            <a:endParaRPr lang="en-US"/>
          </a:p>
        </c:txPr>
        <c:crossAx val="302081152"/>
        <c:crosses val="autoZero"/>
        <c:auto val="1"/>
        <c:lblAlgn val="ctr"/>
        <c:lblOffset val="100"/>
        <c:noMultiLvlLbl val="0"/>
      </c:catAx>
      <c:valAx>
        <c:axId val="302081152"/>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301967616"/>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2.3537894011993118E-3"/>
                  <c:y val="-2.2640004485497195E-3"/>
                </c:manualLayout>
              </c:layout>
              <c:showLegendKey val="0"/>
              <c:showVal val="1"/>
              <c:showCatName val="0"/>
              <c:showSerName val="0"/>
              <c:showPercent val="0"/>
              <c:showBubbleSize val="0"/>
            </c:dLbl>
            <c:dLbl>
              <c:idx val="1"/>
              <c:layout>
                <c:manualLayout>
                  <c:x val="-2.506015853657827E-3"/>
                  <c:y val="-3.9609834090863875E-3"/>
                </c:manualLayout>
              </c:layout>
              <c:showLegendKey val="0"/>
              <c:showVal val="1"/>
              <c:showCatName val="0"/>
              <c:showSerName val="0"/>
              <c:showPercent val="0"/>
              <c:showBubbleSize val="0"/>
            </c:dLbl>
            <c:dLbl>
              <c:idx val="2"/>
              <c:layout>
                <c:manualLayout>
                  <c:x val="1.881984358101773E-4"/>
                  <c:y val="-2.1231504106581202E-3"/>
                </c:manualLayout>
              </c:layout>
              <c:showLegendKey val="0"/>
              <c:showVal val="1"/>
              <c:showCatName val="0"/>
              <c:showSerName val="0"/>
              <c:showPercent val="0"/>
              <c:showBubbleSize val="0"/>
            </c:dLbl>
            <c:dLbl>
              <c:idx val="3"/>
              <c:layout>
                <c:manualLayout>
                  <c:x val="2.9945948943829602E-3"/>
                  <c:y val="-4.0281302168774071E-3"/>
                </c:manualLayout>
              </c:layout>
              <c:showLegendKey val="0"/>
              <c:showVal val="1"/>
              <c:showCatName val="0"/>
              <c:showSerName val="0"/>
              <c:showPercent val="0"/>
              <c:showBubbleSize val="0"/>
            </c:dLbl>
            <c:dLbl>
              <c:idx val="4"/>
              <c:layout>
                <c:manualLayout>
                  <c:x val="-9.4535535762453821E-4"/>
                  <c:y val="-6.333956118091566E-3"/>
                </c:manualLayout>
              </c:layout>
              <c:showLegendKey val="0"/>
              <c:showVal val="1"/>
              <c:showCatName val="0"/>
              <c:showSerName val="0"/>
              <c:showPercent val="0"/>
              <c:showBubbleSize val="0"/>
            </c:dLbl>
            <c:dLbl>
              <c:idx val="5"/>
              <c:layout>
                <c:manualLayout>
                  <c:x val="-1.1864936934616896E-3"/>
                  <c:y val="2.3564686114673182E-3"/>
                </c:manualLayout>
              </c:layout>
              <c:showLegendKey val="0"/>
              <c:showVal val="1"/>
              <c:showCatName val="0"/>
              <c:showSerName val="0"/>
              <c:showPercent val="0"/>
              <c:showBubbleSize val="0"/>
            </c:dLbl>
            <c:dLbl>
              <c:idx val="6"/>
              <c:layout>
                <c:manualLayout>
                  <c:x val="-1.5466983245976033E-3"/>
                  <c:y val="1.2676503410243936E-3"/>
                </c:manualLayout>
              </c:layout>
              <c:showLegendKey val="0"/>
              <c:showVal val="1"/>
              <c:showCatName val="0"/>
              <c:showSerName val="0"/>
              <c:showPercent val="0"/>
              <c:showBubbleSize val="0"/>
            </c:dLbl>
            <c:dLbl>
              <c:idx val="7"/>
              <c:layout>
                <c:manualLayout>
                  <c:x val="1.7360602746940878E-3"/>
                  <c:y val="-1.75847768012979E-3"/>
                </c:manualLayout>
              </c:layout>
              <c:showLegendKey val="0"/>
              <c:showVal val="1"/>
              <c:showCatName val="0"/>
              <c:showSerName val="0"/>
              <c:showPercent val="0"/>
              <c:showBubbleSize val="0"/>
            </c:dLbl>
            <c:dLbl>
              <c:idx val="8"/>
              <c:layout>
                <c:manualLayout>
                  <c:x val="4.7153355643074282E-3"/>
                  <c:y val="-2.8714868880597151E-3"/>
                </c:manualLayout>
              </c:layout>
              <c:showLegendKey val="0"/>
              <c:showVal val="1"/>
              <c:showCatName val="0"/>
              <c:showSerName val="0"/>
              <c:showPercent val="0"/>
              <c:showBubbleSize val="0"/>
            </c:dLbl>
            <c:dLbl>
              <c:idx val="9"/>
              <c:layout>
                <c:manualLayout>
                  <c:x val="-1.4415942007345265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sz="1000" baseline="0">
                    <a:latin typeface="Trebuchet MS"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300/1,175/1,178)</c:v>
                </c:pt>
                <c:pt idx="1">
                  <c:v>G60 (base: 36/141/69)</c:v>
                </c:pt>
                <c:pt idx="2">
                  <c:v>G81 (base: 117/455/508)</c:v>
                </c:pt>
                <c:pt idx="3">
                  <c:v>G82 (base: 75/296/307)</c:v>
                </c:pt>
                <c:pt idx="4">
                  <c:v>G83 (base: 72/283/294)</c:v>
                </c:pt>
                <c:pt idx="5">
                  <c:v>Female (base: 168/703/722)</c:v>
                </c:pt>
                <c:pt idx="6">
                  <c:v>Male (base: 132/472/456)</c:v>
                </c:pt>
                <c:pt idx="7">
                  <c:v>16 to 44 (base: 135/521/315)</c:v>
                </c:pt>
                <c:pt idx="8">
                  <c:v>45 to 64 (base: 102/405/382)</c:v>
                </c:pt>
                <c:pt idx="9">
                  <c:v>65+ (base: 63/249/481)</c:v>
                </c:pt>
              </c:strCache>
            </c:strRef>
          </c:cat>
          <c:val>
            <c:numRef>
              <c:f>Sheet1!$B$2:$B$11</c:f>
              <c:numCache>
                <c:formatCode>0%</c:formatCode>
                <c:ptCount val="10"/>
                <c:pt idx="0">
                  <c:v>0.92</c:v>
                </c:pt>
                <c:pt idx="1">
                  <c:v>0.89</c:v>
                </c:pt>
                <c:pt idx="2">
                  <c:v>0.92</c:v>
                </c:pt>
                <c:pt idx="3">
                  <c:v>0.93</c:v>
                </c:pt>
                <c:pt idx="4">
                  <c:v>0.93</c:v>
                </c:pt>
                <c:pt idx="5">
                  <c:v>0.91</c:v>
                </c:pt>
                <c:pt idx="6">
                  <c:v>0.93</c:v>
                </c:pt>
                <c:pt idx="7">
                  <c:v>0.98</c:v>
                </c:pt>
                <c:pt idx="8">
                  <c:v>0.88</c:v>
                </c:pt>
                <c:pt idx="9">
                  <c:v>0.86</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7.3883157180502368E-3"/>
                  <c:y val="0"/>
                </c:manualLayout>
              </c:layout>
              <c:showLegendKey val="0"/>
              <c:showVal val="1"/>
              <c:showCatName val="0"/>
              <c:showSerName val="0"/>
              <c:showPercent val="0"/>
              <c:showBubbleSize val="0"/>
            </c:dLbl>
            <c:dLbl>
              <c:idx val="1"/>
              <c:layout>
                <c:manualLayout>
                  <c:x val="2.4627719060167459E-3"/>
                  <c:y val="-2.8712608045317993E-3"/>
                </c:manualLayout>
              </c:layout>
              <c:showLegendKey val="0"/>
              <c:showVal val="1"/>
              <c:showCatName val="0"/>
              <c:showSerName val="0"/>
              <c:showPercent val="0"/>
              <c:showBubbleSize val="0"/>
            </c:dLbl>
            <c:dLbl>
              <c:idx val="2"/>
              <c:layout>
                <c:manualLayout>
                  <c:x val="4.9255438120334918E-3"/>
                  <c:y val="-5.7425216090635986E-3"/>
                </c:manualLayout>
              </c:layout>
              <c:showLegendKey val="0"/>
              <c:showVal val="1"/>
              <c:showCatName val="0"/>
              <c:showSerName val="0"/>
              <c:showPercent val="0"/>
              <c:showBubbleSize val="0"/>
            </c:dLbl>
            <c:dLbl>
              <c:idx val="3"/>
              <c:layout>
                <c:manualLayout>
                  <c:x val="1.10824735770754E-2"/>
                  <c:y val="0"/>
                </c:manualLayout>
              </c:layout>
              <c:showLegendKey val="0"/>
              <c:showVal val="1"/>
              <c:showCatName val="0"/>
              <c:showSerName val="0"/>
              <c:showPercent val="0"/>
              <c:showBubbleSize val="0"/>
            </c:dLbl>
            <c:dLbl>
              <c:idx val="4"/>
              <c:layout>
                <c:manualLayout>
                  <c:x val="1.1082473577075355E-2"/>
                  <c:y val="-1.1485043218127197E-2"/>
                </c:manualLayout>
              </c:layout>
              <c:showLegendKey val="0"/>
              <c:showVal val="1"/>
              <c:showCatName val="0"/>
              <c:showSerName val="0"/>
              <c:showPercent val="0"/>
              <c:showBubbleSize val="0"/>
            </c:dLbl>
            <c:dLbl>
              <c:idx val="5"/>
              <c:layout>
                <c:manualLayout>
                  <c:x val="4.9255438120334918E-3"/>
                  <c:y val="2.8710347210038831E-3"/>
                </c:manualLayout>
              </c:layout>
              <c:showLegendKey val="0"/>
              <c:showVal val="1"/>
              <c:showCatName val="0"/>
              <c:showSerName val="0"/>
              <c:showPercent val="0"/>
              <c:showBubbleSize val="0"/>
            </c:dLbl>
            <c:dLbl>
              <c:idx val="6"/>
              <c:layout>
                <c:manualLayout>
                  <c:x val="7.3883157180502368E-3"/>
                  <c:y val="0"/>
                </c:manualLayout>
              </c:layout>
              <c:showLegendKey val="0"/>
              <c:showVal val="1"/>
              <c:showCatName val="0"/>
              <c:showSerName val="0"/>
              <c:showPercent val="0"/>
              <c:showBubbleSize val="0"/>
            </c:dLbl>
            <c:dLbl>
              <c:idx val="7"/>
              <c:layout>
                <c:manualLayout>
                  <c:x val="8.6197016710587004E-3"/>
                  <c:y val="-2.8712608045317993E-3"/>
                </c:manualLayout>
              </c:layout>
              <c:showLegendKey val="0"/>
              <c:showVal val="1"/>
              <c:showCatName val="0"/>
              <c:showSerName val="0"/>
              <c:showPercent val="0"/>
              <c:showBubbleSize val="0"/>
            </c:dLbl>
            <c:dLbl>
              <c:idx val="8"/>
              <c:layout>
                <c:manualLayout>
                  <c:x val="9.8510876240669835E-3"/>
                  <c:y val="-8.6140084971233124E-3"/>
                </c:manualLayout>
              </c:layout>
              <c:showLegendKey val="0"/>
              <c:showVal val="1"/>
              <c:showCatName val="0"/>
              <c:showSerName val="0"/>
              <c:showPercent val="0"/>
              <c:showBubbleSize val="0"/>
            </c:dLbl>
            <c:dLbl>
              <c:idx val="9"/>
              <c:layout>
                <c:manualLayout>
                  <c:x val="-1.2313859530083729E-3"/>
                  <c:y val="0"/>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300/1,175/1,178)</c:v>
                </c:pt>
                <c:pt idx="1">
                  <c:v>G60 (base: 36/141/69)</c:v>
                </c:pt>
                <c:pt idx="2">
                  <c:v>G81 (base: 117/455/508)</c:v>
                </c:pt>
                <c:pt idx="3">
                  <c:v>G82 (base: 75/296/307)</c:v>
                </c:pt>
                <c:pt idx="4">
                  <c:v>G83 (base: 72/283/294)</c:v>
                </c:pt>
                <c:pt idx="5">
                  <c:v>Female (base: 168/703/722)</c:v>
                </c:pt>
                <c:pt idx="6">
                  <c:v>Male (base: 132/472/456)</c:v>
                </c:pt>
                <c:pt idx="7">
                  <c:v>16 to 44 (base: 135/521/315)</c:v>
                </c:pt>
                <c:pt idx="8">
                  <c:v>45 to 64 (base: 102/405/382)</c:v>
                </c:pt>
                <c:pt idx="9">
                  <c:v>65+ (base: 63/249/481)</c:v>
                </c:pt>
              </c:strCache>
            </c:strRef>
          </c:cat>
          <c:val>
            <c:numRef>
              <c:f>Sheet1!$C$2:$C$11</c:f>
              <c:numCache>
                <c:formatCode>0%</c:formatCode>
                <c:ptCount val="10"/>
                <c:pt idx="0">
                  <c:v>0.91</c:v>
                </c:pt>
                <c:pt idx="1">
                  <c:v>0.9</c:v>
                </c:pt>
                <c:pt idx="2">
                  <c:v>0.92</c:v>
                </c:pt>
                <c:pt idx="3">
                  <c:v>0.9</c:v>
                </c:pt>
                <c:pt idx="4">
                  <c:v>0.92</c:v>
                </c:pt>
                <c:pt idx="5">
                  <c:v>0.91</c:v>
                </c:pt>
                <c:pt idx="6">
                  <c:v>0.91</c:v>
                </c:pt>
                <c:pt idx="7">
                  <c:v>0.95</c:v>
                </c:pt>
                <c:pt idx="8">
                  <c:v>0.87</c:v>
                </c:pt>
                <c:pt idx="9">
                  <c:v>0.88</c:v>
                </c:pt>
              </c:numCache>
            </c:numRef>
          </c:val>
        </c:ser>
        <c:ser>
          <c:idx val="2"/>
          <c:order val="2"/>
          <c:tx>
            <c:strRef>
              <c:f>Sheet1!$D$1</c:f>
              <c:strCache>
                <c:ptCount val="1"/>
                <c:pt idx="0">
                  <c:v>2013</c:v>
                </c:pt>
              </c:strCache>
            </c:strRef>
          </c:tx>
          <c:invertIfNegative val="0"/>
          <c:dLbls>
            <c:dLbl>
              <c:idx val="0"/>
              <c:layout>
                <c:manualLayout>
                  <c:x val="9.8510876240669835E-3"/>
                  <c:y val="-5.7425216090635986E-3"/>
                </c:manualLayout>
              </c:layout>
              <c:showLegendKey val="0"/>
              <c:showVal val="1"/>
              <c:showCatName val="0"/>
              <c:showSerName val="0"/>
              <c:showPercent val="0"/>
              <c:showBubbleSize val="0"/>
            </c:dLbl>
            <c:dLbl>
              <c:idx val="1"/>
              <c:layout>
                <c:manualLayout>
                  <c:x val="7.3883157180502368E-3"/>
                  <c:y val="0"/>
                </c:manualLayout>
              </c:layout>
              <c:showLegendKey val="0"/>
              <c:showVal val="1"/>
              <c:showCatName val="0"/>
              <c:showSerName val="0"/>
              <c:showPercent val="0"/>
              <c:showBubbleSize val="0"/>
            </c:dLbl>
            <c:dLbl>
              <c:idx val="2"/>
              <c:layout>
                <c:manualLayout>
                  <c:x val="8.6197016710586102E-3"/>
                  <c:y val="-2.8712608045317993E-3"/>
                </c:manualLayout>
              </c:layout>
              <c:showLegendKey val="0"/>
              <c:showVal val="1"/>
              <c:showCatName val="0"/>
              <c:showSerName val="0"/>
              <c:showPercent val="0"/>
              <c:showBubbleSize val="0"/>
            </c:dLbl>
            <c:dLbl>
              <c:idx val="3"/>
              <c:layout>
                <c:manualLayout>
                  <c:x val="1.2313665611036011E-2"/>
                  <c:y val="-2.8712608045317993E-3"/>
                </c:manualLayout>
              </c:layout>
              <c:showLegendKey val="0"/>
              <c:showVal val="1"/>
              <c:showCatName val="0"/>
              <c:showSerName val="0"/>
              <c:showPercent val="0"/>
              <c:showBubbleSize val="0"/>
            </c:dLbl>
            <c:dLbl>
              <c:idx val="4"/>
              <c:layout>
                <c:manualLayout>
                  <c:x val="7.3883157180502368E-3"/>
                  <c:y val="-5.7425216090635717E-3"/>
                </c:manualLayout>
              </c:layout>
              <c:showLegendKey val="0"/>
              <c:showVal val="1"/>
              <c:showCatName val="0"/>
              <c:showSerName val="0"/>
              <c:showPercent val="0"/>
              <c:showBubbleSize val="0"/>
            </c:dLbl>
            <c:dLbl>
              <c:idx val="5"/>
              <c:layout>
                <c:manualLayout>
                  <c:x val="1.1082473577075355E-2"/>
                  <c:y val="-2.8714868880597151E-3"/>
                </c:manualLayout>
              </c:layout>
              <c:showLegendKey val="0"/>
              <c:showVal val="1"/>
              <c:showCatName val="0"/>
              <c:showSerName val="0"/>
              <c:showPercent val="0"/>
              <c:showBubbleSize val="0"/>
            </c:dLbl>
            <c:dLbl>
              <c:idx val="6"/>
              <c:layout>
                <c:manualLayout>
                  <c:x val="8.6197016710586102E-3"/>
                  <c:y val="0"/>
                </c:manualLayout>
              </c:layout>
              <c:showLegendKey val="0"/>
              <c:showVal val="1"/>
              <c:showCatName val="0"/>
              <c:showSerName val="0"/>
              <c:showPercent val="0"/>
              <c:showBubbleSize val="0"/>
            </c:dLbl>
            <c:dLbl>
              <c:idx val="7"/>
              <c:layout>
                <c:manualLayout>
                  <c:x val="7.3883157180502368E-3"/>
                  <c:y val="0"/>
                </c:manualLayout>
              </c:layout>
              <c:showLegendKey val="0"/>
              <c:showVal val="1"/>
              <c:showCatName val="0"/>
              <c:showSerName val="0"/>
              <c:showPercent val="0"/>
              <c:showBubbleSize val="0"/>
            </c:dLbl>
            <c:dLbl>
              <c:idx val="8"/>
              <c:layout>
                <c:manualLayout>
                  <c:x val="1.1082473577075355E-2"/>
                  <c:y val="0"/>
                </c:manualLayout>
              </c:layout>
              <c:showLegendKey val="0"/>
              <c:showVal val="1"/>
              <c:showCatName val="0"/>
              <c:showSerName val="0"/>
              <c:showPercent val="0"/>
              <c:showBubbleSize val="0"/>
            </c:dLbl>
            <c:dLbl>
              <c:idx val="9"/>
              <c:layout>
                <c:manualLayout>
                  <c:x val="1.3545245483092102E-2"/>
                  <c:y val="-2.8712608045317993E-3"/>
                </c:manualLayout>
              </c:layout>
              <c:showLegendKey val="0"/>
              <c:showVal val="1"/>
              <c:showCatName val="0"/>
              <c:showSerName val="0"/>
              <c:showPercent val="0"/>
              <c:showBubbleSize val="0"/>
            </c:dLbl>
            <c:txPr>
              <a:bodyPr/>
              <a:lstStyle/>
              <a:p>
                <a:pPr>
                  <a:defRPr sz="1000"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Sheet1!$A$2:$A$11</c:f>
              <c:strCache>
                <c:ptCount val="10"/>
                <c:pt idx="0">
                  <c:v>Overall (base: 300/1,175/1,178)</c:v>
                </c:pt>
                <c:pt idx="1">
                  <c:v>G60 (base: 36/141/69)</c:v>
                </c:pt>
                <c:pt idx="2">
                  <c:v>G81 (base: 117/455/508)</c:v>
                </c:pt>
                <c:pt idx="3">
                  <c:v>G82 (base: 75/296/307)</c:v>
                </c:pt>
                <c:pt idx="4">
                  <c:v>G83 (base: 72/283/294)</c:v>
                </c:pt>
                <c:pt idx="5">
                  <c:v>Female (base: 168/703/722)</c:v>
                </c:pt>
                <c:pt idx="6">
                  <c:v>Male (base: 132/472/456)</c:v>
                </c:pt>
                <c:pt idx="7">
                  <c:v>16 to 44 (base: 135/521/315)</c:v>
                </c:pt>
                <c:pt idx="8">
                  <c:v>45 to 64 (base: 102/405/382)</c:v>
                </c:pt>
                <c:pt idx="9">
                  <c:v>65+ (base: 63/249/481)</c:v>
                </c:pt>
              </c:strCache>
            </c:strRef>
          </c:cat>
          <c:val>
            <c:numRef>
              <c:f>Sheet1!$D$2:$D$11</c:f>
              <c:numCache>
                <c:formatCode>0%</c:formatCode>
                <c:ptCount val="10"/>
                <c:pt idx="0">
                  <c:v>0.8</c:v>
                </c:pt>
                <c:pt idx="1">
                  <c:v>0.77</c:v>
                </c:pt>
                <c:pt idx="2">
                  <c:v>0.81</c:v>
                </c:pt>
                <c:pt idx="3">
                  <c:v>0.81</c:v>
                </c:pt>
                <c:pt idx="4">
                  <c:v>0.79</c:v>
                </c:pt>
                <c:pt idx="5">
                  <c:v>0.82</c:v>
                </c:pt>
                <c:pt idx="6">
                  <c:v>0.77</c:v>
                </c:pt>
                <c:pt idx="7">
                  <c:v>0.8</c:v>
                </c:pt>
                <c:pt idx="8">
                  <c:v>0.75</c:v>
                </c:pt>
                <c:pt idx="9">
                  <c:v>0.86</c:v>
                </c:pt>
              </c:numCache>
            </c:numRef>
          </c:val>
        </c:ser>
        <c:dLbls>
          <c:showLegendKey val="0"/>
          <c:showVal val="1"/>
          <c:showCatName val="0"/>
          <c:showSerName val="0"/>
          <c:showPercent val="0"/>
          <c:showBubbleSize val="0"/>
        </c:dLbls>
        <c:gapWidth val="150"/>
        <c:shape val="box"/>
        <c:axId val="302129920"/>
        <c:axId val="302131456"/>
        <c:axId val="0"/>
      </c:bar3DChart>
      <c:catAx>
        <c:axId val="302129920"/>
        <c:scaling>
          <c:orientation val="minMax"/>
        </c:scaling>
        <c:delete val="0"/>
        <c:axPos val="b"/>
        <c:majorTickMark val="out"/>
        <c:minorTickMark val="none"/>
        <c:tickLblPos val="nextTo"/>
        <c:txPr>
          <a:bodyPr/>
          <a:lstStyle/>
          <a:p>
            <a:pPr>
              <a:defRPr lang="en-US" sz="900" spc="-100" baseline="0">
                <a:latin typeface="Trebuchet MS" pitchFamily="34" charset="0"/>
              </a:defRPr>
            </a:pPr>
            <a:endParaRPr lang="en-US"/>
          </a:p>
        </c:txPr>
        <c:crossAx val="302131456"/>
        <c:crosses val="autoZero"/>
        <c:auto val="1"/>
        <c:lblAlgn val="ctr"/>
        <c:lblOffset val="100"/>
        <c:noMultiLvlLbl val="0"/>
      </c:catAx>
      <c:valAx>
        <c:axId val="302131456"/>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30212992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4293960939046718E-2"/>
          <c:y val="9.2390138657336363E-2"/>
          <c:w val="0.9457060390609533"/>
          <c:h val="0.58934332511011234"/>
        </c:manualLayout>
      </c:layout>
      <c:bar3DChart>
        <c:barDir val="col"/>
        <c:grouping val="clustered"/>
        <c:varyColors val="0"/>
        <c:ser>
          <c:idx val="0"/>
          <c:order val="0"/>
          <c:tx>
            <c:strRef>
              <c:f>Sheet1!$B$1</c:f>
              <c:strCache>
                <c:ptCount val="1"/>
                <c:pt idx="0">
                  <c:v>Quarter 1</c:v>
                </c:pt>
              </c:strCache>
            </c:strRef>
          </c:tx>
          <c:invertIfNegative val="0"/>
          <c:dLbls>
            <c:dLbl>
              <c:idx val="0"/>
              <c:layout>
                <c:manualLayout>
                  <c:x val="6.0428635253625346E-3"/>
                  <c:y val="-7.4950995317123667E-3"/>
                </c:manualLayout>
              </c:layout>
              <c:showLegendKey val="0"/>
              <c:showVal val="1"/>
              <c:showCatName val="0"/>
              <c:showSerName val="0"/>
              <c:showPercent val="0"/>
              <c:showBubbleSize val="0"/>
            </c:dLbl>
            <c:dLbl>
              <c:idx val="1"/>
              <c:layout>
                <c:manualLayout>
                  <c:x val="1.0640640742344613E-2"/>
                  <c:y val="-1.3179323929322733E-2"/>
                </c:manualLayout>
              </c:layout>
              <c:showLegendKey val="0"/>
              <c:showVal val="1"/>
              <c:showCatName val="0"/>
              <c:showSerName val="0"/>
              <c:showPercent val="0"/>
              <c:showBubbleSize val="0"/>
            </c:dLbl>
            <c:dLbl>
              <c:idx val="2"/>
              <c:layout>
                <c:manualLayout>
                  <c:x val="8.732989514920568E-3"/>
                  <c:y val="-5.5997381457552568E-3"/>
                </c:manualLayout>
              </c:layout>
              <c:showLegendKey val="0"/>
              <c:showVal val="1"/>
              <c:showCatName val="0"/>
              <c:showSerName val="0"/>
              <c:showPercent val="0"/>
              <c:showBubbleSize val="0"/>
            </c:dLbl>
            <c:dLbl>
              <c:idx val="3"/>
              <c:layout>
                <c:manualLayout>
                  <c:x val="9.6385422188978668E-3"/>
                  <c:y val="-1.5638307808012009E-2"/>
                </c:manualLayout>
              </c:layout>
              <c:showLegendKey val="0"/>
              <c:showVal val="1"/>
              <c:showCatName val="0"/>
              <c:showSerName val="0"/>
              <c:showPercent val="0"/>
              <c:showBubbleSize val="0"/>
            </c:dLbl>
            <c:dLbl>
              <c:idx val="4"/>
              <c:layout>
                <c:manualLayout>
                  <c:x val="1.016855050948815E-2"/>
                  <c:y val="-3.3646094578331318E-3"/>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357E-17"/>
                </c:manualLayout>
              </c:layout>
              <c:showLegendKey val="0"/>
              <c:showVal val="1"/>
              <c:showCatName val="0"/>
              <c:showSerName val="0"/>
              <c:showPercent val="0"/>
              <c:showBubbleSize val="0"/>
            </c:dLbl>
            <c:txPr>
              <a:bodyPr/>
              <a:lstStyle/>
              <a:p>
                <a:pPr>
                  <a:defRPr lang="en-US" baseline="0">
                    <a:latin typeface="Trebuchet MS" pitchFamily="34" charset="0"/>
                  </a:defRPr>
                </a:pPr>
                <a:endParaRPr lang="en-US"/>
              </a:p>
            </c:txPr>
            <c:showLegendKey val="0"/>
            <c:showVal val="1"/>
            <c:showCatName val="0"/>
            <c:showSerName val="0"/>
            <c:showPercent val="0"/>
            <c:showBubbleSize val="0"/>
            <c:showLeaderLines val="0"/>
          </c:dLbls>
          <c:cat>
            <c:strRef>
              <c:f>Sheet1!$A$2:$A$6</c:f>
              <c:strCache>
                <c:ptCount val="5"/>
                <c:pt idx="0">
                  <c:v>West Dunbartonshire Council is efficient and well run (base: 297/1,158/1,084)</c:v>
                </c:pt>
                <c:pt idx="1">
                  <c:v>West Dunbartonshire Council services are value for money (base: 295/1,138/1,126)</c:v>
                </c:pt>
                <c:pt idx="2">
                  <c:v>West Dunbartonshire Council takes account of residents' views (base: 265/1,036/1,019)</c:v>
                </c:pt>
                <c:pt idx="3">
                  <c:v>The Council communicates well with its residents (base: 274/1,110/1,095)</c:v>
                </c:pt>
                <c:pt idx="4">
                  <c:v>I would speak highly of West Dunbartonshire Council (base: 295/1,152/1,164)</c:v>
                </c:pt>
              </c:strCache>
            </c:strRef>
          </c:cat>
          <c:val>
            <c:numRef>
              <c:f>Sheet1!$B$2:$B$6</c:f>
              <c:numCache>
                <c:formatCode>0%</c:formatCode>
                <c:ptCount val="5"/>
                <c:pt idx="0">
                  <c:v>0.84</c:v>
                </c:pt>
                <c:pt idx="1">
                  <c:v>0.82</c:v>
                </c:pt>
                <c:pt idx="2">
                  <c:v>0.72</c:v>
                </c:pt>
                <c:pt idx="3">
                  <c:v>0.74</c:v>
                </c:pt>
                <c:pt idx="4">
                  <c:v>0.76</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1.2661997231311874E-2"/>
                  <c:y val="-1.0909883354169774E-2"/>
                </c:manualLayout>
              </c:layout>
              <c:showLegendKey val="0"/>
              <c:showVal val="1"/>
              <c:showCatName val="0"/>
              <c:showSerName val="0"/>
              <c:showPercent val="0"/>
              <c:showBubbleSize val="0"/>
            </c:dLbl>
            <c:dLbl>
              <c:idx val="1"/>
              <c:layout>
                <c:manualLayout>
                  <c:x val="1.177778186560452E-2"/>
                  <c:y val="-1.223937382539007E-2"/>
                </c:manualLayout>
              </c:layout>
              <c:showLegendKey val="0"/>
              <c:showVal val="1"/>
              <c:showCatName val="0"/>
              <c:showSerName val="0"/>
              <c:showPercent val="0"/>
              <c:showBubbleSize val="0"/>
            </c:dLbl>
            <c:dLbl>
              <c:idx val="2"/>
              <c:layout>
                <c:manualLayout>
                  <c:x val="1.0474902349733525E-2"/>
                  <c:y val="-2.5868863149650424E-3"/>
                </c:manualLayout>
              </c:layout>
              <c:showLegendKey val="0"/>
              <c:showVal val="1"/>
              <c:showCatName val="0"/>
              <c:showSerName val="0"/>
              <c:showPercent val="0"/>
              <c:showBubbleSize val="0"/>
            </c:dLbl>
            <c:dLbl>
              <c:idx val="3"/>
              <c:layout>
                <c:manualLayout>
                  <c:x val="1.3128793236201959E-2"/>
                  <c:y val="-4.1618262224545274E-3"/>
                </c:manualLayout>
              </c:layout>
              <c:showLegendKey val="0"/>
              <c:showVal val="1"/>
              <c:showCatName val="0"/>
              <c:showSerName val="0"/>
              <c:showPercent val="0"/>
              <c:showBubbleSize val="0"/>
            </c:dLbl>
            <c:dLbl>
              <c:idx val="4"/>
              <c:layout>
                <c:manualLayout>
                  <c:x val="1.3066052936953933E-2"/>
                  <c:y val="-3.3741099740263996E-3"/>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Sheet1!$A$2:$A$6</c:f>
              <c:strCache>
                <c:ptCount val="5"/>
                <c:pt idx="0">
                  <c:v>West Dunbartonshire Council is efficient and well run (base: 297/1,158/1,084)</c:v>
                </c:pt>
                <c:pt idx="1">
                  <c:v>West Dunbartonshire Council services are value for money (base: 295/1,138/1,126)</c:v>
                </c:pt>
                <c:pt idx="2">
                  <c:v>West Dunbartonshire Council takes account of residents' views (base: 265/1,036/1,019)</c:v>
                </c:pt>
                <c:pt idx="3">
                  <c:v>The Council communicates well with its residents (base: 274/1,110/1,095)</c:v>
                </c:pt>
                <c:pt idx="4">
                  <c:v>I would speak highly of West Dunbartonshire Council (base: 295/1,152/1,164)</c:v>
                </c:pt>
              </c:strCache>
            </c:strRef>
          </c:cat>
          <c:val>
            <c:numRef>
              <c:f>Sheet1!$C$2:$C$6</c:f>
              <c:numCache>
                <c:formatCode>0%</c:formatCode>
                <c:ptCount val="5"/>
                <c:pt idx="0">
                  <c:v>0.79</c:v>
                </c:pt>
                <c:pt idx="1">
                  <c:v>0.82</c:v>
                </c:pt>
                <c:pt idx="2">
                  <c:v>0.72</c:v>
                </c:pt>
                <c:pt idx="3">
                  <c:v>0.77</c:v>
                </c:pt>
                <c:pt idx="4">
                  <c:v>0.7</c:v>
                </c:pt>
              </c:numCache>
            </c:numRef>
          </c:val>
        </c:ser>
        <c:ser>
          <c:idx val="2"/>
          <c:order val="2"/>
          <c:tx>
            <c:strRef>
              <c:f>Sheet1!$D$1</c:f>
              <c:strCache>
                <c:ptCount val="1"/>
                <c:pt idx="0">
                  <c:v>2013</c:v>
                </c:pt>
              </c:strCache>
            </c:strRef>
          </c:tx>
          <c:invertIfNegative val="0"/>
          <c:dLbls>
            <c:dLbl>
              <c:idx val="0"/>
              <c:layout>
                <c:manualLayout>
                  <c:x val="1.4052288621283767E-2"/>
                  <c:y val="-4.1618262224545274E-3"/>
                </c:manualLayout>
              </c:layout>
              <c:showLegendKey val="0"/>
              <c:showVal val="1"/>
              <c:showCatName val="0"/>
              <c:showSerName val="0"/>
              <c:showPercent val="0"/>
              <c:showBubbleSize val="0"/>
            </c:dLbl>
            <c:dLbl>
              <c:idx val="1"/>
              <c:layout>
                <c:manualLayout>
                  <c:x val="7.1334814050605048E-3"/>
                  <c:y val="-8.3235982565532055E-3"/>
                </c:manualLayout>
              </c:layout>
              <c:showLegendKey val="0"/>
              <c:showVal val="1"/>
              <c:showCatName val="0"/>
              <c:showSerName val="0"/>
              <c:showPercent val="0"/>
              <c:showBubbleSize val="0"/>
            </c:dLbl>
            <c:dLbl>
              <c:idx val="2"/>
              <c:layout>
                <c:manualLayout>
                  <c:x val="8.3838633578330705E-3"/>
                  <c:y val="-1.0933129707379518E-2"/>
                </c:manualLayout>
              </c:layout>
              <c:showLegendKey val="0"/>
              <c:showVal val="1"/>
              <c:showCatName val="0"/>
              <c:showSerName val="0"/>
              <c:showPercent val="0"/>
              <c:showBubbleSize val="0"/>
            </c:dLbl>
            <c:dLbl>
              <c:idx val="3"/>
              <c:layout>
                <c:manualLayout>
                  <c:x val="1.5808824698944238E-2"/>
                  <c:y val="-4.1618262224545656E-3"/>
                </c:manualLayout>
              </c:layout>
              <c:showLegendKey val="0"/>
              <c:showVal val="1"/>
              <c:showCatName val="0"/>
              <c:showSerName val="0"/>
              <c:showPercent val="0"/>
              <c:showBubbleSize val="0"/>
            </c:dLbl>
            <c:dLbl>
              <c:idx val="4"/>
              <c:layout>
                <c:manualLayout>
                  <c:x val="8.8363541827524913E-3"/>
                  <c:y val="-1.2485504994374173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Sheet1!$A$2:$A$6</c:f>
              <c:strCache>
                <c:ptCount val="5"/>
                <c:pt idx="0">
                  <c:v>West Dunbartonshire Council is efficient and well run (base: 297/1,158/1,084)</c:v>
                </c:pt>
                <c:pt idx="1">
                  <c:v>West Dunbartonshire Council services are value for money (base: 295/1,138/1,126)</c:v>
                </c:pt>
                <c:pt idx="2">
                  <c:v>West Dunbartonshire Council takes account of residents' views (base: 265/1,036/1,019)</c:v>
                </c:pt>
                <c:pt idx="3">
                  <c:v>The Council communicates well with its residents (base: 274/1,110/1,095)</c:v>
                </c:pt>
                <c:pt idx="4">
                  <c:v>I would speak highly of West Dunbartonshire Council (base: 295/1,152/1,164)</c:v>
                </c:pt>
              </c:strCache>
            </c:strRef>
          </c:cat>
          <c:val>
            <c:numRef>
              <c:f>Sheet1!$D$2:$D$6</c:f>
              <c:numCache>
                <c:formatCode>0%</c:formatCode>
                <c:ptCount val="5"/>
                <c:pt idx="0">
                  <c:v>0.57999999999999996</c:v>
                </c:pt>
                <c:pt idx="1">
                  <c:v>0.63</c:v>
                </c:pt>
                <c:pt idx="2">
                  <c:v>0.53</c:v>
                </c:pt>
                <c:pt idx="3">
                  <c:v>0.56999999999999995</c:v>
                </c:pt>
                <c:pt idx="4">
                  <c:v>0.45</c:v>
                </c:pt>
              </c:numCache>
            </c:numRef>
          </c:val>
        </c:ser>
        <c:dLbls>
          <c:showLegendKey val="0"/>
          <c:showVal val="1"/>
          <c:showCatName val="0"/>
          <c:showSerName val="0"/>
          <c:showPercent val="0"/>
          <c:showBubbleSize val="0"/>
        </c:dLbls>
        <c:gapWidth val="150"/>
        <c:shape val="box"/>
        <c:axId val="87747200"/>
        <c:axId val="87822720"/>
        <c:axId val="0"/>
      </c:bar3DChart>
      <c:catAx>
        <c:axId val="87747200"/>
        <c:scaling>
          <c:orientation val="minMax"/>
        </c:scaling>
        <c:delete val="0"/>
        <c:axPos val="b"/>
        <c:majorTickMark val="out"/>
        <c:minorTickMark val="none"/>
        <c:tickLblPos val="nextTo"/>
        <c:txPr>
          <a:bodyPr/>
          <a:lstStyle/>
          <a:p>
            <a:pPr>
              <a:defRPr lang="en-US" sz="900" baseline="0">
                <a:latin typeface="Trebuchet MS" pitchFamily="34" charset="0"/>
              </a:defRPr>
            </a:pPr>
            <a:endParaRPr lang="en-US"/>
          </a:p>
        </c:txPr>
        <c:crossAx val="87822720"/>
        <c:crosses val="autoZero"/>
        <c:auto val="1"/>
        <c:lblAlgn val="ctr"/>
        <c:lblOffset val="100"/>
        <c:noMultiLvlLbl val="0"/>
      </c:catAx>
      <c:valAx>
        <c:axId val="87822720"/>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87747200"/>
        <c:crosses val="autoZero"/>
        <c:crossBetween val="between"/>
        <c:majorUnit val="0.2"/>
      </c:valAx>
    </c:plotArea>
    <c:legend>
      <c:legendPos val="t"/>
      <c:layout>
        <c:manualLayout>
          <c:xMode val="edge"/>
          <c:yMode val="edge"/>
          <c:x val="0.34723980487403117"/>
          <c:y val="1.9877179004405117E-2"/>
          <c:w val="0.32225559764955525"/>
          <c:h val="4.7815655380864609E-2"/>
        </c:manualLayout>
      </c:layout>
      <c:overlay val="0"/>
      <c:spPr>
        <a:solidFill>
          <a:schemeClr val="bg1"/>
        </a:solidFill>
      </c:spPr>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9.1928533296252012E-3"/>
                  <c:y val="-9.9487264543470979E-3"/>
                </c:manualLayout>
              </c:layout>
              <c:spPr/>
              <c:txPr>
                <a:bodyPr/>
                <a:lstStyle/>
                <a:p>
                  <a:pPr>
                    <a:defRPr lang="en-US" baseline="0">
                      <a:latin typeface="Trebuchet MS" pitchFamily="34" charset="0"/>
                    </a:defRPr>
                  </a:pPr>
                  <a:endParaRPr lang="en-US"/>
                </a:p>
              </c:txPr>
              <c:showLegendKey val="0"/>
              <c:showVal val="1"/>
              <c:showCatName val="0"/>
              <c:showSerName val="0"/>
              <c:showPercent val="0"/>
              <c:showBubbleSize val="0"/>
            </c:dLbl>
            <c:dLbl>
              <c:idx val="1"/>
              <c:layout>
                <c:manualLayout>
                  <c:x val="1.5551114420403567E-2"/>
                  <c:y val="-1.9477719663311025E-2"/>
                </c:manualLayout>
              </c:layout>
              <c:showLegendKey val="0"/>
              <c:showVal val="1"/>
              <c:showCatName val="0"/>
              <c:showSerName val="0"/>
              <c:showPercent val="0"/>
              <c:showBubbleSize val="0"/>
            </c:dLbl>
            <c:dLbl>
              <c:idx val="2"/>
              <c:layout>
                <c:manualLayout>
                  <c:x val="1.022714196514308E-2"/>
                  <c:y val="-2.6588401191267133E-3"/>
                </c:manualLayout>
              </c:layout>
              <c:showLegendKey val="0"/>
              <c:showVal val="1"/>
              <c:showCatName val="0"/>
              <c:showSerName val="0"/>
              <c:showPercent val="0"/>
              <c:showBubbleSize val="0"/>
            </c:dLbl>
            <c:dLbl>
              <c:idx val="3"/>
              <c:layout>
                <c:manualLayout>
                  <c:x val="1.3096363200775689E-2"/>
                  <c:y val="-1.6244407396074717E-2"/>
                </c:manualLayout>
              </c:layout>
              <c:showLegendKey val="0"/>
              <c:showVal val="1"/>
              <c:showCatName val="0"/>
              <c:showSerName val="0"/>
              <c:showPercent val="0"/>
              <c:showBubbleSize val="0"/>
            </c:dLbl>
            <c:dLbl>
              <c:idx val="4"/>
              <c:layout>
                <c:manualLayout>
                  <c:x val="-2.8310918116899704E-3"/>
                  <c:y val="-3.0832987981765437E-4"/>
                </c:manualLayout>
              </c:layout>
              <c:showLegendKey val="0"/>
              <c:showVal val="1"/>
              <c:showCatName val="0"/>
              <c:showSerName val="0"/>
              <c:showPercent val="0"/>
              <c:showBubbleSize val="0"/>
            </c:dLbl>
            <c:dLbl>
              <c:idx val="5"/>
              <c:layout>
                <c:manualLayout>
                  <c:x val="-3.0579463885773094E-3"/>
                  <c:y val="-9.6551089008610762E-4"/>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493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Sheet1!$A$2:$A$5</c:f>
              <c:strCache>
                <c:ptCount val="4"/>
                <c:pt idx="0">
                  <c:v>G60 (base: 37/138/67)</c:v>
                </c:pt>
                <c:pt idx="1">
                  <c:v>G81 (base: 114/448/466)</c:v>
                </c:pt>
                <c:pt idx="2">
                  <c:v>G82 (base: 74/291/284)</c:v>
                </c:pt>
                <c:pt idx="3">
                  <c:v>G83 (base: 72/281/267)</c:v>
                </c:pt>
              </c:strCache>
            </c:strRef>
          </c:cat>
          <c:val>
            <c:numRef>
              <c:f>Sheet1!$B$2:$B$5</c:f>
              <c:numCache>
                <c:formatCode>0%</c:formatCode>
                <c:ptCount val="4"/>
                <c:pt idx="0">
                  <c:v>0.78</c:v>
                </c:pt>
                <c:pt idx="1">
                  <c:v>0.89</c:v>
                </c:pt>
                <c:pt idx="2">
                  <c:v>0.81</c:v>
                </c:pt>
                <c:pt idx="3">
                  <c:v>0.81</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1.1211710367921637E-2"/>
                  <c:y val="-5.5760020614907613E-3"/>
                </c:manualLayout>
              </c:layout>
              <c:showLegendKey val="0"/>
              <c:showVal val="1"/>
              <c:showCatName val="0"/>
              <c:showSerName val="0"/>
              <c:showPercent val="0"/>
              <c:showBubbleSize val="0"/>
            </c:dLbl>
            <c:dLbl>
              <c:idx val="1"/>
              <c:layout>
                <c:manualLayout>
                  <c:x val="1.4364296507214285E-2"/>
                  <c:y val="-1.364657316878265E-2"/>
                </c:manualLayout>
              </c:layout>
              <c:showLegendKey val="0"/>
              <c:showVal val="1"/>
              <c:showCatName val="0"/>
              <c:showSerName val="0"/>
              <c:showPercent val="0"/>
              <c:showBubbleSize val="0"/>
            </c:dLbl>
            <c:dLbl>
              <c:idx val="2"/>
              <c:layout>
                <c:manualLayout>
                  <c:x val="1.4769019655442842E-2"/>
                  <c:y val="-2.1717175344473733E-2"/>
                </c:manualLayout>
              </c:layout>
              <c:showLegendKey val="0"/>
              <c:showVal val="1"/>
              <c:showCatName val="0"/>
              <c:showSerName val="0"/>
              <c:showPercent val="0"/>
              <c:showBubbleSize val="0"/>
            </c:dLbl>
            <c:dLbl>
              <c:idx val="3"/>
              <c:layout>
                <c:manualLayout>
                  <c:x val="1.4634187093058759E-2"/>
                  <c:y val="-1.241406351031079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Sheet1!$A$2:$A$5</c:f>
              <c:strCache>
                <c:ptCount val="4"/>
                <c:pt idx="0">
                  <c:v>G60 (base: 37/138/67)</c:v>
                </c:pt>
                <c:pt idx="1">
                  <c:v>G81 (base: 114/448/466)</c:v>
                </c:pt>
                <c:pt idx="2">
                  <c:v>G82 (base: 74/291/284)</c:v>
                </c:pt>
                <c:pt idx="3">
                  <c:v>G83 (base: 72/281/267)</c:v>
                </c:pt>
              </c:strCache>
            </c:strRef>
          </c:cat>
          <c:val>
            <c:numRef>
              <c:f>Sheet1!$C$2:$C$5</c:f>
              <c:numCache>
                <c:formatCode>0%</c:formatCode>
                <c:ptCount val="4"/>
                <c:pt idx="0">
                  <c:v>0.83</c:v>
                </c:pt>
                <c:pt idx="1">
                  <c:v>0.81</c:v>
                </c:pt>
                <c:pt idx="2">
                  <c:v>0.78</c:v>
                </c:pt>
                <c:pt idx="3">
                  <c:v>0.75</c:v>
                </c:pt>
              </c:numCache>
            </c:numRef>
          </c:val>
        </c:ser>
        <c:ser>
          <c:idx val="2"/>
          <c:order val="2"/>
          <c:tx>
            <c:strRef>
              <c:f>Sheet1!$D$1</c:f>
              <c:strCache>
                <c:ptCount val="1"/>
                <c:pt idx="0">
                  <c:v>2013</c:v>
                </c:pt>
              </c:strCache>
            </c:strRef>
          </c:tx>
          <c:invertIfNegative val="0"/>
          <c:dLbls>
            <c:dLbl>
              <c:idx val="0"/>
              <c:layout>
                <c:manualLayout>
                  <c:x val="1.1978533794801738E-2"/>
                  <c:y val="-4.0352855536459438E-3"/>
                </c:manualLayout>
              </c:layout>
              <c:showLegendKey val="0"/>
              <c:showVal val="1"/>
              <c:showCatName val="0"/>
              <c:showSerName val="0"/>
              <c:showPercent val="0"/>
              <c:showBubbleSize val="0"/>
            </c:dLbl>
            <c:dLbl>
              <c:idx val="1"/>
              <c:layout>
                <c:manualLayout>
                  <c:x val="1.5401145263117047E-2"/>
                  <c:y val="-2.017642776822972E-2"/>
                </c:manualLayout>
              </c:layout>
              <c:showLegendKey val="0"/>
              <c:showVal val="1"/>
              <c:showCatName val="0"/>
              <c:showSerName val="0"/>
              <c:showPercent val="0"/>
              <c:showBubbleSize val="0"/>
            </c:dLbl>
            <c:dLbl>
              <c:idx val="2"/>
              <c:layout>
                <c:manualLayout>
                  <c:x val="1.3689906900548486E-2"/>
                  <c:y val="-2.017642776822972E-2"/>
                </c:manualLayout>
              </c:layout>
              <c:showLegendKey val="0"/>
              <c:showVal val="1"/>
              <c:showCatName val="0"/>
              <c:showSerName val="0"/>
              <c:showPercent val="0"/>
              <c:showBubbleSize val="0"/>
            </c:dLbl>
            <c:dLbl>
              <c:idx val="3"/>
              <c:layout>
                <c:manualLayout>
                  <c:x val="1.3689906900548486E-2"/>
                  <c:y val="-1.2105856660937832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Sheet1!$A$2:$A$5</c:f>
              <c:strCache>
                <c:ptCount val="4"/>
                <c:pt idx="0">
                  <c:v>G60 (base: 37/138/67)</c:v>
                </c:pt>
                <c:pt idx="1">
                  <c:v>G81 (base: 114/448/466)</c:v>
                </c:pt>
                <c:pt idx="2">
                  <c:v>G82 (base: 74/291/284)</c:v>
                </c:pt>
                <c:pt idx="3">
                  <c:v>G83 (base: 72/281/267)</c:v>
                </c:pt>
              </c:strCache>
            </c:strRef>
          </c:cat>
          <c:val>
            <c:numRef>
              <c:f>Sheet1!$D$2:$D$5</c:f>
              <c:numCache>
                <c:formatCode>0%</c:formatCode>
                <c:ptCount val="4"/>
                <c:pt idx="0">
                  <c:v>0.55000000000000004</c:v>
                </c:pt>
                <c:pt idx="1">
                  <c:v>0.64</c:v>
                </c:pt>
                <c:pt idx="2">
                  <c:v>0.5</c:v>
                </c:pt>
                <c:pt idx="3">
                  <c:v>0.56999999999999995</c:v>
                </c:pt>
              </c:numCache>
            </c:numRef>
          </c:val>
        </c:ser>
        <c:dLbls>
          <c:showLegendKey val="0"/>
          <c:showVal val="1"/>
          <c:showCatName val="0"/>
          <c:showSerName val="0"/>
          <c:showPercent val="0"/>
          <c:showBubbleSize val="0"/>
        </c:dLbls>
        <c:gapWidth val="150"/>
        <c:shape val="box"/>
        <c:axId val="183248768"/>
        <c:axId val="183250304"/>
        <c:axId val="0"/>
      </c:bar3DChart>
      <c:catAx>
        <c:axId val="183248768"/>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83250304"/>
        <c:crosses val="autoZero"/>
        <c:auto val="1"/>
        <c:lblAlgn val="ctr"/>
        <c:lblOffset val="100"/>
        <c:noMultiLvlLbl val="0"/>
      </c:catAx>
      <c:valAx>
        <c:axId val="183250304"/>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83248768"/>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2.2455047495624908E-2"/>
                  <c:y val="-3.031618254922935E-2"/>
                </c:manualLayout>
              </c:layout>
              <c:showLegendKey val="0"/>
              <c:showVal val="1"/>
              <c:showCatName val="0"/>
              <c:showSerName val="0"/>
              <c:showPercent val="0"/>
              <c:showBubbleSize val="0"/>
            </c:dLbl>
            <c:dLbl>
              <c:idx val="1"/>
              <c:layout>
                <c:manualLayout>
                  <c:x val="2.5449380794146007E-2"/>
                  <c:y val="-3.6687481038891273E-2"/>
                </c:manualLayout>
              </c:layout>
              <c:showLegendKey val="0"/>
              <c:showVal val="1"/>
              <c:showCatName val="0"/>
              <c:showSerName val="0"/>
              <c:showPercent val="0"/>
              <c:showBubbleSize val="0"/>
            </c:dLbl>
            <c:dLbl>
              <c:idx val="2"/>
              <c:layout>
                <c:manualLayout>
                  <c:x val="2.2995616543380396E-2"/>
                  <c:y val="-2.5408148902522881E-2"/>
                </c:manualLayout>
              </c:layout>
              <c:showLegendKey val="0"/>
              <c:showVal val="1"/>
              <c:showCatName val="0"/>
              <c:showSerName val="0"/>
              <c:showPercent val="0"/>
              <c:showBubbleSize val="0"/>
            </c:dLbl>
            <c:dLbl>
              <c:idx val="3"/>
              <c:layout>
                <c:manualLayout>
                  <c:x val="2.0223301874499812E-2"/>
                  <c:y val="-1.9227953648651225E-2"/>
                </c:manualLayout>
              </c:layout>
              <c:showLegendKey val="0"/>
              <c:showVal val="1"/>
              <c:showCatName val="0"/>
              <c:showSerName val="0"/>
              <c:showPercent val="0"/>
              <c:showBubbleSize val="0"/>
            </c:dLbl>
            <c:dLbl>
              <c:idx val="4"/>
              <c:layout>
                <c:manualLayout>
                  <c:x val="2.0126654380968077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616E-17"/>
                </c:manualLayout>
              </c:layout>
              <c:showLegendKey val="0"/>
              <c:showVal val="1"/>
              <c:showCatName val="0"/>
              <c:showSerName val="0"/>
              <c:showPercent val="0"/>
              <c:showBubbleSize val="0"/>
            </c:dLbl>
            <c:txPr>
              <a:bodyPr/>
              <a:lstStyle/>
              <a:p>
                <a:pPr>
                  <a:defRPr lang="en-US" baseline="0">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167/685/660)</c:v>
                </c:pt>
                <c:pt idx="1">
                  <c:v>Male (base: 130/473/424)</c:v>
                </c:pt>
              </c:strCache>
            </c:strRef>
          </c:cat>
          <c:val>
            <c:numRef>
              <c:f>Sheet1!$B$2:$B$3</c:f>
              <c:numCache>
                <c:formatCode>0%</c:formatCode>
                <c:ptCount val="2"/>
                <c:pt idx="0">
                  <c:v>0.8</c:v>
                </c:pt>
                <c:pt idx="1">
                  <c:v>0.88</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2.1983639786810623E-2"/>
                  <c:y val="-3.7181156033868519E-2"/>
                </c:manualLayout>
              </c:layout>
              <c:showLegendKey val="0"/>
              <c:showVal val="1"/>
              <c:showCatName val="0"/>
              <c:showSerName val="0"/>
              <c:showPercent val="0"/>
              <c:showBubbleSize val="0"/>
            </c:dLbl>
            <c:dLbl>
              <c:idx val="1"/>
              <c:layout>
                <c:manualLayout>
                  <c:x val="2.3815609769044843E-2"/>
                  <c:y val="-3.7181156033868519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167/685/660)</c:v>
                </c:pt>
                <c:pt idx="1">
                  <c:v>Male (base: 130/473/424)</c:v>
                </c:pt>
              </c:strCache>
            </c:strRef>
          </c:cat>
          <c:val>
            <c:numRef>
              <c:f>Sheet1!$C$2:$C$3</c:f>
              <c:numCache>
                <c:formatCode>0%</c:formatCode>
                <c:ptCount val="2"/>
                <c:pt idx="0">
                  <c:v>0.79</c:v>
                </c:pt>
                <c:pt idx="1">
                  <c:v>0.79</c:v>
                </c:pt>
              </c:numCache>
            </c:numRef>
          </c:val>
        </c:ser>
        <c:ser>
          <c:idx val="2"/>
          <c:order val="2"/>
          <c:tx>
            <c:strRef>
              <c:f>Sheet1!$D$1</c:f>
              <c:strCache>
                <c:ptCount val="1"/>
                <c:pt idx="0">
                  <c:v>2013</c:v>
                </c:pt>
              </c:strCache>
            </c:strRef>
          </c:tx>
          <c:invertIfNegative val="0"/>
          <c:dLbls>
            <c:dLbl>
              <c:idx val="0"/>
              <c:layout>
                <c:manualLayout>
                  <c:x val="1.8319699822342186E-2"/>
                  <c:y val="-4.6476445042335647E-2"/>
                </c:manualLayout>
              </c:layout>
              <c:showLegendKey val="0"/>
              <c:showVal val="1"/>
              <c:showCatName val="0"/>
              <c:showSerName val="0"/>
              <c:showPercent val="0"/>
              <c:showBubbleSize val="0"/>
            </c:dLbl>
            <c:dLbl>
              <c:idx val="1"/>
              <c:layout>
                <c:manualLayout>
                  <c:x val="2.1983639786810623E-2"/>
                  <c:y val="-3.7181156033868519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167/685/660)</c:v>
                </c:pt>
                <c:pt idx="1">
                  <c:v>Male (base: 130/473/424)</c:v>
                </c:pt>
              </c:strCache>
            </c:strRef>
          </c:cat>
          <c:val>
            <c:numRef>
              <c:f>Sheet1!$D$2:$D$3</c:f>
              <c:numCache>
                <c:formatCode>0%</c:formatCode>
                <c:ptCount val="2"/>
                <c:pt idx="0">
                  <c:v>0.6</c:v>
                </c:pt>
                <c:pt idx="1">
                  <c:v>0.55000000000000004</c:v>
                </c:pt>
              </c:numCache>
            </c:numRef>
          </c:val>
        </c:ser>
        <c:dLbls>
          <c:showLegendKey val="0"/>
          <c:showVal val="1"/>
          <c:showCatName val="0"/>
          <c:showSerName val="0"/>
          <c:showPercent val="0"/>
          <c:showBubbleSize val="0"/>
        </c:dLbls>
        <c:gapWidth val="150"/>
        <c:shape val="box"/>
        <c:axId val="183340032"/>
        <c:axId val="183362304"/>
        <c:axId val="0"/>
      </c:bar3DChart>
      <c:catAx>
        <c:axId val="183340032"/>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83362304"/>
        <c:crosses val="autoZero"/>
        <c:auto val="1"/>
        <c:lblAlgn val="ctr"/>
        <c:lblOffset val="100"/>
        <c:noMultiLvlLbl val="0"/>
      </c:catAx>
      <c:valAx>
        <c:axId val="183362304"/>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83340032"/>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3.9430811503410879E-3"/>
                  <c:y val="-1.5634897802808797E-2"/>
                </c:manualLayout>
              </c:layout>
              <c:showLegendKey val="0"/>
              <c:showVal val="1"/>
              <c:showCatName val="0"/>
              <c:showSerName val="0"/>
              <c:showPercent val="0"/>
              <c:showBubbleSize val="0"/>
            </c:dLbl>
            <c:dLbl>
              <c:idx val="1"/>
              <c:layout>
                <c:manualLayout>
                  <c:x val="1.5472772234900655E-2"/>
                  <c:y val="-1.8440168516792206E-2"/>
                </c:manualLayout>
              </c:layout>
              <c:showLegendKey val="0"/>
              <c:showVal val="1"/>
              <c:showCatName val="0"/>
              <c:showSerName val="0"/>
              <c:showPercent val="0"/>
              <c:showBubbleSize val="0"/>
            </c:dLbl>
            <c:dLbl>
              <c:idx val="2"/>
              <c:layout>
                <c:manualLayout>
                  <c:x val="1.2984552577965366E-2"/>
                  <c:y val="-1.5953702141313961E-2"/>
                </c:manualLayout>
              </c:layout>
              <c:showLegendKey val="0"/>
              <c:showVal val="1"/>
              <c:showCatName val="0"/>
              <c:showSerName val="0"/>
              <c:showPercent val="0"/>
              <c:showBubbleSize val="0"/>
            </c:dLbl>
            <c:dLbl>
              <c:idx val="3"/>
              <c:layout>
                <c:manualLayout>
                  <c:x val="2.0223301874499812E-2"/>
                  <c:y val="-1.9227953648651232E-2"/>
                </c:manualLayout>
              </c:layout>
              <c:showLegendKey val="0"/>
              <c:showVal val="1"/>
              <c:showCatName val="0"/>
              <c:showSerName val="0"/>
              <c:showPercent val="0"/>
              <c:showBubbleSize val="0"/>
            </c:dLbl>
            <c:dLbl>
              <c:idx val="4"/>
              <c:layout>
                <c:manualLayout>
                  <c:x val="2.0126654380968063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baseline="0">
                    <a:latin typeface="Trebuchet MS"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135/533/300)</c:v>
                </c:pt>
                <c:pt idx="1">
                  <c:v>45 to 64 (base: 102/385/340)</c:v>
                </c:pt>
                <c:pt idx="2">
                  <c:v>65+ (base: 60/240/444)</c:v>
                </c:pt>
              </c:strCache>
            </c:strRef>
          </c:cat>
          <c:val>
            <c:numRef>
              <c:f>Sheet1!$B$2:$B$4</c:f>
              <c:numCache>
                <c:formatCode>0%</c:formatCode>
                <c:ptCount val="3"/>
                <c:pt idx="0">
                  <c:v>0.98</c:v>
                </c:pt>
                <c:pt idx="1">
                  <c:v>0.68</c:v>
                </c:pt>
                <c:pt idx="2">
                  <c:v>0.78</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1.3335105347332244E-2"/>
                  <c:y val="-2.195669793392659E-2"/>
                </c:manualLayout>
              </c:layout>
              <c:showLegendKey val="0"/>
              <c:showVal val="1"/>
              <c:showCatName val="0"/>
              <c:showSerName val="0"/>
              <c:showPercent val="0"/>
              <c:showBubbleSize val="0"/>
            </c:dLbl>
            <c:dLbl>
              <c:idx val="1"/>
              <c:layout>
                <c:manualLayout>
                  <c:x val="2.4765195645045597E-2"/>
                  <c:y val="-1.3174018760355954E-2"/>
                </c:manualLayout>
              </c:layout>
              <c:showLegendKey val="0"/>
              <c:showVal val="1"/>
              <c:showCatName val="0"/>
              <c:showSerName val="0"/>
              <c:showPercent val="0"/>
              <c:showBubbleSize val="0"/>
            </c:dLbl>
            <c:dLbl>
              <c:idx val="2"/>
              <c:layout>
                <c:manualLayout>
                  <c:x val="1.5240120396951136E-2"/>
                  <c:y val="-3.0739377107497228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135/533/300)</c:v>
                </c:pt>
                <c:pt idx="1">
                  <c:v>45 to 64 (base: 102/385/340)</c:v>
                </c:pt>
                <c:pt idx="2">
                  <c:v>65+ (base: 60/240/444)</c:v>
                </c:pt>
              </c:strCache>
            </c:strRef>
          </c:cat>
          <c:val>
            <c:numRef>
              <c:f>Sheet1!$C$2:$C$4</c:f>
              <c:numCache>
                <c:formatCode>0%</c:formatCode>
                <c:ptCount val="3"/>
                <c:pt idx="0">
                  <c:v>0.85</c:v>
                </c:pt>
                <c:pt idx="1">
                  <c:v>0.75</c:v>
                </c:pt>
                <c:pt idx="2">
                  <c:v>0.73</c:v>
                </c:pt>
              </c:numCache>
            </c:numRef>
          </c:val>
        </c:ser>
        <c:ser>
          <c:idx val="2"/>
          <c:order val="2"/>
          <c:tx>
            <c:strRef>
              <c:f>Sheet1!$D$1</c:f>
              <c:strCache>
                <c:ptCount val="1"/>
                <c:pt idx="0">
                  <c:v>2013</c:v>
                </c:pt>
              </c:strCache>
            </c:strRef>
          </c:tx>
          <c:invertIfNegative val="0"/>
          <c:dLbls>
            <c:dLbl>
              <c:idx val="0"/>
              <c:layout>
                <c:manualLayout>
                  <c:x val="1.5240120396951136E-2"/>
                  <c:y val="-2.195669793392659E-2"/>
                </c:manualLayout>
              </c:layout>
              <c:showLegendKey val="0"/>
              <c:showVal val="1"/>
              <c:showCatName val="0"/>
              <c:showSerName val="0"/>
              <c:showPercent val="0"/>
              <c:showBubbleSize val="0"/>
            </c:dLbl>
            <c:dLbl>
              <c:idx val="1"/>
              <c:layout>
                <c:manualLayout>
                  <c:x val="2.0955165545807883E-2"/>
                  <c:y val="-2.6348037520711909E-2"/>
                </c:manualLayout>
              </c:layout>
              <c:showLegendKey val="0"/>
              <c:showVal val="1"/>
              <c:showCatName val="0"/>
              <c:showSerName val="0"/>
              <c:showPercent val="0"/>
              <c:showBubbleSize val="0"/>
            </c:dLbl>
            <c:dLbl>
              <c:idx val="2"/>
              <c:layout>
                <c:manualLayout>
                  <c:x val="1.1430090297713353E-2"/>
                  <c:y val="-2.195669793392659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135/533/300)</c:v>
                </c:pt>
                <c:pt idx="1">
                  <c:v>45 to 64 (base: 102/385/340)</c:v>
                </c:pt>
                <c:pt idx="2">
                  <c:v>65+ (base: 60/240/444)</c:v>
                </c:pt>
              </c:strCache>
            </c:strRef>
          </c:cat>
          <c:val>
            <c:numRef>
              <c:f>Sheet1!$D$2:$D$4</c:f>
              <c:numCache>
                <c:formatCode>0%</c:formatCode>
                <c:ptCount val="3"/>
                <c:pt idx="0">
                  <c:v>0.5</c:v>
                </c:pt>
                <c:pt idx="1">
                  <c:v>0.54</c:v>
                </c:pt>
                <c:pt idx="2">
                  <c:v>0.66</c:v>
                </c:pt>
              </c:numCache>
            </c:numRef>
          </c:val>
        </c:ser>
        <c:dLbls>
          <c:showLegendKey val="0"/>
          <c:showVal val="1"/>
          <c:showCatName val="0"/>
          <c:showSerName val="0"/>
          <c:showPercent val="0"/>
          <c:showBubbleSize val="0"/>
        </c:dLbls>
        <c:gapWidth val="150"/>
        <c:shape val="box"/>
        <c:axId val="183390592"/>
        <c:axId val="183392128"/>
        <c:axId val="0"/>
      </c:bar3DChart>
      <c:catAx>
        <c:axId val="183390592"/>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83392128"/>
        <c:crosses val="autoZero"/>
        <c:auto val="1"/>
        <c:lblAlgn val="ctr"/>
        <c:lblOffset val="100"/>
        <c:noMultiLvlLbl val="0"/>
      </c:catAx>
      <c:valAx>
        <c:axId val="183392128"/>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83390592"/>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2.6963357521486283E-3"/>
                  <c:y val="-1.8298940336170785E-2"/>
                </c:manualLayout>
              </c:layout>
              <c:showLegendKey val="0"/>
              <c:showVal val="1"/>
              <c:showCatName val="0"/>
              <c:showSerName val="0"/>
              <c:showPercent val="0"/>
              <c:showBubbleSize val="0"/>
            </c:dLbl>
            <c:dLbl>
              <c:idx val="1"/>
              <c:layout>
                <c:manualLayout>
                  <c:x val="1.1183289588801399E-2"/>
                  <c:y val="-3.0632104529833431E-2"/>
                </c:manualLayout>
              </c:layout>
              <c:showLegendKey val="0"/>
              <c:showVal val="1"/>
              <c:showCatName val="0"/>
              <c:showSerName val="0"/>
              <c:showPercent val="0"/>
              <c:showBubbleSize val="0"/>
            </c:dLbl>
            <c:dLbl>
              <c:idx val="2"/>
              <c:layout>
                <c:manualLayout>
                  <c:x val="5.927641397766456E-3"/>
                  <c:y val="-2.0388535819307257E-2"/>
                </c:manualLayout>
              </c:layout>
              <c:showLegendKey val="0"/>
              <c:showVal val="1"/>
              <c:showCatName val="0"/>
              <c:showSerName val="0"/>
              <c:showPercent val="0"/>
              <c:showBubbleSize val="0"/>
            </c:dLbl>
            <c:dLbl>
              <c:idx val="3"/>
              <c:layout>
                <c:manualLayout>
                  <c:x val="6.6694971952035408E-3"/>
                  <c:y val="-2.3908992238536996E-2"/>
                </c:manualLayout>
              </c:layout>
              <c:showLegendKey val="0"/>
              <c:showVal val="1"/>
              <c:showCatName val="0"/>
              <c:showSerName val="0"/>
              <c:showPercent val="0"/>
              <c:showBubbleSize val="0"/>
            </c:dLbl>
            <c:dLbl>
              <c:idx val="4"/>
              <c:layout>
                <c:manualLayout>
                  <c:x val="3.552007656501501E-3"/>
                  <c:y val="-4.8392152419796447E-3"/>
                </c:manualLayout>
              </c:layout>
              <c:showLegendKey val="0"/>
              <c:showVal val="1"/>
              <c:showCatName val="0"/>
              <c:showSerName val="0"/>
              <c:showPercent val="0"/>
              <c:showBubbleSize val="0"/>
            </c:dLbl>
            <c:dLbl>
              <c:idx val="5"/>
              <c:layout>
                <c:manualLayout>
                  <c:x val="5.5418062157724622E-3"/>
                  <c:y val="-6.8945273835609893E-4"/>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616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Sheet1!$A$2:$A$5</c:f>
              <c:strCache>
                <c:ptCount val="4"/>
                <c:pt idx="0">
                  <c:v>G60 (base: 37/133/69)</c:v>
                </c:pt>
                <c:pt idx="1">
                  <c:v>G81 (base: 113/448/489)</c:v>
                </c:pt>
                <c:pt idx="2">
                  <c:v>G82 (base: 75/280/293)</c:v>
                </c:pt>
                <c:pt idx="3">
                  <c:v>G83 (base: 70/275/275)</c:v>
                </c:pt>
              </c:strCache>
            </c:strRef>
          </c:cat>
          <c:val>
            <c:numRef>
              <c:f>Sheet1!$B$2:$B$5</c:f>
              <c:numCache>
                <c:formatCode>0%</c:formatCode>
                <c:ptCount val="4"/>
                <c:pt idx="0">
                  <c:v>0.78</c:v>
                </c:pt>
                <c:pt idx="1">
                  <c:v>0.82</c:v>
                </c:pt>
                <c:pt idx="2">
                  <c:v>0.8</c:v>
                </c:pt>
                <c:pt idx="3">
                  <c:v>0.84</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6.5359477124183009E-3"/>
                  <c:y val="-2.8897854049909098E-2"/>
                </c:manualLayout>
              </c:layout>
              <c:showLegendKey val="0"/>
              <c:showVal val="1"/>
              <c:showCatName val="0"/>
              <c:showSerName val="0"/>
              <c:showPercent val="0"/>
              <c:showBubbleSize val="0"/>
            </c:dLbl>
            <c:dLbl>
              <c:idx val="1"/>
              <c:layout>
                <c:manualLayout>
                  <c:x val="1.4705882352941176E-2"/>
                  <c:y val="-2.4081545041590914E-2"/>
                </c:manualLayout>
              </c:layout>
              <c:showLegendKey val="0"/>
              <c:showVal val="1"/>
              <c:showCatName val="0"/>
              <c:showSerName val="0"/>
              <c:showPercent val="0"/>
              <c:showBubbleSize val="0"/>
            </c:dLbl>
            <c:dLbl>
              <c:idx val="2"/>
              <c:layout>
                <c:manualLayout>
                  <c:x val="8.1699346405228763E-3"/>
                  <c:y val="-9.6329972535661099E-3"/>
                </c:manualLayout>
              </c:layout>
              <c:showLegendKey val="0"/>
              <c:showVal val="1"/>
              <c:showCatName val="0"/>
              <c:showSerName val="0"/>
              <c:showPercent val="0"/>
              <c:showBubbleSize val="0"/>
            </c:dLbl>
            <c:dLbl>
              <c:idx val="3"/>
              <c:layout>
                <c:manualLayout>
                  <c:x val="1.4705882352941176E-2"/>
                  <c:y val="-1.926523603327273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Sheet1!$A$2:$A$5</c:f>
              <c:strCache>
                <c:ptCount val="4"/>
                <c:pt idx="0">
                  <c:v>G60 (base: 37/133/69)</c:v>
                </c:pt>
                <c:pt idx="1">
                  <c:v>G81 (base: 113/448/489)</c:v>
                </c:pt>
                <c:pt idx="2">
                  <c:v>G82 (base: 75/280/293)</c:v>
                </c:pt>
                <c:pt idx="3">
                  <c:v>G83 (base: 70/275/275)</c:v>
                </c:pt>
              </c:strCache>
            </c:strRef>
          </c:cat>
          <c:val>
            <c:numRef>
              <c:f>Sheet1!$C$2:$C$5</c:f>
              <c:numCache>
                <c:formatCode>0%</c:formatCode>
                <c:ptCount val="4"/>
                <c:pt idx="0">
                  <c:v>0.85</c:v>
                </c:pt>
                <c:pt idx="1">
                  <c:v>0.81</c:v>
                </c:pt>
                <c:pt idx="2">
                  <c:v>0.81</c:v>
                </c:pt>
                <c:pt idx="3">
                  <c:v>0.83</c:v>
                </c:pt>
              </c:numCache>
            </c:numRef>
          </c:val>
        </c:ser>
        <c:ser>
          <c:idx val="2"/>
          <c:order val="2"/>
          <c:tx>
            <c:strRef>
              <c:f>Sheet1!$D$1</c:f>
              <c:strCache>
                <c:ptCount val="1"/>
                <c:pt idx="0">
                  <c:v>2013</c:v>
                </c:pt>
              </c:strCache>
            </c:strRef>
          </c:tx>
          <c:invertIfNegative val="0"/>
          <c:dLbls>
            <c:dLbl>
              <c:idx val="0"/>
              <c:layout>
                <c:manualLayout>
                  <c:x val="1.3071895424836631E-2"/>
                  <c:y val="-2.4081545041590914E-2"/>
                </c:manualLayout>
              </c:layout>
              <c:showLegendKey val="0"/>
              <c:showVal val="1"/>
              <c:showCatName val="0"/>
              <c:showSerName val="0"/>
              <c:showPercent val="0"/>
              <c:showBubbleSize val="0"/>
            </c:dLbl>
            <c:dLbl>
              <c:idx val="1"/>
              <c:layout>
                <c:manualLayout>
                  <c:x val="1.633986928104569E-2"/>
                  <c:y val="-2.4081545041590869E-2"/>
                </c:manualLayout>
              </c:layout>
              <c:showLegendKey val="0"/>
              <c:showVal val="1"/>
              <c:showCatName val="0"/>
              <c:showSerName val="0"/>
              <c:showPercent val="0"/>
              <c:showBubbleSize val="0"/>
            </c:dLbl>
            <c:dLbl>
              <c:idx val="2"/>
              <c:layout>
                <c:manualLayout>
                  <c:x val="6.5359477124183009E-3"/>
                  <c:y val="-2.4081545041590914E-2"/>
                </c:manualLayout>
              </c:layout>
              <c:showLegendKey val="0"/>
              <c:showVal val="1"/>
              <c:showCatName val="0"/>
              <c:showSerName val="0"/>
              <c:showPercent val="0"/>
              <c:showBubbleSize val="0"/>
            </c:dLbl>
            <c:dLbl>
              <c:idx val="3"/>
              <c:layout>
                <c:manualLayout>
                  <c:x val="1.1437908496732025E-2"/>
                  <c:y val="-9.6326180166363649E-3"/>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Sheet1!$A$2:$A$5</c:f>
              <c:strCache>
                <c:ptCount val="4"/>
                <c:pt idx="0">
                  <c:v>G60 (base: 37/133/69)</c:v>
                </c:pt>
                <c:pt idx="1">
                  <c:v>G81 (base: 113/448/489)</c:v>
                </c:pt>
                <c:pt idx="2">
                  <c:v>G82 (base: 75/280/293)</c:v>
                </c:pt>
                <c:pt idx="3">
                  <c:v>G83 (base: 70/275/275)</c:v>
                </c:pt>
              </c:strCache>
            </c:strRef>
          </c:cat>
          <c:val>
            <c:numRef>
              <c:f>Sheet1!$D$2:$D$5</c:f>
              <c:numCache>
                <c:formatCode>0%</c:formatCode>
                <c:ptCount val="4"/>
                <c:pt idx="0">
                  <c:v>0.56999999999999995</c:v>
                </c:pt>
                <c:pt idx="1">
                  <c:v>0.67</c:v>
                </c:pt>
                <c:pt idx="2">
                  <c:v>0.57999999999999996</c:v>
                </c:pt>
                <c:pt idx="3">
                  <c:v>0.63</c:v>
                </c:pt>
              </c:numCache>
            </c:numRef>
          </c:val>
        </c:ser>
        <c:dLbls>
          <c:showLegendKey val="0"/>
          <c:showVal val="1"/>
          <c:showCatName val="0"/>
          <c:showSerName val="0"/>
          <c:showPercent val="0"/>
          <c:showBubbleSize val="0"/>
        </c:dLbls>
        <c:gapWidth val="150"/>
        <c:shape val="box"/>
        <c:axId val="183490048"/>
        <c:axId val="183491584"/>
        <c:axId val="0"/>
      </c:bar3DChart>
      <c:catAx>
        <c:axId val="183490048"/>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83491584"/>
        <c:crosses val="autoZero"/>
        <c:auto val="1"/>
        <c:lblAlgn val="ctr"/>
        <c:lblOffset val="100"/>
        <c:noMultiLvlLbl val="0"/>
      </c:catAx>
      <c:valAx>
        <c:axId val="18349158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83490048"/>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2.0614437338694041E-2"/>
                  <c:y val="-3.2183216681248177E-2"/>
                </c:manualLayout>
              </c:layout>
              <c:showLegendKey val="0"/>
              <c:showVal val="1"/>
              <c:showCatName val="0"/>
              <c:showSerName val="0"/>
              <c:showPercent val="0"/>
              <c:showBubbleSize val="0"/>
            </c:dLbl>
            <c:dLbl>
              <c:idx val="1"/>
              <c:layout>
                <c:manualLayout>
                  <c:x val="2.1414968642878063E-2"/>
                  <c:y val="-3.4950422863808693E-2"/>
                </c:manualLayout>
              </c:layout>
              <c:showLegendKey val="0"/>
              <c:showVal val="1"/>
              <c:showCatName val="0"/>
              <c:showSerName val="0"/>
              <c:showPercent val="0"/>
              <c:showBubbleSize val="0"/>
            </c:dLbl>
            <c:dLbl>
              <c:idx val="2"/>
              <c:layout>
                <c:manualLayout>
                  <c:x val="2.2995616543380396E-2"/>
                  <c:y val="-2.5408148902522881E-2"/>
                </c:manualLayout>
              </c:layout>
              <c:showLegendKey val="0"/>
              <c:showVal val="1"/>
              <c:showCatName val="0"/>
              <c:showSerName val="0"/>
              <c:showPercent val="0"/>
              <c:showBubbleSize val="0"/>
            </c:dLbl>
            <c:dLbl>
              <c:idx val="3"/>
              <c:layout>
                <c:manualLayout>
                  <c:x val="2.0223301874499812E-2"/>
                  <c:y val="-1.9227953648651232E-2"/>
                </c:manualLayout>
              </c:layout>
              <c:showLegendKey val="0"/>
              <c:showVal val="1"/>
              <c:showCatName val="0"/>
              <c:showSerName val="0"/>
              <c:showPercent val="0"/>
              <c:showBubbleSize val="0"/>
            </c:dLbl>
            <c:dLbl>
              <c:idx val="4"/>
              <c:layout>
                <c:manualLayout>
                  <c:x val="2.0126654380968063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739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164/678/680)</c:v>
                </c:pt>
                <c:pt idx="1">
                  <c:v>Male (base: 131/458/446)</c:v>
                </c:pt>
              </c:strCache>
            </c:strRef>
          </c:cat>
          <c:val>
            <c:numRef>
              <c:f>Sheet1!$B$2:$B$3</c:f>
              <c:numCache>
                <c:formatCode>0%</c:formatCode>
                <c:ptCount val="2"/>
                <c:pt idx="0">
                  <c:v>0.79</c:v>
                </c:pt>
                <c:pt idx="1">
                  <c:v>0.85</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2.444769252557864E-2"/>
                  <c:y val="-3.7037037037037035E-2"/>
                </c:manualLayout>
              </c:layout>
              <c:showLegendKey val="0"/>
              <c:showVal val="1"/>
              <c:showCatName val="0"/>
              <c:showSerName val="0"/>
              <c:showPercent val="0"/>
              <c:showBubbleSize val="0"/>
            </c:dLbl>
            <c:dLbl>
              <c:idx val="1"/>
              <c:layout>
                <c:manualLayout>
                  <c:x val="1.7462637518270457E-2"/>
                  <c:y val="-3.7037037037037077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164/678/680)</c:v>
                </c:pt>
                <c:pt idx="1">
                  <c:v>Male (base: 131/458/446)</c:v>
                </c:pt>
              </c:strCache>
            </c:strRef>
          </c:cat>
          <c:val>
            <c:numRef>
              <c:f>Sheet1!$C$2:$C$3</c:f>
              <c:numCache>
                <c:formatCode>0%</c:formatCode>
                <c:ptCount val="2"/>
                <c:pt idx="0">
                  <c:v>0.83</c:v>
                </c:pt>
                <c:pt idx="1">
                  <c:v>0.79</c:v>
                </c:pt>
              </c:numCache>
            </c:numRef>
          </c:val>
        </c:ser>
        <c:ser>
          <c:idx val="2"/>
          <c:order val="2"/>
          <c:tx>
            <c:strRef>
              <c:f>Sheet1!$D$1</c:f>
              <c:strCache>
                <c:ptCount val="1"/>
                <c:pt idx="0">
                  <c:v>2013</c:v>
                </c:pt>
              </c:strCache>
            </c:strRef>
          </c:tx>
          <c:invertIfNegative val="0"/>
          <c:dLbls>
            <c:dLbl>
              <c:idx val="0"/>
              <c:layout>
                <c:manualLayout>
                  <c:x val="1.92089012700975E-2"/>
                  <c:y val="-3.7037037037037035E-2"/>
                </c:manualLayout>
              </c:layout>
              <c:showLegendKey val="0"/>
              <c:showVal val="1"/>
              <c:showCatName val="0"/>
              <c:showSerName val="0"/>
              <c:showPercent val="0"/>
              <c:showBubbleSize val="0"/>
            </c:dLbl>
            <c:dLbl>
              <c:idx val="1"/>
              <c:layout>
                <c:manualLayout>
                  <c:x val="1.7462637518270457E-2"/>
                  <c:y val="-4.1666666666666706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164/678/680)</c:v>
                </c:pt>
                <c:pt idx="1">
                  <c:v>Male (base: 131/458/446)</c:v>
                </c:pt>
              </c:strCache>
            </c:strRef>
          </c:cat>
          <c:val>
            <c:numRef>
              <c:f>Sheet1!$D$2:$D$3</c:f>
              <c:numCache>
                <c:formatCode>0%</c:formatCode>
                <c:ptCount val="2"/>
                <c:pt idx="0">
                  <c:v>0.64</c:v>
                </c:pt>
                <c:pt idx="1">
                  <c:v>0.62</c:v>
                </c:pt>
              </c:numCache>
            </c:numRef>
          </c:val>
        </c:ser>
        <c:dLbls>
          <c:showLegendKey val="0"/>
          <c:showVal val="1"/>
          <c:showCatName val="0"/>
          <c:showSerName val="0"/>
          <c:showPercent val="0"/>
          <c:showBubbleSize val="0"/>
        </c:dLbls>
        <c:gapWidth val="150"/>
        <c:shape val="box"/>
        <c:axId val="188078720"/>
        <c:axId val="189088128"/>
        <c:axId val="0"/>
      </c:bar3DChart>
      <c:catAx>
        <c:axId val="188078720"/>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89088128"/>
        <c:crosses val="autoZero"/>
        <c:auto val="1"/>
        <c:lblAlgn val="ctr"/>
        <c:lblOffset val="100"/>
        <c:noMultiLvlLbl val="0"/>
      </c:catAx>
      <c:valAx>
        <c:axId val="189088128"/>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88078720"/>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1</c:v>
                </c:pt>
              </c:strCache>
            </c:strRef>
          </c:tx>
          <c:invertIfNegative val="0"/>
          <c:dLbls>
            <c:dLbl>
              <c:idx val="0"/>
              <c:layout>
                <c:manualLayout>
                  <c:x val="1.4149665148805082E-2"/>
                  <c:y val="-2.557224915363519E-2"/>
                </c:manualLayout>
              </c:layout>
              <c:showLegendKey val="0"/>
              <c:showVal val="1"/>
              <c:showCatName val="0"/>
              <c:showSerName val="0"/>
              <c:showPercent val="0"/>
              <c:showBubbleSize val="0"/>
            </c:dLbl>
            <c:dLbl>
              <c:idx val="1"/>
              <c:layout>
                <c:manualLayout>
                  <c:x val="1.969162370408795E-2"/>
                  <c:y val="-1.4313346938850486E-2"/>
                </c:manualLayout>
              </c:layout>
              <c:showLegendKey val="0"/>
              <c:showVal val="1"/>
              <c:showCatName val="0"/>
              <c:showSerName val="0"/>
              <c:showPercent val="0"/>
              <c:showBubbleSize val="0"/>
            </c:dLbl>
            <c:dLbl>
              <c:idx val="2"/>
              <c:layout>
                <c:manualLayout>
                  <c:x val="9.7973336693671711E-3"/>
                  <c:y val="-2.1968562805504174E-2"/>
                </c:manualLayout>
              </c:layout>
              <c:showLegendKey val="0"/>
              <c:showVal val="1"/>
              <c:showCatName val="0"/>
              <c:showSerName val="0"/>
              <c:showPercent val="0"/>
              <c:showBubbleSize val="0"/>
            </c:dLbl>
            <c:dLbl>
              <c:idx val="3"/>
              <c:layout>
                <c:manualLayout>
                  <c:x val="2.0223301874499812E-2"/>
                  <c:y val="-1.9227953648651243E-2"/>
                </c:manualLayout>
              </c:layout>
              <c:showLegendKey val="0"/>
              <c:showVal val="1"/>
              <c:showCatName val="0"/>
              <c:showSerName val="0"/>
              <c:showPercent val="0"/>
              <c:showBubbleSize val="0"/>
            </c:dLbl>
            <c:dLbl>
              <c:idx val="4"/>
              <c:layout>
                <c:manualLayout>
                  <c:x val="2.0126654380968053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862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134/523/306)</c:v>
                </c:pt>
                <c:pt idx="1">
                  <c:v>45 to 64 (base: 101/378/366)</c:v>
                </c:pt>
                <c:pt idx="2">
                  <c:v>65+ (base: 60/235/454)</c:v>
                </c:pt>
              </c:strCache>
            </c:strRef>
          </c:cat>
          <c:val>
            <c:numRef>
              <c:f>Sheet1!$B$2:$B$4</c:f>
              <c:numCache>
                <c:formatCode>0%</c:formatCode>
                <c:ptCount val="3"/>
                <c:pt idx="0">
                  <c:v>0.98</c:v>
                </c:pt>
                <c:pt idx="1">
                  <c:v>0.66</c:v>
                </c:pt>
                <c:pt idx="2">
                  <c:v>0.72</c:v>
                </c:pt>
              </c:numCache>
            </c:numRef>
          </c:val>
        </c:ser>
        <c:ser>
          <c:idx val="1"/>
          <c:order val="1"/>
          <c:tx>
            <c:strRef>
              <c:f>Sheet1!$C$1</c:f>
              <c:strCache>
                <c:ptCount val="1"/>
                <c:pt idx="0">
                  <c:v>2014</c:v>
                </c:pt>
              </c:strCache>
            </c:strRef>
          </c:tx>
          <c:spPr>
            <a:solidFill>
              <a:schemeClr val="accent1">
                <a:lumMod val="20000"/>
                <a:lumOff val="80000"/>
              </a:schemeClr>
            </a:solidFill>
          </c:spPr>
          <c:invertIfNegative val="0"/>
          <c:dLbls>
            <c:dLbl>
              <c:idx val="0"/>
              <c:layout>
                <c:manualLayout>
                  <c:x val="1.7479672807440377E-2"/>
                  <c:y val="-1.8663193647166447E-2"/>
                </c:manualLayout>
              </c:layout>
              <c:showLegendKey val="0"/>
              <c:showVal val="1"/>
              <c:showCatName val="0"/>
              <c:showSerName val="0"/>
              <c:showPercent val="0"/>
              <c:showBubbleSize val="0"/>
            </c:dLbl>
            <c:dLbl>
              <c:idx val="1"/>
              <c:layout>
                <c:manualLayout>
                  <c:x val="1.3595301072453625E-2"/>
                  <c:y val="-1.8663193647166447E-2"/>
                </c:manualLayout>
              </c:layout>
              <c:showLegendKey val="0"/>
              <c:showVal val="1"/>
              <c:showCatName val="0"/>
              <c:showSerName val="0"/>
              <c:showPercent val="0"/>
              <c:showBubbleSize val="0"/>
            </c:dLbl>
            <c:dLbl>
              <c:idx val="2"/>
              <c:layout>
                <c:manualLayout>
                  <c:x val="1.5537486939947002E-2"/>
                  <c:y val="0"/>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134/523/306)</c:v>
                </c:pt>
                <c:pt idx="1">
                  <c:v>45 to 64 (base: 101/378/366)</c:v>
                </c:pt>
                <c:pt idx="2">
                  <c:v>65+ (base: 60/235/454)</c:v>
                </c:pt>
              </c:strCache>
            </c:strRef>
          </c:cat>
          <c:val>
            <c:numRef>
              <c:f>Sheet1!$C$2:$C$4</c:f>
              <c:numCache>
                <c:formatCode>0%</c:formatCode>
                <c:ptCount val="3"/>
                <c:pt idx="0">
                  <c:v>0.9</c:v>
                </c:pt>
                <c:pt idx="1">
                  <c:v>0.75</c:v>
                </c:pt>
                <c:pt idx="2">
                  <c:v>0.75</c:v>
                </c:pt>
              </c:numCache>
            </c:numRef>
          </c:val>
        </c:ser>
        <c:ser>
          <c:idx val="2"/>
          <c:order val="2"/>
          <c:tx>
            <c:strRef>
              <c:f>Sheet1!$D$1</c:f>
              <c:strCache>
                <c:ptCount val="1"/>
                <c:pt idx="0">
                  <c:v>2013</c:v>
                </c:pt>
              </c:strCache>
            </c:strRef>
          </c:tx>
          <c:invertIfNegative val="0"/>
          <c:dLbls>
            <c:dLbl>
              <c:idx val="0"/>
              <c:layout>
                <c:manualLayout>
                  <c:x val="1.9421858674933751E-2"/>
                  <c:y val="-2.799479047074967E-2"/>
                </c:manualLayout>
              </c:layout>
              <c:showLegendKey val="0"/>
              <c:showVal val="1"/>
              <c:showCatName val="0"/>
              <c:showSerName val="0"/>
              <c:showPercent val="0"/>
              <c:showBubbleSize val="0"/>
            </c:dLbl>
            <c:dLbl>
              <c:idx val="1"/>
              <c:layout>
                <c:manualLayout>
                  <c:x val="1.3595148144432564E-2"/>
                  <c:y val="-1.8663193647166447E-2"/>
                </c:manualLayout>
              </c:layout>
              <c:showLegendKey val="0"/>
              <c:showVal val="1"/>
              <c:showCatName val="0"/>
              <c:showSerName val="0"/>
              <c:showPercent val="0"/>
              <c:showBubbleSize val="0"/>
            </c:dLbl>
            <c:dLbl>
              <c:idx val="2"/>
              <c:layout>
                <c:manualLayout>
                  <c:x val="1.7479672807440377E-2"/>
                  <c:y val="-1.3997395235374835E-2"/>
                </c:manualLayout>
              </c:layout>
              <c:showLegendKey val="0"/>
              <c:showVal val="1"/>
              <c:showCatName val="0"/>
              <c:showSerName val="0"/>
              <c:showPercent val="0"/>
              <c:showBubbleSize val="0"/>
            </c:dLbl>
            <c:txPr>
              <a:bodyPr/>
              <a:lstStyle/>
              <a:p>
                <a:pPr>
                  <a:defRPr baseline="0">
                    <a:latin typeface="Trebuchet MS" panose="020B0603020202020204" pitchFamily="34" charset="0"/>
                  </a:defRPr>
                </a:pPr>
                <a:endParaRPr lang="en-US"/>
              </a:p>
            </c:txPr>
            <c:showLegendKey val="0"/>
            <c:showVal val="1"/>
            <c:showCatName val="0"/>
            <c:showSerName val="0"/>
            <c:showPercent val="0"/>
            <c:showBubbleSize val="0"/>
            <c:showLeaderLines val="0"/>
          </c:dLbls>
          <c:cat>
            <c:strRef>
              <c:f>Sheet1!$A$2:$A$4</c:f>
              <c:strCache>
                <c:ptCount val="3"/>
                <c:pt idx="0">
                  <c:v>16 to 44 (base: 134/523/306)</c:v>
                </c:pt>
                <c:pt idx="1">
                  <c:v>45 to 64 (base: 101/378/366)</c:v>
                </c:pt>
                <c:pt idx="2">
                  <c:v>65+ (base: 60/235/454)</c:v>
                </c:pt>
              </c:strCache>
            </c:strRef>
          </c:cat>
          <c:val>
            <c:numRef>
              <c:f>Sheet1!$D$2:$D$4</c:f>
              <c:numCache>
                <c:formatCode>0%</c:formatCode>
                <c:ptCount val="3"/>
                <c:pt idx="0">
                  <c:v>0.55000000000000004</c:v>
                </c:pt>
                <c:pt idx="1">
                  <c:v>0.57999999999999996</c:v>
                </c:pt>
                <c:pt idx="2">
                  <c:v>0.73</c:v>
                </c:pt>
              </c:numCache>
            </c:numRef>
          </c:val>
        </c:ser>
        <c:dLbls>
          <c:showLegendKey val="0"/>
          <c:showVal val="1"/>
          <c:showCatName val="0"/>
          <c:showSerName val="0"/>
          <c:showPercent val="0"/>
          <c:showBubbleSize val="0"/>
        </c:dLbls>
        <c:gapWidth val="150"/>
        <c:shape val="box"/>
        <c:axId val="189165568"/>
        <c:axId val="189167104"/>
        <c:axId val="0"/>
      </c:bar3DChart>
      <c:catAx>
        <c:axId val="189165568"/>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189167104"/>
        <c:crosses val="autoZero"/>
        <c:auto val="1"/>
        <c:lblAlgn val="ctr"/>
        <c:lblOffset val="100"/>
        <c:noMultiLvlLbl val="0"/>
      </c:catAx>
      <c:valAx>
        <c:axId val="189167104"/>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189165568"/>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E495-C179-4B38-9AF6-E66F2A41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38</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Graham</dc:creator>
  <cp:lastModifiedBy>Malcolm Bennie</cp:lastModifiedBy>
  <cp:revision>13</cp:revision>
  <cp:lastPrinted>2015-04-30T10:05:00Z</cp:lastPrinted>
  <dcterms:created xsi:type="dcterms:W3CDTF">2015-04-23T08:32:00Z</dcterms:created>
  <dcterms:modified xsi:type="dcterms:W3CDTF">2015-08-21T08:14:00Z</dcterms:modified>
</cp:coreProperties>
</file>