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C1" w:rsidRPr="00563929" w:rsidRDefault="00563929" w:rsidP="00563929">
      <w:pPr>
        <w:jc w:val="center"/>
        <w:rPr>
          <w:b/>
        </w:rPr>
      </w:pPr>
      <w:r w:rsidRPr="00563929">
        <w:rPr>
          <w:b/>
        </w:rPr>
        <w:t>Review of Polling Places and Polling Districts 2023 – Comments submitted by Elected Members prior to consultation</w:t>
      </w:r>
    </w:p>
    <w:p w:rsidR="00563929" w:rsidRDefault="00563929"/>
    <w:tbl>
      <w:tblPr>
        <w:tblStyle w:val="TableGrid"/>
        <w:tblW w:w="0" w:type="auto"/>
        <w:tblLook w:val="04A0" w:firstRow="1" w:lastRow="0" w:firstColumn="1" w:lastColumn="0" w:noHBand="0" w:noVBand="1"/>
      </w:tblPr>
      <w:tblGrid>
        <w:gridCol w:w="1838"/>
        <w:gridCol w:w="2552"/>
        <w:gridCol w:w="9558"/>
      </w:tblGrid>
      <w:tr w:rsidR="00563929" w:rsidTr="002C4B93">
        <w:tc>
          <w:tcPr>
            <w:tcW w:w="1838" w:type="dxa"/>
            <w:shd w:val="clear" w:color="auto" w:fill="BFBFBF" w:themeFill="background1" w:themeFillShade="BF"/>
          </w:tcPr>
          <w:p w:rsidR="00563929" w:rsidRPr="002C4B93" w:rsidRDefault="00563929">
            <w:pPr>
              <w:rPr>
                <w:b/>
              </w:rPr>
            </w:pPr>
            <w:r w:rsidRPr="002C4B93">
              <w:rPr>
                <w:b/>
              </w:rPr>
              <w:t>Elected Member</w:t>
            </w:r>
          </w:p>
        </w:tc>
        <w:tc>
          <w:tcPr>
            <w:tcW w:w="2552" w:type="dxa"/>
            <w:shd w:val="clear" w:color="auto" w:fill="BFBFBF" w:themeFill="background1" w:themeFillShade="BF"/>
          </w:tcPr>
          <w:p w:rsidR="00563929" w:rsidRPr="002C4B93" w:rsidRDefault="00563929">
            <w:pPr>
              <w:rPr>
                <w:b/>
              </w:rPr>
            </w:pPr>
            <w:r w:rsidRPr="002C4B93">
              <w:rPr>
                <w:b/>
              </w:rPr>
              <w:t xml:space="preserve">Ward </w:t>
            </w:r>
          </w:p>
        </w:tc>
        <w:tc>
          <w:tcPr>
            <w:tcW w:w="9558" w:type="dxa"/>
            <w:shd w:val="clear" w:color="auto" w:fill="BFBFBF" w:themeFill="background1" w:themeFillShade="BF"/>
          </w:tcPr>
          <w:p w:rsidR="00563929" w:rsidRPr="002C4B93" w:rsidRDefault="00563929">
            <w:pPr>
              <w:rPr>
                <w:b/>
              </w:rPr>
            </w:pPr>
            <w:r w:rsidRPr="002C4B93">
              <w:rPr>
                <w:b/>
              </w:rPr>
              <w:t>Comments</w:t>
            </w:r>
          </w:p>
        </w:tc>
      </w:tr>
      <w:tr w:rsidR="008811A4" w:rsidTr="00563929">
        <w:tc>
          <w:tcPr>
            <w:tcW w:w="1838" w:type="dxa"/>
          </w:tcPr>
          <w:p w:rsidR="008811A4" w:rsidRDefault="008811A4">
            <w:r>
              <w:t>Martin Rooney</w:t>
            </w:r>
          </w:p>
        </w:tc>
        <w:tc>
          <w:tcPr>
            <w:tcW w:w="2552" w:type="dxa"/>
          </w:tcPr>
          <w:p w:rsidR="008811A4" w:rsidRDefault="008811A4">
            <w:r>
              <w:t>Lomond</w:t>
            </w:r>
          </w:p>
        </w:tc>
        <w:tc>
          <w:tcPr>
            <w:tcW w:w="9558" w:type="dxa"/>
          </w:tcPr>
          <w:p w:rsidR="008811A4" w:rsidRDefault="008811A4" w:rsidP="008811A4">
            <w:r w:rsidRPr="008811A4">
              <w:t>I’m content with the current polling stations, they are central and accessible to all.</w:t>
            </w:r>
          </w:p>
        </w:tc>
      </w:tr>
      <w:tr w:rsidR="008811A4" w:rsidTr="00563929">
        <w:tc>
          <w:tcPr>
            <w:tcW w:w="1838" w:type="dxa"/>
          </w:tcPr>
          <w:p w:rsidR="008811A4" w:rsidRDefault="008811A4">
            <w:r>
              <w:t>Jim Bollan</w:t>
            </w:r>
          </w:p>
        </w:tc>
        <w:tc>
          <w:tcPr>
            <w:tcW w:w="2552" w:type="dxa"/>
          </w:tcPr>
          <w:p w:rsidR="008811A4" w:rsidRDefault="008811A4">
            <w:r>
              <w:t>Leven</w:t>
            </w:r>
          </w:p>
        </w:tc>
        <w:tc>
          <w:tcPr>
            <w:tcW w:w="9558" w:type="dxa"/>
          </w:tcPr>
          <w:p w:rsidR="008811A4" w:rsidRPr="00D95EC1" w:rsidRDefault="008811A4" w:rsidP="00D95EC1">
            <w:r>
              <w:t>RO proposals are all fine by me.</w:t>
            </w:r>
          </w:p>
        </w:tc>
      </w:tr>
      <w:tr w:rsidR="00563929" w:rsidTr="00563929">
        <w:tc>
          <w:tcPr>
            <w:tcW w:w="1838" w:type="dxa"/>
          </w:tcPr>
          <w:p w:rsidR="00563929" w:rsidRDefault="00D95EC1">
            <w:r>
              <w:t>Chris Pollock</w:t>
            </w:r>
          </w:p>
        </w:tc>
        <w:tc>
          <w:tcPr>
            <w:tcW w:w="2552" w:type="dxa"/>
          </w:tcPr>
          <w:p w:rsidR="00563929" w:rsidRDefault="00D95EC1">
            <w:r>
              <w:t>Dumbarton</w:t>
            </w:r>
          </w:p>
        </w:tc>
        <w:tc>
          <w:tcPr>
            <w:tcW w:w="9558" w:type="dxa"/>
          </w:tcPr>
          <w:p w:rsidR="00D95EC1" w:rsidRPr="00D95EC1" w:rsidRDefault="00D95EC1" w:rsidP="00D95EC1">
            <w:r w:rsidRPr="00D95EC1">
              <w:t xml:space="preserve">I think regarding Bowling it is important that the village has its own polling place and voters are not forced to travel to Milton or Old Kilpatrick. There is no train station in Milton and many voters would be forced to walk or get a bus. If </w:t>
            </w:r>
            <w:r w:rsidRPr="00D95EC1">
              <w:rPr>
                <w:b/>
                <w:i/>
              </w:rPr>
              <w:t>Bowling Community Centre</w:t>
            </w:r>
            <w:r w:rsidRPr="00D95EC1">
              <w:t xml:space="preserve"> is sold or no longer available I would be keen to identify </w:t>
            </w:r>
            <w:r w:rsidR="00C973C9">
              <w:t>another building or put a porta</w:t>
            </w:r>
            <w:r w:rsidRPr="00D95EC1">
              <w:t xml:space="preserve">cabin in place. Is there any availability at Bowling Harbour as there are a few unused buildings there? Or the Bay Inn may be available but not sure </w:t>
            </w:r>
            <w:r>
              <w:t xml:space="preserve">if that is appropriate. A </w:t>
            </w:r>
            <w:r w:rsidRPr="00D95EC1">
              <w:rPr>
                <w:b/>
              </w:rPr>
              <w:t>portacabin</w:t>
            </w:r>
            <w:r w:rsidRPr="00D95EC1">
              <w:t xml:space="preserve"> may be the best option. </w:t>
            </w:r>
          </w:p>
          <w:p w:rsidR="00D95EC1" w:rsidRPr="00D95EC1" w:rsidRDefault="00D95EC1" w:rsidP="00D95EC1"/>
          <w:p w:rsidR="00D95EC1" w:rsidRPr="00D95EC1" w:rsidRDefault="00D95EC1" w:rsidP="00D95EC1">
            <w:r w:rsidRPr="00D95EC1">
              <w:t xml:space="preserve">I would be keen to have </w:t>
            </w:r>
            <w:r w:rsidRPr="00D95EC1">
              <w:rPr>
                <w:b/>
              </w:rPr>
              <w:t>The Leven Suite</w:t>
            </w:r>
            <w:r w:rsidRPr="00D95EC1">
              <w:t xml:space="preserve"> as a polling place rather than asking residents of areas such as Barnhill and </w:t>
            </w:r>
            <w:proofErr w:type="spellStart"/>
            <w:r w:rsidRPr="00D95EC1">
              <w:t>Highmains</w:t>
            </w:r>
            <w:proofErr w:type="spellEnd"/>
            <w:r w:rsidRPr="00D95EC1">
              <w:t xml:space="preserve"> to travel to Knoxland or Saint Patrick</w:t>
            </w:r>
            <w:r>
              <w:t>’</w:t>
            </w:r>
            <w:r w:rsidRPr="00D95EC1">
              <w:t>s Primary. I think as we have an ageing population in the east of Dumbarton it is important that polling places remain accessible. The Abbotsford has always been a busy polling place from memory and would be keen to retain the use of it if possible.</w:t>
            </w:r>
          </w:p>
          <w:p w:rsidR="00563929" w:rsidRPr="00D95EC1" w:rsidRDefault="00563929"/>
        </w:tc>
      </w:tr>
      <w:tr w:rsidR="00ED75C4" w:rsidTr="00563929">
        <w:tc>
          <w:tcPr>
            <w:tcW w:w="1838" w:type="dxa"/>
          </w:tcPr>
          <w:p w:rsidR="00ED75C4" w:rsidRDefault="00ED75C4" w:rsidP="00ED75C4">
            <w:r>
              <w:t>David McBride</w:t>
            </w:r>
          </w:p>
        </w:tc>
        <w:tc>
          <w:tcPr>
            <w:tcW w:w="2552" w:type="dxa"/>
          </w:tcPr>
          <w:p w:rsidR="00ED75C4" w:rsidRDefault="00ED75C4" w:rsidP="00ED75C4">
            <w:r>
              <w:t>Dumbarton</w:t>
            </w:r>
          </w:p>
        </w:tc>
        <w:tc>
          <w:tcPr>
            <w:tcW w:w="9558" w:type="dxa"/>
          </w:tcPr>
          <w:p w:rsidR="00ED75C4" w:rsidRPr="00ED75C4" w:rsidRDefault="00ED75C4" w:rsidP="00ED75C4">
            <w:pPr>
              <w:rPr>
                <w:bCs/>
              </w:rPr>
            </w:pPr>
            <w:r>
              <w:rPr>
                <w:b/>
                <w:bCs/>
              </w:rPr>
              <w:t>West Dumbarton Activity Centre</w:t>
            </w:r>
            <w:r>
              <w:t xml:space="preserve"> – </w:t>
            </w:r>
            <w:r w:rsidRPr="00ED75C4">
              <w:rPr>
                <w:bCs/>
              </w:rPr>
              <w:t>I would certainly prefer the Activity Centre, St Michaels would be an acceptable alternative if not possible.</w:t>
            </w:r>
          </w:p>
          <w:p w:rsidR="00ED75C4" w:rsidRDefault="00ED75C4" w:rsidP="00ED75C4"/>
          <w:p w:rsidR="00ED75C4" w:rsidRDefault="00ED75C4" w:rsidP="00ED75C4">
            <w:pPr>
              <w:rPr>
                <w:b/>
                <w:bCs/>
                <w:color w:val="FF0000"/>
              </w:rPr>
            </w:pPr>
            <w:r>
              <w:rPr>
                <w:b/>
                <w:bCs/>
              </w:rPr>
              <w:t>Bowling Community Council</w:t>
            </w:r>
            <w:r>
              <w:t xml:space="preserve"> –</w:t>
            </w:r>
            <w:r>
              <w:rPr>
                <w:b/>
                <w:bCs/>
                <w:color w:val="1F497D"/>
              </w:rPr>
              <w:t xml:space="preserve"> </w:t>
            </w:r>
            <w:r w:rsidRPr="00ED75C4">
              <w:rPr>
                <w:bCs/>
              </w:rPr>
              <w:t>I would prefer a portacabin arrangement.</w:t>
            </w:r>
          </w:p>
          <w:p w:rsidR="00ED75C4" w:rsidRDefault="00ED75C4" w:rsidP="00ED75C4"/>
          <w:p w:rsidR="00ED75C4" w:rsidRDefault="00ED75C4" w:rsidP="00ED75C4">
            <w:pPr>
              <w:rPr>
                <w:color w:val="FF0000"/>
              </w:rPr>
            </w:pPr>
            <w:r>
              <w:rPr>
                <w:b/>
                <w:bCs/>
              </w:rPr>
              <w:t xml:space="preserve">Leven Suite, Abbotsford Hotel - </w:t>
            </w:r>
            <w:r w:rsidRPr="00ED75C4">
              <w:rPr>
                <w:bCs/>
              </w:rPr>
              <w:t>I have no strong views on this proposal to use St Patrick’s PS.</w:t>
            </w:r>
          </w:p>
          <w:p w:rsidR="00ED75C4" w:rsidRDefault="00ED75C4" w:rsidP="00ED75C4"/>
          <w:p w:rsidR="00ED75C4" w:rsidRDefault="00ED75C4" w:rsidP="00ED75C4"/>
        </w:tc>
      </w:tr>
      <w:tr w:rsidR="00ED75C4" w:rsidTr="00563929">
        <w:tc>
          <w:tcPr>
            <w:tcW w:w="1838" w:type="dxa"/>
          </w:tcPr>
          <w:p w:rsidR="00ED75C4" w:rsidRDefault="00ED75C4" w:rsidP="00ED75C4">
            <w:r>
              <w:t>Craig Edward</w:t>
            </w:r>
          </w:p>
        </w:tc>
        <w:tc>
          <w:tcPr>
            <w:tcW w:w="2552" w:type="dxa"/>
          </w:tcPr>
          <w:p w:rsidR="00ED75C4" w:rsidRDefault="00ED75C4" w:rsidP="00ED75C4">
            <w:r>
              <w:t>Clydebank Central</w:t>
            </w:r>
          </w:p>
          <w:p w:rsidR="007E24B6" w:rsidRDefault="007E24B6" w:rsidP="00ED75C4">
            <w:bookmarkStart w:id="0" w:name="_GoBack"/>
            <w:bookmarkEnd w:id="0"/>
          </w:p>
        </w:tc>
        <w:tc>
          <w:tcPr>
            <w:tcW w:w="9558" w:type="dxa"/>
          </w:tcPr>
          <w:p w:rsidR="00000C31" w:rsidRDefault="00ED75C4" w:rsidP="00000C31">
            <w:pPr>
              <w:rPr>
                <w:rFonts w:eastAsia="Times New Roman"/>
              </w:rPr>
            </w:pPr>
            <w:r>
              <w:rPr>
                <w:rFonts w:eastAsia="Times New Roman"/>
              </w:rPr>
              <w:t xml:space="preserve">Instead of using Kilbowie Primary School, why not revert to using </w:t>
            </w:r>
            <w:r w:rsidR="008811A4">
              <w:rPr>
                <w:rFonts w:eastAsia="Times New Roman"/>
                <w:b/>
              </w:rPr>
              <w:t>The Hub Community C</w:t>
            </w:r>
            <w:r w:rsidRPr="00D95EC1">
              <w:rPr>
                <w:rFonts w:eastAsia="Times New Roman"/>
                <w:b/>
              </w:rPr>
              <w:t>entre</w:t>
            </w:r>
            <w:r>
              <w:rPr>
                <w:rFonts w:eastAsia="Times New Roman"/>
              </w:rPr>
              <w:t xml:space="preserve">? I may be wrong, but my understanding was that The Hub became requisitioned by the NHS during the pandemic. It further makes sense in terms of using majority community halls in the Ward.  I think part </w:t>
            </w:r>
            <w:r w:rsidRPr="00D95EC1">
              <w:rPr>
                <w:rFonts w:eastAsia="Times New Roman"/>
                <w:b/>
              </w:rPr>
              <w:t>of The Hub's</w:t>
            </w:r>
            <w:r>
              <w:rPr>
                <w:rFonts w:eastAsia="Times New Roman"/>
              </w:rPr>
              <w:t xml:space="preserve"> car park has been resurfaced in recent years, I've not been for a while so I'm not entirely sure. There is a back door entrance directly from the car park, into the </w:t>
            </w:r>
            <w:r w:rsidRPr="00D95EC1">
              <w:rPr>
                <w:rFonts w:eastAsia="Times New Roman"/>
                <w:b/>
              </w:rPr>
              <w:t>gym hall</w:t>
            </w:r>
            <w:r>
              <w:rPr>
                <w:rFonts w:eastAsia="Times New Roman"/>
              </w:rPr>
              <w:t xml:space="preserve">. Perhaps this could be used on polling </w:t>
            </w:r>
            <w:r>
              <w:rPr>
                <w:rFonts w:eastAsia="Times New Roman"/>
              </w:rPr>
              <w:lastRenderedPageBreak/>
              <w:t>day? Or could the leisure trust and general funds match fund the cost of resurfacing works as it would bring a double benefit to both.</w:t>
            </w:r>
            <w:r w:rsidR="00C973C9">
              <w:rPr>
                <w:rFonts w:eastAsia="Times New Roman"/>
              </w:rPr>
              <w:t xml:space="preserve">  (A</w:t>
            </w:r>
            <w:r w:rsidR="00000C31">
              <w:rPr>
                <w:rFonts w:eastAsia="Times New Roman"/>
              </w:rPr>
              <w:t>dditional comment after publication of RO’s Representations - I am pleased to note the Hub CE Centre will be used as a polling station once again, rather than the school.</w:t>
            </w:r>
          </w:p>
          <w:p w:rsidR="00000C31" w:rsidRDefault="00000C31" w:rsidP="00000C31">
            <w:pPr>
              <w:rPr>
                <w:rFonts w:eastAsia="Times New Roman"/>
              </w:rPr>
            </w:pPr>
            <w:r>
              <w:rPr>
                <w:rFonts w:eastAsia="Times New Roman"/>
              </w:rPr>
              <w:t>The Hub is a well-established location, with great access to bus services, onsite parking, and accessible for my disabled constituents.</w:t>
            </w:r>
            <w:r w:rsidR="00C973C9">
              <w:rPr>
                <w:rFonts w:eastAsia="Times New Roman"/>
              </w:rPr>
              <w:t xml:space="preserve">  </w:t>
            </w:r>
            <w:r>
              <w:rPr>
                <w:rFonts w:eastAsia="Times New Roman"/>
              </w:rPr>
              <w:t>Many thanks for completing this review and reintroducing The Hub as a polling station.</w:t>
            </w:r>
            <w:r w:rsidR="00C973C9">
              <w:rPr>
                <w:rFonts w:eastAsia="Times New Roman"/>
              </w:rPr>
              <w:t>)</w:t>
            </w:r>
          </w:p>
          <w:p w:rsidR="00000C31" w:rsidRDefault="00000C31" w:rsidP="00000C31">
            <w:pPr>
              <w:rPr>
                <w:rFonts w:eastAsia="Times New Roman"/>
              </w:rPr>
            </w:pPr>
          </w:p>
          <w:p w:rsidR="00ED75C4" w:rsidRDefault="00ED75C4" w:rsidP="00ED75C4">
            <w:pPr>
              <w:rPr>
                <w:rFonts w:eastAsia="Times New Roman"/>
              </w:rPr>
            </w:pPr>
            <w:r w:rsidRPr="00D95EC1">
              <w:rPr>
                <w:rFonts w:eastAsia="Times New Roman"/>
                <w:b/>
              </w:rPr>
              <w:t>Parkhall Library</w:t>
            </w:r>
            <w:r>
              <w:rPr>
                <w:rFonts w:eastAsia="Times New Roman"/>
              </w:rPr>
              <w:t xml:space="preserve"> - this is the ideal location for a polling station. I have previously spoken to Parkhall Tenant's Hall and seen the dire state that building is in when attending the Community Council meetings. </w:t>
            </w:r>
            <w:r w:rsidR="00E865DC">
              <w:rPr>
                <w:rFonts w:eastAsia="Times New Roman"/>
              </w:rPr>
              <w:t xml:space="preserve"> </w:t>
            </w:r>
            <w:r>
              <w:rPr>
                <w:rFonts w:eastAsia="Times New Roman"/>
              </w:rPr>
              <w:t>Floorboards missing, trip hazards everywhere, dampness, electrical wires showing, and a committee that is not functioning well. I am surprised it remains, frankly. This to me seems a big risk. The irony of Council closing a building we own, yet putting money into a Hall it doesn't own, will not pass many people.</w:t>
            </w:r>
          </w:p>
          <w:p w:rsidR="00ED75C4" w:rsidRDefault="00ED75C4" w:rsidP="00ED75C4"/>
        </w:tc>
      </w:tr>
      <w:tr w:rsidR="00ED75C4" w:rsidTr="00563929">
        <w:tc>
          <w:tcPr>
            <w:tcW w:w="1838" w:type="dxa"/>
          </w:tcPr>
          <w:p w:rsidR="00ED75C4" w:rsidRDefault="00ED75C4" w:rsidP="00ED75C4">
            <w:r>
              <w:lastRenderedPageBreak/>
              <w:t>Sophie Traynor</w:t>
            </w:r>
          </w:p>
        </w:tc>
        <w:tc>
          <w:tcPr>
            <w:tcW w:w="2552" w:type="dxa"/>
          </w:tcPr>
          <w:p w:rsidR="00ED75C4" w:rsidRDefault="002C4B93" w:rsidP="00ED75C4">
            <w:r>
              <w:t>Clydebank Central</w:t>
            </w:r>
          </w:p>
        </w:tc>
        <w:tc>
          <w:tcPr>
            <w:tcW w:w="9558" w:type="dxa"/>
          </w:tcPr>
          <w:p w:rsidR="00ED75C4" w:rsidRPr="00F1769E" w:rsidRDefault="00ED75C4" w:rsidP="00ED75C4">
            <w:pPr>
              <w:rPr>
                <w:rFonts w:eastAsia="Times New Roman"/>
              </w:rPr>
            </w:pPr>
            <w:r>
              <w:rPr>
                <w:rFonts w:eastAsia="Times New Roman"/>
              </w:rPr>
              <w:t>As per our previ</w:t>
            </w:r>
            <w:r w:rsidR="008B69F0">
              <w:rPr>
                <w:rFonts w:eastAsia="Times New Roman"/>
              </w:rPr>
              <w:t>ous conversation, I believe the</w:t>
            </w:r>
            <w:r>
              <w:rPr>
                <w:rFonts w:eastAsia="Times New Roman"/>
              </w:rPr>
              <w:t xml:space="preserve"> </w:t>
            </w:r>
            <w:r w:rsidRPr="00ED75C4">
              <w:rPr>
                <w:rFonts w:eastAsia="Times New Roman"/>
                <w:b/>
              </w:rPr>
              <w:t>Parkhall Tenants Hall</w:t>
            </w:r>
            <w:r>
              <w:rPr>
                <w:rFonts w:eastAsia="Times New Roman"/>
              </w:rPr>
              <w:t xml:space="preserve"> would be a good alternative to the Library for once the relocation plans have been carried out. This is an accessible hall and there is plenty of space within for what's needed. I am aware of the new tenants will soon be taking over this place but it would be worth a conversation with them about using this space for elections in the same way that there is an agreement in place with the Recycle Room for </w:t>
            </w:r>
            <w:r w:rsidRPr="00F1769E">
              <w:rPr>
                <w:rFonts w:eastAsia="Times New Roman"/>
              </w:rPr>
              <w:t>Onslow Road Community Hall. </w:t>
            </w:r>
          </w:p>
          <w:p w:rsidR="00ED75C4" w:rsidRDefault="00ED75C4" w:rsidP="00ED75C4">
            <w:pPr>
              <w:rPr>
                <w:rFonts w:eastAsia="Times New Roman"/>
              </w:rPr>
            </w:pPr>
          </w:p>
          <w:p w:rsidR="00ED75C4" w:rsidRDefault="00ED75C4" w:rsidP="00ED75C4">
            <w:pPr>
              <w:rPr>
                <w:rFonts w:eastAsia="Times New Roman"/>
              </w:rPr>
            </w:pPr>
            <w:r>
              <w:rPr>
                <w:rFonts w:eastAsia="Times New Roman"/>
              </w:rPr>
              <w:t xml:space="preserve">Thanks for addressing the issue of </w:t>
            </w:r>
            <w:r w:rsidRPr="00ED75C4">
              <w:rPr>
                <w:rFonts w:eastAsia="Times New Roman"/>
                <w:b/>
              </w:rPr>
              <w:t>St Eunan</w:t>
            </w:r>
            <w:r>
              <w:rPr>
                <w:rFonts w:eastAsia="Times New Roman"/>
                <w:b/>
              </w:rPr>
              <w:t>’</w:t>
            </w:r>
            <w:r w:rsidRPr="00ED75C4">
              <w:rPr>
                <w:rFonts w:eastAsia="Times New Roman"/>
                <w:b/>
              </w:rPr>
              <w:t>s</w:t>
            </w:r>
            <w:r>
              <w:rPr>
                <w:rFonts w:eastAsia="Times New Roman"/>
                <w:b/>
              </w:rPr>
              <w:t xml:space="preserve"> Community Hall</w:t>
            </w:r>
            <w:r>
              <w:rPr>
                <w:rFonts w:eastAsia="Times New Roman"/>
              </w:rPr>
              <w:t xml:space="preserve">. </w:t>
            </w:r>
          </w:p>
          <w:p w:rsidR="00ED75C4" w:rsidRDefault="00ED75C4" w:rsidP="00ED75C4"/>
        </w:tc>
      </w:tr>
      <w:tr w:rsidR="00ED75C4" w:rsidTr="00563929">
        <w:tc>
          <w:tcPr>
            <w:tcW w:w="1838" w:type="dxa"/>
          </w:tcPr>
          <w:p w:rsidR="00ED75C4" w:rsidRDefault="000D3D81" w:rsidP="00ED75C4">
            <w:r>
              <w:t>Diane Docherty</w:t>
            </w:r>
          </w:p>
        </w:tc>
        <w:tc>
          <w:tcPr>
            <w:tcW w:w="2552" w:type="dxa"/>
          </w:tcPr>
          <w:p w:rsidR="00ED75C4" w:rsidRDefault="000D3D81" w:rsidP="00ED75C4">
            <w:r>
              <w:t>Clydebank Central</w:t>
            </w:r>
          </w:p>
        </w:tc>
        <w:tc>
          <w:tcPr>
            <w:tcW w:w="9558" w:type="dxa"/>
          </w:tcPr>
          <w:p w:rsidR="00ED75C4" w:rsidRDefault="000D3D81" w:rsidP="00ED75C4">
            <w:r>
              <w:t>Nothing further to add.</w:t>
            </w:r>
          </w:p>
        </w:tc>
      </w:tr>
      <w:tr w:rsidR="000D3D81" w:rsidTr="00563929">
        <w:tc>
          <w:tcPr>
            <w:tcW w:w="1838" w:type="dxa"/>
          </w:tcPr>
          <w:p w:rsidR="000D3D81" w:rsidRDefault="000D3D81" w:rsidP="000D3D81">
            <w:r>
              <w:t>Daniel Lennie</w:t>
            </w:r>
          </w:p>
        </w:tc>
        <w:tc>
          <w:tcPr>
            <w:tcW w:w="2552" w:type="dxa"/>
          </w:tcPr>
          <w:p w:rsidR="000D3D81" w:rsidRDefault="000D3D81" w:rsidP="000D3D81">
            <w:r>
              <w:t>Clydebank Waterfront</w:t>
            </w:r>
          </w:p>
        </w:tc>
        <w:tc>
          <w:tcPr>
            <w:tcW w:w="9558" w:type="dxa"/>
          </w:tcPr>
          <w:p w:rsidR="000D3D81" w:rsidRDefault="000D3D81" w:rsidP="000D3D81">
            <w:r>
              <w:t>RO Proposals are fine by me.</w:t>
            </w:r>
          </w:p>
          <w:p w:rsidR="000D3D81" w:rsidRDefault="000D3D81" w:rsidP="000D3D81"/>
        </w:tc>
      </w:tr>
    </w:tbl>
    <w:p w:rsidR="00563929" w:rsidRDefault="00563929"/>
    <w:sectPr w:rsidR="00563929" w:rsidSect="00563929">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31" w:rsidRDefault="00000C31" w:rsidP="00563929">
      <w:pPr>
        <w:spacing w:after="0" w:line="240" w:lineRule="auto"/>
      </w:pPr>
      <w:r>
        <w:separator/>
      </w:r>
    </w:p>
  </w:endnote>
  <w:endnote w:type="continuationSeparator" w:id="0">
    <w:p w:rsidR="00000C31" w:rsidRDefault="00000C31" w:rsidP="0056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31" w:rsidRDefault="00000C31" w:rsidP="00563929">
      <w:pPr>
        <w:spacing w:after="0" w:line="240" w:lineRule="auto"/>
      </w:pPr>
      <w:r>
        <w:separator/>
      </w:r>
    </w:p>
  </w:footnote>
  <w:footnote w:type="continuationSeparator" w:id="0">
    <w:p w:rsidR="00000C31" w:rsidRDefault="00000C31" w:rsidP="0056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31" w:rsidRDefault="00000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29"/>
    <w:rsid w:val="00000C31"/>
    <w:rsid w:val="000D3D81"/>
    <w:rsid w:val="001A29AF"/>
    <w:rsid w:val="002C4B93"/>
    <w:rsid w:val="00563929"/>
    <w:rsid w:val="007E24B6"/>
    <w:rsid w:val="008811A4"/>
    <w:rsid w:val="008B69F0"/>
    <w:rsid w:val="00B458F8"/>
    <w:rsid w:val="00B7163A"/>
    <w:rsid w:val="00B8557D"/>
    <w:rsid w:val="00C973C9"/>
    <w:rsid w:val="00D95EC1"/>
    <w:rsid w:val="00E865DC"/>
    <w:rsid w:val="00ED75C4"/>
    <w:rsid w:val="00F1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75DBD-CBE9-4AE4-AA3F-810E26AE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929"/>
  </w:style>
  <w:style w:type="paragraph" w:styleId="Footer">
    <w:name w:val="footer"/>
    <w:basedOn w:val="Normal"/>
    <w:link w:val="FooterChar"/>
    <w:uiPriority w:val="99"/>
    <w:unhideWhenUsed/>
    <w:rsid w:val="0056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929"/>
  </w:style>
  <w:style w:type="table" w:styleId="TableGrid">
    <w:name w:val="Table Grid"/>
    <w:basedOn w:val="TableNormal"/>
    <w:uiPriority w:val="39"/>
    <w:rsid w:val="0056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03822">
      <w:bodyDiv w:val="1"/>
      <w:marLeft w:val="0"/>
      <w:marRight w:val="0"/>
      <w:marTop w:val="0"/>
      <w:marBottom w:val="0"/>
      <w:divBdr>
        <w:top w:val="none" w:sz="0" w:space="0" w:color="auto"/>
        <w:left w:val="none" w:sz="0" w:space="0" w:color="auto"/>
        <w:bottom w:val="none" w:sz="0" w:space="0" w:color="auto"/>
        <w:right w:val="none" w:sz="0" w:space="0" w:color="auto"/>
      </w:divBdr>
    </w:div>
    <w:div w:id="1535459234">
      <w:bodyDiv w:val="1"/>
      <w:marLeft w:val="0"/>
      <w:marRight w:val="0"/>
      <w:marTop w:val="0"/>
      <w:marBottom w:val="0"/>
      <w:divBdr>
        <w:top w:val="none" w:sz="0" w:space="0" w:color="auto"/>
        <w:left w:val="none" w:sz="0" w:space="0" w:color="auto"/>
        <w:bottom w:val="none" w:sz="0" w:space="0" w:color="auto"/>
        <w:right w:val="none" w:sz="0" w:space="0" w:color="auto"/>
      </w:divBdr>
    </w:div>
    <w:div w:id="1797329308">
      <w:bodyDiv w:val="1"/>
      <w:marLeft w:val="0"/>
      <w:marRight w:val="0"/>
      <w:marTop w:val="0"/>
      <w:marBottom w:val="0"/>
      <w:divBdr>
        <w:top w:val="none" w:sz="0" w:space="0" w:color="auto"/>
        <w:left w:val="none" w:sz="0" w:space="0" w:color="auto"/>
        <w:bottom w:val="none" w:sz="0" w:space="0" w:color="auto"/>
        <w:right w:val="none" w:sz="0" w:space="0" w:color="auto"/>
      </w:divBdr>
    </w:div>
    <w:div w:id="1863863834">
      <w:bodyDiv w:val="1"/>
      <w:marLeft w:val="0"/>
      <w:marRight w:val="0"/>
      <w:marTop w:val="0"/>
      <w:marBottom w:val="0"/>
      <w:divBdr>
        <w:top w:val="none" w:sz="0" w:space="0" w:color="auto"/>
        <w:left w:val="none" w:sz="0" w:space="0" w:color="auto"/>
        <w:bottom w:val="none" w:sz="0" w:space="0" w:color="auto"/>
        <w:right w:val="none" w:sz="0" w:space="0" w:color="auto"/>
      </w:divBdr>
    </w:div>
    <w:div w:id="1902403236">
      <w:bodyDiv w:val="1"/>
      <w:marLeft w:val="0"/>
      <w:marRight w:val="0"/>
      <w:marTop w:val="0"/>
      <w:marBottom w:val="0"/>
      <w:divBdr>
        <w:top w:val="none" w:sz="0" w:space="0" w:color="auto"/>
        <w:left w:val="none" w:sz="0" w:space="0" w:color="auto"/>
        <w:bottom w:val="none" w:sz="0" w:space="0" w:color="auto"/>
        <w:right w:val="none" w:sz="0" w:space="0" w:color="auto"/>
      </w:divBdr>
    </w:div>
    <w:div w:id="1924801594">
      <w:bodyDiv w:val="1"/>
      <w:marLeft w:val="0"/>
      <w:marRight w:val="0"/>
      <w:marTop w:val="0"/>
      <w:marBottom w:val="0"/>
      <w:divBdr>
        <w:top w:val="none" w:sz="0" w:space="0" w:color="auto"/>
        <w:left w:val="none" w:sz="0" w:space="0" w:color="auto"/>
        <w:bottom w:val="none" w:sz="0" w:space="0" w:color="auto"/>
        <w:right w:val="none" w:sz="0" w:space="0" w:color="auto"/>
      </w:divBdr>
    </w:div>
    <w:div w:id="1932203808">
      <w:bodyDiv w:val="1"/>
      <w:marLeft w:val="0"/>
      <w:marRight w:val="0"/>
      <w:marTop w:val="0"/>
      <w:marBottom w:val="0"/>
      <w:divBdr>
        <w:top w:val="none" w:sz="0" w:space="0" w:color="auto"/>
        <w:left w:val="none" w:sz="0" w:space="0" w:color="auto"/>
        <w:bottom w:val="none" w:sz="0" w:space="0" w:color="auto"/>
        <w:right w:val="none" w:sz="0" w:space="0" w:color="auto"/>
      </w:divBdr>
    </w:div>
    <w:div w:id="2025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C0D79085-3C07-4625-9180-8BD96D155149}">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Hawthorn</dc:creator>
  <cp:keywords/>
  <dc:description/>
  <cp:lastModifiedBy>George Hawthorn</cp:lastModifiedBy>
  <cp:revision>3</cp:revision>
  <dcterms:created xsi:type="dcterms:W3CDTF">2023-10-31T10:29:00Z</dcterms:created>
  <dcterms:modified xsi:type="dcterms:W3CDTF">2023-11-20T14:47:00Z</dcterms:modified>
</cp:coreProperties>
</file>