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AD2D0" w14:textId="4EA9269B" w:rsidR="006B4A65" w:rsidRPr="00042A33" w:rsidRDefault="00C457C3" w:rsidP="006B4A65">
      <w:pPr>
        <w:rPr>
          <w:rFonts w:asciiTheme="minorBidi" w:hAnsiTheme="minorBidi"/>
          <w:b/>
          <w:bCs/>
          <w:sz w:val="28"/>
          <w:szCs w:val="28"/>
        </w:rPr>
      </w:pPr>
      <w:r>
        <w:rPr>
          <w:noProof/>
        </w:rPr>
        <w:drawing>
          <wp:anchor distT="0" distB="0" distL="114300" distR="114300" simplePos="0" relativeHeight="251643904" behindDoc="0" locked="0" layoutInCell="1" allowOverlap="1" wp14:anchorId="256D3928" wp14:editId="5F5EF90C">
            <wp:simplePos x="0" y="0"/>
            <wp:positionH relativeFrom="margin">
              <wp:posOffset>-1172845</wp:posOffset>
            </wp:positionH>
            <wp:positionV relativeFrom="paragraph">
              <wp:posOffset>-618490</wp:posOffset>
            </wp:positionV>
            <wp:extent cx="7808873" cy="9749642"/>
            <wp:effectExtent l="0" t="0" r="1905" b="4445"/>
            <wp:wrapNone/>
            <wp:docPr id="3" name="Image 3" descr="A blue and green rectangle for design purposes"/>
            <wp:cNvGraphicFramePr/>
            <a:graphic xmlns:a="http://schemas.openxmlformats.org/drawingml/2006/main">
              <a:graphicData uri="http://schemas.openxmlformats.org/drawingml/2006/picture">
                <pic:pic xmlns:pic="http://schemas.openxmlformats.org/drawingml/2006/picture">
                  <pic:nvPicPr>
                    <pic:cNvPr id="3" name="Image 3" descr="A blue and green rectangle for design purposes"/>
                    <pic:cNvPicPr/>
                  </pic:nvPicPr>
                  <pic:blipFill>
                    <a:blip r:embed="rId8" cstate="print"/>
                    <a:stretch>
                      <a:fillRect/>
                    </a:stretch>
                  </pic:blipFill>
                  <pic:spPr>
                    <a:xfrm>
                      <a:off x="0" y="0"/>
                      <a:ext cx="7808873" cy="9749642"/>
                    </a:xfrm>
                    <a:prstGeom prst="rect">
                      <a:avLst/>
                    </a:prstGeom>
                  </pic:spPr>
                </pic:pic>
              </a:graphicData>
            </a:graphic>
            <wp14:sizeRelH relativeFrom="margin">
              <wp14:pctWidth>0</wp14:pctWidth>
            </wp14:sizeRelH>
            <wp14:sizeRelV relativeFrom="margin">
              <wp14:pctHeight>0</wp14:pctHeight>
            </wp14:sizeRelV>
          </wp:anchor>
        </w:drawing>
      </w:r>
      <w:r w:rsidR="00AD7B1B" w:rsidRPr="00AD7B1B">
        <w:rPr>
          <w:rFonts w:asciiTheme="minorBidi" w:hAnsiTheme="minorBidi"/>
          <w:b/>
          <w:bCs/>
          <w:noProof/>
          <w:sz w:val="28"/>
          <w:szCs w:val="28"/>
        </w:rPr>
        <mc:AlternateContent>
          <mc:Choice Requires="wps">
            <w:drawing>
              <wp:anchor distT="45720" distB="45720" distL="114300" distR="114300" simplePos="0" relativeHeight="251705344" behindDoc="0" locked="0" layoutInCell="1" allowOverlap="1" wp14:anchorId="59BDE4AC" wp14:editId="6EAED58C">
                <wp:simplePos x="0" y="0"/>
                <wp:positionH relativeFrom="column">
                  <wp:posOffset>-591820</wp:posOffset>
                </wp:positionH>
                <wp:positionV relativeFrom="paragraph">
                  <wp:posOffset>-223520</wp:posOffset>
                </wp:positionV>
                <wp:extent cx="2360930" cy="1404620"/>
                <wp:effectExtent l="0" t="0" r="0" b="8255"/>
                <wp:wrapSquare wrapText="bothSides"/>
                <wp:docPr id="11783349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2E003DA" w14:textId="1DB8B0EB" w:rsidR="00AD7B1B" w:rsidRDefault="00AD7B1B">
                            <w:r>
                              <w:rPr>
                                <w:noProof/>
                              </w:rPr>
                              <w:drawing>
                                <wp:inline distT="0" distB="0" distL="0" distR="0" wp14:anchorId="5167DAD9" wp14:editId="30351645">
                                  <wp:extent cx="1830070" cy="901065"/>
                                  <wp:effectExtent l="0" t="0" r="0" b="0"/>
                                  <wp:docPr id="1864967714" name="Image 5" descr="A blue and green West Dunbartonshire Council logo&#10;&#10;"/>
                                  <wp:cNvGraphicFramePr/>
                                  <a:graphic xmlns:a="http://schemas.openxmlformats.org/drawingml/2006/main">
                                    <a:graphicData uri="http://schemas.openxmlformats.org/drawingml/2006/picture">
                                      <pic:pic xmlns:pic="http://schemas.openxmlformats.org/drawingml/2006/picture">
                                        <pic:nvPicPr>
                                          <pic:cNvPr id="1864967714" name="Image 5" descr="A blue and green West Dunbartonshire Council logo&#10;&#10;"/>
                                          <pic:cNvPicPr/>
                                        </pic:nvPicPr>
                                        <pic:blipFill>
                                          <a:blip r:embed="rId9" cstate="print"/>
                                          <a:stretch>
                                            <a:fillRect/>
                                          </a:stretch>
                                        </pic:blipFill>
                                        <pic:spPr>
                                          <a:xfrm>
                                            <a:off x="0" y="0"/>
                                            <a:ext cx="1830070" cy="90106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9BDE4AC" id="_x0000_t202" coordsize="21600,21600" o:spt="202" path="m,l,21600r21600,l21600,xe">
                <v:stroke joinstyle="miter"/>
                <v:path gradientshapeok="t" o:connecttype="rect"/>
              </v:shapetype>
              <v:shape id="Text Box 2" o:spid="_x0000_s1026" type="#_x0000_t202" style="position:absolute;margin-left:-46.6pt;margin-top:-17.6pt;width:185.9pt;height:110.6pt;z-index:2517053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" stroked="f">
                <v:textbox style="mso-fit-shape-to-text:t">
                  <w:txbxContent>
                    <w:p w14:paraId="32E003DA" w14:textId="1DB8B0EB" w:rsidR="00AD7B1B" w:rsidRDefault="00AD7B1B">
                      <w:r>
                        <w:rPr>
                          <w:noProof/>
                        </w:rPr>
                        <w:drawing>
                          <wp:inline distT="0" distB="0" distL="0" distR="0" wp14:anchorId="5167DAD9" wp14:editId="30351645">
                            <wp:extent cx="1830070" cy="901065"/>
                            <wp:effectExtent l="0" t="0" r="0" b="0"/>
                            <wp:docPr id="1864967714" name="Image 5" descr="A blue and green West Dunbartonshire Council logo&#10;&#10;"/>
                            <wp:cNvGraphicFramePr/>
                            <a:graphic xmlns:a="http://schemas.openxmlformats.org/drawingml/2006/main">
                              <a:graphicData uri="http://schemas.openxmlformats.org/drawingml/2006/picture">
                                <pic:pic xmlns:pic="http://schemas.openxmlformats.org/drawingml/2006/picture">
                                  <pic:nvPicPr>
                                    <pic:cNvPr id="1864967714" name="Image 5" descr="A blue and green West Dunbartonshire Council logo&#10;&#10;"/>
                                    <pic:cNvPicPr/>
                                  </pic:nvPicPr>
                                  <pic:blipFill>
                                    <a:blip r:embed="rId9" cstate="print"/>
                                    <a:stretch>
                                      <a:fillRect/>
                                    </a:stretch>
                                  </pic:blipFill>
                                  <pic:spPr>
                                    <a:xfrm>
                                      <a:off x="0" y="0"/>
                                      <a:ext cx="1830070" cy="901065"/>
                                    </a:xfrm>
                                    <a:prstGeom prst="rect">
                                      <a:avLst/>
                                    </a:prstGeom>
                                  </pic:spPr>
                                </pic:pic>
                              </a:graphicData>
                            </a:graphic>
                          </wp:inline>
                        </w:drawing>
                      </w:r>
                    </w:p>
                  </w:txbxContent>
                </v:textbox>
                <w10:wrap type="square"/>
              </v:shape>
            </w:pict>
          </mc:Fallback>
        </mc:AlternateContent>
      </w:r>
    </w:p>
    <w:p w14:paraId="41162BE3" w14:textId="53BB0C10" w:rsidR="006B4A65" w:rsidRPr="00042A33" w:rsidRDefault="006B4A65" w:rsidP="006B4A65">
      <w:pPr>
        <w:rPr>
          <w:rFonts w:asciiTheme="minorBidi" w:hAnsiTheme="minorBidi"/>
          <w:b/>
          <w:bCs/>
          <w:sz w:val="28"/>
          <w:szCs w:val="28"/>
        </w:rPr>
      </w:pPr>
    </w:p>
    <w:p w14:paraId="0A9E7165" w14:textId="1AEC322A" w:rsidR="006B4A65" w:rsidRPr="00042A33" w:rsidRDefault="006B4A65" w:rsidP="006B4A65">
      <w:pPr>
        <w:rPr>
          <w:rFonts w:asciiTheme="minorBidi" w:hAnsiTheme="minorBidi"/>
          <w:b/>
          <w:bCs/>
          <w:sz w:val="28"/>
          <w:szCs w:val="28"/>
        </w:rPr>
      </w:pPr>
    </w:p>
    <w:p w14:paraId="3520CEC5" w14:textId="0EB86671" w:rsidR="00EC30DD" w:rsidRPr="00B75C96" w:rsidRDefault="00EC30DD" w:rsidP="000446F3">
      <w:pPr>
        <w:rPr>
          <w:rFonts w:asciiTheme="minorBidi" w:hAnsiTheme="minorBidi"/>
          <w:b/>
          <w:bCs/>
          <w:sz w:val="24"/>
          <w:szCs w:val="24"/>
        </w:rPr>
      </w:pPr>
    </w:p>
    <w:p w14:paraId="6367547B" w14:textId="731424E1" w:rsidR="00EC30DD" w:rsidRPr="00B75C96" w:rsidRDefault="00EC30DD" w:rsidP="000446F3">
      <w:pPr>
        <w:rPr>
          <w:rFonts w:asciiTheme="minorBidi" w:hAnsiTheme="minorBidi"/>
          <w:b/>
          <w:bCs/>
          <w:sz w:val="24"/>
          <w:szCs w:val="24"/>
        </w:rPr>
      </w:pPr>
    </w:p>
    <w:p w14:paraId="0E20CBB4" w14:textId="3B866892" w:rsidR="00EC30DD" w:rsidRPr="00B75C96" w:rsidRDefault="00EC30DD" w:rsidP="000446F3">
      <w:pPr>
        <w:rPr>
          <w:rFonts w:asciiTheme="minorBidi" w:hAnsiTheme="minorBidi"/>
          <w:b/>
          <w:bCs/>
          <w:sz w:val="24"/>
          <w:szCs w:val="24"/>
        </w:rPr>
      </w:pPr>
    </w:p>
    <w:p w14:paraId="1B3363C7" w14:textId="6DA1A3B5" w:rsidR="00EC30DD" w:rsidRPr="00B75C96" w:rsidRDefault="00EC30DD" w:rsidP="000446F3">
      <w:pPr>
        <w:rPr>
          <w:rFonts w:asciiTheme="minorBidi" w:hAnsiTheme="minorBidi"/>
          <w:b/>
          <w:bCs/>
          <w:sz w:val="24"/>
          <w:szCs w:val="24"/>
        </w:rPr>
      </w:pPr>
    </w:p>
    <w:p w14:paraId="1D87834A" w14:textId="0D113813" w:rsidR="00EC30DD" w:rsidRPr="00B75C96" w:rsidRDefault="00EC30DD" w:rsidP="000446F3">
      <w:pPr>
        <w:rPr>
          <w:rFonts w:asciiTheme="minorBidi" w:hAnsiTheme="minorBidi"/>
          <w:b/>
          <w:bCs/>
          <w:sz w:val="24"/>
          <w:szCs w:val="24"/>
        </w:rPr>
      </w:pPr>
    </w:p>
    <w:p w14:paraId="72C477FC" w14:textId="388FE076" w:rsidR="00EC30DD" w:rsidRPr="00B75C96" w:rsidRDefault="00EC30DD" w:rsidP="000446F3">
      <w:pPr>
        <w:rPr>
          <w:rFonts w:asciiTheme="minorBidi" w:hAnsiTheme="minorBidi"/>
          <w:b/>
          <w:bCs/>
          <w:sz w:val="24"/>
          <w:szCs w:val="24"/>
        </w:rPr>
      </w:pPr>
    </w:p>
    <w:p w14:paraId="763BF109" w14:textId="4D29474F" w:rsidR="00EC30DD" w:rsidRPr="00B75C96" w:rsidRDefault="00EC30DD" w:rsidP="000446F3">
      <w:pPr>
        <w:rPr>
          <w:rFonts w:asciiTheme="minorBidi" w:hAnsiTheme="minorBidi"/>
          <w:b/>
          <w:bCs/>
          <w:sz w:val="24"/>
          <w:szCs w:val="24"/>
        </w:rPr>
      </w:pPr>
    </w:p>
    <w:p w14:paraId="749AD516" w14:textId="3D320BDA" w:rsidR="00EC30DD" w:rsidRPr="00B75C96" w:rsidRDefault="00C457C3" w:rsidP="000446F3">
      <w:pPr>
        <w:rPr>
          <w:rFonts w:asciiTheme="minorBidi" w:hAnsiTheme="minorBidi"/>
          <w:b/>
          <w:bCs/>
          <w:sz w:val="24"/>
          <w:szCs w:val="24"/>
        </w:rPr>
      </w:pPr>
      <w:r>
        <w:rPr>
          <w:noProof/>
        </w:rPr>
        <mc:AlternateContent>
          <mc:Choice Requires="wps">
            <w:drawing>
              <wp:anchor distT="0" distB="0" distL="114300" distR="114300" simplePos="0" relativeHeight="251681792" behindDoc="0" locked="0" layoutInCell="1" allowOverlap="1" wp14:anchorId="09A4CD1D" wp14:editId="54331F4B">
                <wp:simplePos x="0" y="0"/>
                <wp:positionH relativeFrom="column">
                  <wp:posOffset>4197350</wp:posOffset>
                </wp:positionH>
                <wp:positionV relativeFrom="paragraph">
                  <wp:posOffset>25416</wp:posOffset>
                </wp:positionV>
                <wp:extent cx="2447736" cy="7013943"/>
                <wp:effectExtent l="0" t="0" r="0" b="0"/>
                <wp:wrapNone/>
                <wp:docPr id="1618353388" name="Graphic 4" descr="West Dunbartonhsire Council &#10;Equalities Mianstreaming and Outcomes Plan 2025-2029"/>
                <wp:cNvGraphicFramePr/>
                <a:graphic xmlns:a="http://schemas.openxmlformats.org/drawingml/2006/main">
                  <a:graphicData uri="http://schemas.microsoft.com/office/word/2010/wordprocessingShape">
                    <wps:wsp>
                      <wps:cNvSpPr/>
                      <wps:spPr>
                        <a:xfrm>
                          <a:off x="0" y="0"/>
                          <a:ext cx="2447736" cy="7013943"/>
                        </a:xfrm>
                        <a:custGeom>
                          <a:avLst/>
                          <a:gdLst/>
                          <a:ahLst/>
                          <a:cxnLst/>
                          <a:rect l="l" t="t" r="r" b="b"/>
                          <a:pathLst>
                            <a:path w="2447925" h="7014209">
                              <a:moveTo>
                                <a:pt x="1068806" y="5994451"/>
                              </a:moveTo>
                              <a:lnTo>
                                <a:pt x="1067308" y="5986729"/>
                              </a:lnTo>
                              <a:lnTo>
                                <a:pt x="1062786" y="5979934"/>
                              </a:lnTo>
                              <a:lnTo>
                                <a:pt x="1056005" y="5975413"/>
                              </a:lnTo>
                              <a:lnTo>
                                <a:pt x="1048270" y="5973915"/>
                              </a:lnTo>
                              <a:lnTo>
                                <a:pt x="1040549" y="5975413"/>
                              </a:lnTo>
                              <a:lnTo>
                                <a:pt x="1033741" y="5979934"/>
                              </a:lnTo>
                              <a:lnTo>
                                <a:pt x="0" y="7013676"/>
                              </a:lnTo>
                              <a:lnTo>
                                <a:pt x="58102" y="7013676"/>
                              </a:lnTo>
                              <a:lnTo>
                                <a:pt x="1062786" y="6008979"/>
                              </a:lnTo>
                              <a:lnTo>
                                <a:pt x="1067308" y="6002185"/>
                              </a:lnTo>
                              <a:lnTo>
                                <a:pt x="1068806" y="5994451"/>
                              </a:lnTo>
                              <a:close/>
                            </a:path>
                            <a:path w="2447925" h="7014209">
                              <a:moveTo>
                                <a:pt x="2447658" y="0"/>
                              </a:moveTo>
                              <a:lnTo>
                                <a:pt x="1472387" y="975271"/>
                              </a:lnTo>
                              <a:lnTo>
                                <a:pt x="1467866" y="982065"/>
                              </a:lnTo>
                              <a:lnTo>
                                <a:pt x="1466367" y="989799"/>
                              </a:lnTo>
                              <a:lnTo>
                                <a:pt x="1467866" y="997534"/>
                              </a:lnTo>
                              <a:lnTo>
                                <a:pt x="1472387" y="1004328"/>
                              </a:lnTo>
                              <a:lnTo>
                                <a:pt x="1476400" y="1008341"/>
                              </a:lnTo>
                              <a:lnTo>
                                <a:pt x="1481658" y="1010348"/>
                              </a:lnTo>
                              <a:lnTo>
                                <a:pt x="1492173" y="1010348"/>
                              </a:lnTo>
                              <a:lnTo>
                                <a:pt x="1497431" y="1008341"/>
                              </a:lnTo>
                              <a:lnTo>
                                <a:pt x="2447658" y="58102"/>
                              </a:lnTo>
                              <a:lnTo>
                                <a:pt x="2447658" y="0"/>
                              </a:lnTo>
                              <a:close/>
                            </a:path>
                          </a:pathLst>
                        </a:custGeom>
                        <a:solidFill>
                          <a:srgbClr val="007161"/>
                        </a:solidFill>
                      </wps:spPr>
                      <wps:bodyPr wrap="square" lIns="0" tIns="0" rIns="0" bIns="0" rtlCol="0">
                        <a:prstTxWarp prst="textNoShape">
                          <a:avLst/>
                        </a:prstTxWarp>
                        <a:noAutofit/>
                      </wps:bodyPr>
                    </wps:wsp>
                  </a:graphicData>
                </a:graphic>
              </wp:anchor>
            </w:drawing>
          </mc:Choice>
          <mc:Fallback>
            <w:pict>
              <v:shape w14:anchorId="01F52B08" id="Graphic 4" o:spid="_x0000_s1026" alt="West Dunbartonhsire Council &#10;Equalities Mianstreaming and Outcomes Plan 2025-2029" style="position:absolute;margin-left:330.5pt;margin-top:2pt;width:192.75pt;height:552.3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2447925,7014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" path="m1068806,5994451r-1498,-7722l1062786,5979934r-6781,-4521l1048270,5973915r-7721,1498l1033741,5979934,,7013676r58102,l1062786,6008979r4522,-6794l1068806,5994451xem2447658,l1472387,975271r-4521,6794l1466367,989799r1499,7735l1472387,1004328r4013,4013l1481658,1010348r10515,l1497431,1008341,2447658,58102r,-58102xe" fillcolor="#007161" stroked="f">
                <v:path arrowok="t"/>
              </v:shape>
            </w:pict>
          </mc:Fallback>
        </mc:AlternateContent>
      </w:r>
    </w:p>
    <w:p w14:paraId="72ED9FB4" w14:textId="4B617BB4" w:rsidR="00EC30DD" w:rsidRPr="00B75C96" w:rsidRDefault="00EC30DD" w:rsidP="000446F3">
      <w:pPr>
        <w:rPr>
          <w:rFonts w:asciiTheme="minorBidi" w:hAnsiTheme="minorBidi"/>
          <w:b/>
          <w:bCs/>
          <w:sz w:val="24"/>
          <w:szCs w:val="24"/>
        </w:rPr>
      </w:pPr>
    </w:p>
    <w:p w14:paraId="2114C031" w14:textId="13739CAE" w:rsidR="00EC30DD" w:rsidRPr="00B75C96" w:rsidRDefault="00EC30DD" w:rsidP="000446F3">
      <w:pPr>
        <w:rPr>
          <w:rFonts w:asciiTheme="minorBidi" w:hAnsiTheme="minorBidi"/>
          <w:b/>
          <w:bCs/>
          <w:sz w:val="24"/>
          <w:szCs w:val="24"/>
        </w:rPr>
      </w:pPr>
    </w:p>
    <w:p w14:paraId="341DDEC2" w14:textId="58AE5774" w:rsidR="00EC30DD" w:rsidRPr="00B75C96" w:rsidRDefault="00EC30DD" w:rsidP="000446F3">
      <w:pPr>
        <w:rPr>
          <w:rFonts w:asciiTheme="minorBidi" w:hAnsiTheme="minorBidi"/>
          <w:b/>
          <w:bCs/>
          <w:sz w:val="24"/>
          <w:szCs w:val="24"/>
        </w:rPr>
      </w:pPr>
    </w:p>
    <w:p w14:paraId="4A662634" w14:textId="5B296CE1" w:rsidR="00827271" w:rsidRPr="00B75C96" w:rsidRDefault="00827271" w:rsidP="000446F3">
      <w:pPr>
        <w:rPr>
          <w:rFonts w:asciiTheme="minorBidi" w:hAnsiTheme="minorBidi"/>
          <w:b/>
          <w:bCs/>
          <w:sz w:val="24"/>
          <w:szCs w:val="24"/>
        </w:rPr>
      </w:pPr>
    </w:p>
    <w:p w14:paraId="2F95C95E" w14:textId="108F0871" w:rsidR="00827271" w:rsidRPr="00B75C96" w:rsidRDefault="00827271" w:rsidP="000446F3">
      <w:pPr>
        <w:rPr>
          <w:rFonts w:asciiTheme="minorBidi" w:hAnsiTheme="minorBidi"/>
          <w:b/>
          <w:bCs/>
          <w:sz w:val="24"/>
          <w:szCs w:val="24"/>
        </w:rPr>
      </w:pPr>
    </w:p>
    <w:p w14:paraId="5933C516" w14:textId="4CF1DF7C" w:rsidR="00827271" w:rsidRPr="00B75C96" w:rsidRDefault="00827271" w:rsidP="000446F3">
      <w:pPr>
        <w:rPr>
          <w:rFonts w:asciiTheme="minorBidi" w:hAnsiTheme="minorBidi"/>
          <w:b/>
          <w:bCs/>
          <w:sz w:val="24"/>
          <w:szCs w:val="24"/>
        </w:rPr>
      </w:pPr>
    </w:p>
    <w:p w14:paraId="136DD1BE" w14:textId="77ABDDD7" w:rsidR="00827271" w:rsidRPr="00B75C96" w:rsidRDefault="00827271" w:rsidP="000446F3">
      <w:pPr>
        <w:rPr>
          <w:rFonts w:asciiTheme="minorBidi" w:hAnsiTheme="minorBidi"/>
          <w:b/>
          <w:bCs/>
          <w:sz w:val="24"/>
          <w:szCs w:val="24"/>
        </w:rPr>
      </w:pPr>
    </w:p>
    <w:p w14:paraId="78F792D6" w14:textId="176A7E2A" w:rsidR="00EC30DD" w:rsidRPr="00B75C96" w:rsidRDefault="00E31ADD" w:rsidP="000446F3">
      <w:pPr>
        <w:rPr>
          <w:rFonts w:asciiTheme="minorBidi" w:hAnsiTheme="minorBidi"/>
          <w:b/>
          <w:bCs/>
          <w:sz w:val="24"/>
          <w:szCs w:val="24"/>
        </w:rPr>
      </w:pPr>
      <w:r w:rsidRPr="00AD7B1B">
        <w:rPr>
          <w:rFonts w:asciiTheme="minorBidi" w:hAnsiTheme="minorBidi"/>
          <w:b/>
          <w:bCs/>
          <w:noProof/>
          <w:sz w:val="28"/>
          <w:szCs w:val="28"/>
        </w:rPr>
        <mc:AlternateContent>
          <mc:Choice Requires="wps">
            <w:drawing>
              <wp:anchor distT="45720" distB="45720" distL="114300" distR="114300" simplePos="0" relativeHeight="251697152" behindDoc="0" locked="0" layoutInCell="1" allowOverlap="1" wp14:anchorId="1C132EB5" wp14:editId="21C58C28">
                <wp:simplePos x="0" y="0"/>
                <wp:positionH relativeFrom="column">
                  <wp:posOffset>1827728</wp:posOffset>
                </wp:positionH>
                <wp:positionV relativeFrom="paragraph">
                  <wp:posOffset>217615</wp:posOffset>
                </wp:positionV>
                <wp:extent cx="4511040" cy="2897505"/>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040" cy="2897505"/>
                        </a:xfrm>
                        <a:prstGeom prst="rect">
                          <a:avLst/>
                        </a:prstGeom>
                        <a:solidFill>
                          <a:srgbClr val="FFFFFF"/>
                        </a:solidFill>
                        <a:ln w="9525">
                          <a:noFill/>
                          <a:miter lim="800000"/>
                          <a:headEnd/>
                          <a:tailEnd/>
                        </a:ln>
                      </wps:spPr>
                      <wps:txbx>
                        <w:txbxContent>
                          <w:p w14:paraId="71C7113F" w14:textId="77777777" w:rsidR="00C457C3" w:rsidRPr="006E0F82" w:rsidRDefault="00C457C3" w:rsidP="00C457C3">
                            <w:pPr>
                              <w:spacing w:after="0"/>
                              <w:jc w:val="right"/>
                              <w:rPr>
                                <w:rFonts w:ascii="Helvetica" w:hAnsi="Helvetica" w:cs="Helvetica"/>
                                <w:color w:val="1F497D" w:themeColor="text2"/>
                                <w:sz w:val="56"/>
                                <w:szCs w:val="56"/>
                              </w:rPr>
                            </w:pPr>
                            <w:r w:rsidRPr="006E0F82">
                              <w:rPr>
                                <w:rFonts w:ascii="Helvetica" w:hAnsi="Helvetica" w:cs="Helvetica"/>
                                <w:color w:val="1F497D" w:themeColor="text2"/>
                                <w:sz w:val="56"/>
                                <w:szCs w:val="56"/>
                              </w:rPr>
                              <w:t xml:space="preserve">West </w:t>
                            </w:r>
                          </w:p>
                          <w:p w14:paraId="427AAE3E" w14:textId="77777777" w:rsidR="00C457C3" w:rsidRPr="006E0F82" w:rsidRDefault="00C457C3" w:rsidP="00C457C3">
                            <w:pPr>
                              <w:spacing w:after="0"/>
                              <w:jc w:val="right"/>
                              <w:rPr>
                                <w:rFonts w:ascii="Helvetica" w:hAnsi="Helvetica" w:cs="Helvetica"/>
                                <w:color w:val="1F497D" w:themeColor="text2"/>
                                <w:sz w:val="56"/>
                                <w:szCs w:val="56"/>
                              </w:rPr>
                            </w:pPr>
                            <w:r w:rsidRPr="006E0F82">
                              <w:rPr>
                                <w:rFonts w:ascii="Helvetica" w:hAnsi="Helvetica" w:cs="Helvetica"/>
                                <w:color w:val="1F497D" w:themeColor="text2"/>
                                <w:sz w:val="56"/>
                                <w:szCs w:val="56"/>
                              </w:rPr>
                              <w:t xml:space="preserve">Dunbartonshire </w:t>
                            </w:r>
                          </w:p>
                          <w:p w14:paraId="03C32BA5" w14:textId="7CED9BB0" w:rsidR="00C457C3" w:rsidRPr="006E0F82" w:rsidRDefault="00C457C3" w:rsidP="00C457C3">
                            <w:pPr>
                              <w:spacing w:after="0"/>
                              <w:jc w:val="right"/>
                              <w:rPr>
                                <w:rFonts w:ascii="Helvetica" w:hAnsi="Helvetica" w:cs="Helvetica"/>
                                <w:color w:val="1F497D" w:themeColor="text2"/>
                                <w:sz w:val="56"/>
                                <w:szCs w:val="56"/>
                              </w:rPr>
                            </w:pPr>
                            <w:r w:rsidRPr="006E0F82">
                              <w:rPr>
                                <w:rFonts w:ascii="Helvetica" w:hAnsi="Helvetica" w:cs="Helvetica"/>
                                <w:color w:val="1F497D" w:themeColor="text2"/>
                                <w:sz w:val="56"/>
                                <w:szCs w:val="56"/>
                              </w:rPr>
                              <w:t xml:space="preserve">Council </w:t>
                            </w:r>
                          </w:p>
                          <w:p w14:paraId="14D9EAD7" w14:textId="1005F243" w:rsidR="00AD7B1B" w:rsidRPr="006E0F82" w:rsidRDefault="00AD7B1B" w:rsidP="00C457C3">
                            <w:pPr>
                              <w:spacing w:after="0"/>
                              <w:jc w:val="right"/>
                              <w:rPr>
                                <w:rFonts w:ascii="Helvetica" w:hAnsi="Helvetica" w:cs="Helvetica"/>
                                <w:b/>
                                <w:bCs/>
                                <w:color w:val="1F497D" w:themeColor="text2"/>
                                <w:sz w:val="56"/>
                                <w:szCs w:val="56"/>
                              </w:rPr>
                            </w:pPr>
                            <w:r w:rsidRPr="006E0F82">
                              <w:rPr>
                                <w:rFonts w:ascii="Helvetica" w:hAnsi="Helvetica" w:cs="Helvetica"/>
                                <w:b/>
                                <w:bCs/>
                                <w:color w:val="1F497D" w:themeColor="text2"/>
                                <w:sz w:val="56"/>
                                <w:szCs w:val="56"/>
                              </w:rPr>
                              <w:t>Equalities Mainstreaming</w:t>
                            </w:r>
                          </w:p>
                          <w:p w14:paraId="0712F800" w14:textId="77777777" w:rsidR="00AD7B1B" w:rsidRPr="006E0F82" w:rsidRDefault="00AD7B1B" w:rsidP="00C457C3">
                            <w:pPr>
                              <w:spacing w:after="0"/>
                              <w:jc w:val="right"/>
                              <w:rPr>
                                <w:rFonts w:ascii="Helvetica" w:hAnsi="Helvetica" w:cs="Helvetica"/>
                                <w:b/>
                                <w:bCs/>
                                <w:color w:val="1F497D" w:themeColor="text2"/>
                                <w:sz w:val="56"/>
                                <w:szCs w:val="56"/>
                              </w:rPr>
                            </w:pPr>
                            <w:r w:rsidRPr="006E0F82">
                              <w:rPr>
                                <w:rFonts w:ascii="Helvetica" w:hAnsi="Helvetica" w:cs="Helvetica"/>
                                <w:b/>
                                <w:bCs/>
                                <w:color w:val="1F497D" w:themeColor="text2"/>
                                <w:sz w:val="56"/>
                                <w:szCs w:val="56"/>
                              </w:rPr>
                              <w:t>and Outcomes Plan</w:t>
                            </w:r>
                          </w:p>
                          <w:p w14:paraId="7DC0CCD2" w14:textId="2600C9D8" w:rsidR="00AD7B1B" w:rsidRPr="00C457C3" w:rsidRDefault="00AD7B1B" w:rsidP="00C457C3">
                            <w:pPr>
                              <w:spacing w:after="0"/>
                              <w:jc w:val="right"/>
                              <w:rPr>
                                <w:rFonts w:asciiTheme="minorBidi" w:hAnsiTheme="minorBidi"/>
                                <w:b/>
                                <w:bCs/>
                                <w:color w:val="1F497D" w:themeColor="text2"/>
                                <w:sz w:val="52"/>
                                <w:szCs w:val="52"/>
                              </w:rPr>
                            </w:pPr>
                            <w:r w:rsidRPr="006E0F82">
                              <w:rPr>
                                <w:rFonts w:ascii="Helvetica" w:hAnsi="Helvetica" w:cs="Helvetica"/>
                                <w:b/>
                                <w:bCs/>
                                <w:color w:val="1F497D" w:themeColor="text2"/>
                                <w:sz w:val="56"/>
                                <w:szCs w:val="56"/>
                              </w:rPr>
                              <w:t>2025-29</w:t>
                            </w:r>
                            <w:r w:rsidRPr="00C457C3">
                              <w:rPr>
                                <w:rFonts w:asciiTheme="minorBidi" w:hAnsiTheme="minorBidi"/>
                                <w:b/>
                                <w:bCs/>
                                <w:color w:val="1F497D" w:themeColor="text2"/>
                                <w:sz w:val="56"/>
                                <w:szCs w:val="56"/>
                              </w:rPr>
                              <w:t xml:space="preserve"> </w:t>
                            </w:r>
                          </w:p>
                          <w:p w14:paraId="60C0AAA2" w14:textId="46ADCE8E" w:rsidR="00AD7B1B" w:rsidRDefault="00AD7B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32EB5" id="_x0000_s1027" type="#_x0000_t202" style="position:absolute;margin-left:143.9pt;margin-top:17.15pt;width:355.2pt;height:228.1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" stroked="f">
                <v:textbox>
                  <w:txbxContent>
                    <w:p w14:paraId="71C7113F" w14:textId="77777777" w:rsidR="00C457C3" w:rsidRPr="006E0F82" w:rsidRDefault="00C457C3" w:rsidP="00C457C3">
                      <w:pPr>
                        <w:spacing w:after="0"/>
                        <w:jc w:val="right"/>
                        <w:rPr>
                          <w:rFonts w:ascii="Helvetica" w:hAnsi="Helvetica" w:cs="Helvetica"/>
                          <w:color w:val="1F497D" w:themeColor="text2"/>
                          <w:sz w:val="56"/>
                          <w:szCs w:val="56"/>
                        </w:rPr>
                      </w:pPr>
                      <w:r w:rsidRPr="006E0F82">
                        <w:rPr>
                          <w:rFonts w:ascii="Helvetica" w:hAnsi="Helvetica" w:cs="Helvetica"/>
                          <w:color w:val="1F497D" w:themeColor="text2"/>
                          <w:sz w:val="56"/>
                          <w:szCs w:val="56"/>
                        </w:rPr>
                        <w:t xml:space="preserve">West </w:t>
                      </w:r>
                    </w:p>
                    <w:p w14:paraId="427AAE3E" w14:textId="77777777" w:rsidR="00C457C3" w:rsidRPr="006E0F82" w:rsidRDefault="00C457C3" w:rsidP="00C457C3">
                      <w:pPr>
                        <w:spacing w:after="0"/>
                        <w:jc w:val="right"/>
                        <w:rPr>
                          <w:rFonts w:ascii="Helvetica" w:hAnsi="Helvetica" w:cs="Helvetica"/>
                          <w:color w:val="1F497D" w:themeColor="text2"/>
                          <w:sz w:val="56"/>
                          <w:szCs w:val="56"/>
                        </w:rPr>
                      </w:pPr>
                      <w:r w:rsidRPr="006E0F82">
                        <w:rPr>
                          <w:rFonts w:ascii="Helvetica" w:hAnsi="Helvetica" w:cs="Helvetica"/>
                          <w:color w:val="1F497D" w:themeColor="text2"/>
                          <w:sz w:val="56"/>
                          <w:szCs w:val="56"/>
                        </w:rPr>
                        <w:t xml:space="preserve">Dunbartonshire </w:t>
                      </w:r>
                    </w:p>
                    <w:p w14:paraId="03C32BA5" w14:textId="7CED9BB0" w:rsidR="00C457C3" w:rsidRPr="006E0F82" w:rsidRDefault="00C457C3" w:rsidP="00C457C3">
                      <w:pPr>
                        <w:spacing w:after="0"/>
                        <w:jc w:val="right"/>
                        <w:rPr>
                          <w:rFonts w:ascii="Helvetica" w:hAnsi="Helvetica" w:cs="Helvetica"/>
                          <w:color w:val="1F497D" w:themeColor="text2"/>
                          <w:sz w:val="56"/>
                          <w:szCs w:val="56"/>
                        </w:rPr>
                      </w:pPr>
                      <w:r w:rsidRPr="006E0F82">
                        <w:rPr>
                          <w:rFonts w:ascii="Helvetica" w:hAnsi="Helvetica" w:cs="Helvetica"/>
                          <w:color w:val="1F497D" w:themeColor="text2"/>
                          <w:sz w:val="56"/>
                          <w:szCs w:val="56"/>
                        </w:rPr>
                        <w:t xml:space="preserve">Council </w:t>
                      </w:r>
                    </w:p>
                    <w:p w14:paraId="14D9EAD7" w14:textId="1005F243" w:rsidR="00AD7B1B" w:rsidRPr="006E0F82" w:rsidRDefault="00AD7B1B" w:rsidP="00C457C3">
                      <w:pPr>
                        <w:spacing w:after="0"/>
                        <w:jc w:val="right"/>
                        <w:rPr>
                          <w:rFonts w:ascii="Helvetica" w:hAnsi="Helvetica" w:cs="Helvetica"/>
                          <w:b/>
                          <w:bCs/>
                          <w:color w:val="1F497D" w:themeColor="text2"/>
                          <w:sz w:val="56"/>
                          <w:szCs w:val="56"/>
                        </w:rPr>
                      </w:pPr>
                      <w:r w:rsidRPr="006E0F82">
                        <w:rPr>
                          <w:rFonts w:ascii="Helvetica" w:hAnsi="Helvetica" w:cs="Helvetica"/>
                          <w:b/>
                          <w:bCs/>
                          <w:color w:val="1F497D" w:themeColor="text2"/>
                          <w:sz w:val="56"/>
                          <w:szCs w:val="56"/>
                        </w:rPr>
                        <w:t>Equalities Mainstreaming</w:t>
                      </w:r>
                    </w:p>
                    <w:p w14:paraId="0712F800" w14:textId="77777777" w:rsidR="00AD7B1B" w:rsidRPr="006E0F82" w:rsidRDefault="00AD7B1B" w:rsidP="00C457C3">
                      <w:pPr>
                        <w:spacing w:after="0"/>
                        <w:jc w:val="right"/>
                        <w:rPr>
                          <w:rFonts w:ascii="Helvetica" w:hAnsi="Helvetica" w:cs="Helvetica"/>
                          <w:b/>
                          <w:bCs/>
                          <w:color w:val="1F497D" w:themeColor="text2"/>
                          <w:sz w:val="56"/>
                          <w:szCs w:val="56"/>
                        </w:rPr>
                      </w:pPr>
                      <w:r w:rsidRPr="006E0F82">
                        <w:rPr>
                          <w:rFonts w:ascii="Helvetica" w:hAnsi="Helvetica" w:cs="Helvetica"/>
                          <w:b/>
                          <w:bCs/>
                          <w:color w:val="1F497D" w:themeColor="text2"/>
                          <w:sz w:val="56"/>
                          <w:szCs w:val="56"/>
                        </w:rPr>
                        <w:t>and Outcomes Plan</w:t>
                      </w:r>
                    </w:p>
                    <w:p w14:paraId="7DC0CCD2" w14:textId="2600C9D8" w:rsidR="00AD7B1B" w:rsidRPr="00C457C3" w:rsidRDefault="00AD7B1B" w:rsidP="00C457C3">
                      <w:pPr>
                        <w:spacing w:after="0"/>
                        <w:jc w:val="right"/>
                        <w:rPr>
                          <w:rFonts w:asciiTheme="minorBidi" w:hAnsiTheme="minorBidi"/>
                          <w:b/>
                          <w:bCs/>
                          <w:color w:val="1F497D" w:themeColor="text2"/>
                          <w:sz w:val="52"/>
                          <w:szCs w:val="52"/>
                        </w:rPr>
                      </w:pPr>
                      <w:r w:rsidRPr="006E0F82">
                        <w:rPr>
                          <w:rFonts w:ascii="Helvetica" w:hAnsi="Helvetica" w:cs="Helvetica"/>
                          <w:b/>
                          <w:bCs/>
                          <w:color w:val="1F497D" w:themeColor="text2"/>
                          <w:sz w:val="56"/>
                          <w:szCs w:val="56"/>
                        </w:rPr>
                        <w:t>2025-29</w:t>
                      </w:r>
                      <w:r w:rsidRPr="00C457C3">
                        <w:rPr>
                          <w:rFonts w:asciiTheme="minorBidi" w:hAnsiTheme="minorBidi"/>
                          <w:b/>
                          <w:bCs/>
                          <w:color w:val="1F497D" w:themeColor="text2"/>
                          <w:sz w:val="56"/>
                          <w:szCs w:val="56"/>
                        </w:rPr>
                        <w:t xml:space="preserve"> </w:t>
                      </w:r>
                    </w:p>
                    <w:p w14:paraId="60C0AAA2" w14:textId="46ADCE8E" w:rsidR="00AD7B1B" w:rsidRDefault="00AD7B1B"/>
                  </w:txbxContent>
                </v:textbox>
                <w10:wrap type="square"/>
              </v:shape>
            </w:pict>
          </mc:Fallback>
        </mc:AlternateContent>
      </w:r>
    </w:p>
    <w:p w14:paraId="4CC91E31" w14:textId="1C7FF298" w:rsidR="00F92937" w:rsidRPr="00B75C96" w:rsidRDefault="00C457C3" w:rsidP="000446F3">
      <w:pPr>
        <w:rPr>
          <w:rFonts w:asciiTheme="minorBidi" w:hAnsiTheme="minorBidi"/>
          <w:b/>
          <w:bCs/>
          <w:sz w:val="24"/>
          <w:szCs w:val="24"/>
        </w:rPr>
      </w:pPr>
      <w:r>
        <w:rPr>
          <w:noProof/>
        </w:rPr>
        <mc:AlternateContent>
          <mc:Choice Requires="wps">
            <w:drawing>
              <wp:anchor distT="0" distB="0" distL="114300" distR="114300" simplePos="0" relativeHeight="251671552" behindDoc="0" locked="0" layoutInCell="1" allowOverlap="1" wp14:anchorId="6F37661E" wp14:editId="04E9E582">
                <wp:simplePos x="0" y="0"/>
                <wp:positionH relativeFrom="column">
                  <wp:posOffset>-3811468</wp:posOffset>
                </wp:positionH>
                <wp:positionV relativeFrom="paragraph">
                  <wp:posOffset>533936</wp:posOffset>
                </wp:positionV>
                <wp:extent cx="5378450" cy="8867775"/>
                <wp:effectExtent l="0" t="0" r="0" b="9525"/>
                <wp:wrapNone/>
                <wp:docPr id="813461739" name="Graphic 2" descr="Decorative blue and green panel"/>
                <wp:cNvGraphicFramePr/>
                <a:graphic xmlns:a="http://schemas.openxmlformats.org/drawingml/2006/main">
                  <a:graphicData uri="http://schemas.microsoft.com/office/word/2010/wordprocessingShape">
                    <wps:wsp>
                      <wps:cNvSpPr/>
                      <wps:spPr>
                        <a:xfrm>
                          <a:off x="0" y="0"/>
                          <a:ext cx="5378450" cy="8867775"/>
                        </a:xfrm>
                        <a:custGeom>
                          <a:avLst/>
                          <a:gdLst/>
                          <a:ahLst/>
                          <a:cxnLst/>
                          <a:rect l="l" t="t" r="r" b="b"/>
                          <a:pathLst>
                            <a:path w="5399405" h="8893810">
                              <a:moveTo>
                                <a:pt x="3981488" y="4932604"/>
                              </a:moveTo>
                              <a:lnTo>
                                <a:pt x="3979976" y="4924869"/>
                              </a:lnTo>
                              <a:lnTo>
                                <a:pt x="3975468" y="4918075"/>
                              </a:lnTo>
                              <a:lnTo>
                                <a:pt x="3968673" y="4913566"/>
                              </a:lnTo>
                              <a:lnTo>
                                <a:pt x="3960939" y="4912055"/>
                              </a:lnTo>
                              <a:lnTo>
                                <a:pt x="3953205" y="4913566"/>
                              </a:lnTo>
                              <a:lnTo>
                                <a:pt x="3946410" y="4918075"/>
                              </a:lnTo>
                              <a:lnTo>
                                <a:pt x="6019" y="8858479"/>
                              </a:lnTo>
                              <a:lnTo>
                                <a:pt x="1498" y="8865286"/>
                              </a:lnTo>
                              <a:lnTo>
                                <a:pt x="0" y="8873007"/>
                              </a:lnTo>
                              <a:lnTo>
                                <a:pt x="1498" y="8880742"/>
                              </a:lnTo>
                              <a:lnTo>
                                <a:pt x="6019" y="8887536"/>
                              </a:lnTo>
                              <a:lnTo>
                                <a:pt x="10033" y="8891549"/>
                              </a:lnTo>
                              <a:lnTo>
                                <a:pt x="15290" y="8893556"/>
                              </a:lnTo>
                              <a:lnTo>
                                <a:pt x="20548" y="8893556"/>
                              </a:lnTo>
                              <a:lnTo>
                                <a:pt x="25806" y="8893556"/>
                              </a:lnTo>
                              <a:lnTo>
                                <a:pt x="31064" y="8891549"/>
                              </a:lnTo>
                              <a:lnTo>
                                <a:pt x="3975468" y="4947120"/>
                              </a:lnTo>
                              <a:lnTo>
                                <a:pt x="3979976" y="4940325"/>
                              </a:lnTo>
                              <a:lnTo>
                                <a:pt x="3981488" y="4932604"/>
                              </a:lnTo>
                              <a:close/>
                            </a:path>
                            <a:path w="5399405" h="8893810">
                              <a:moveTo>
                                <a:pt x="5399163" y="20548"/>
                              </a:moveTo>
                              <a:lnTo>
                                <a:pt x="5397652" y="12814"/>
                              </a:lnTo>
                              <a:lnTo>
                                <a:pt x="5393144" y="6019"/>
                              </a:lnTo>
                              <a:lnTo>
                                <a:pt x="5386336" y="1498"/>
                              </a:lnTo>
                              <a:lnTo>
                                <a:pt x="5378615" y="0"/>
                              </a:lnTo>
                              <a:lnTo>
                                <a:pt x="5370881" y="1498"/>
                              </a:lnTo>
                              <a:lnTo>
                                <a:pt x="5364086" y="6019"/>
                              </a:lnTo>
                              <a:lnTo>
                                <a:pt x="2811932" y="2558161"/>
                              </a:lnTo>
                              <a:lnTo>
                                <a:pt x="2807411" y="2564955"/>
                              </a:lnTo>
                              <a:lnTo>
                                <a:pt x="2805912" y="2572689"/>
                              </a:lnTo>
                              <a:lnTo>
                                <a:pt x="2807411" y="2580411"/>
                              </a:lnTo>
                              <a:lnTo>
                                <a:pt x="2811932" y="2587218"/>
                              </a:lnTo>
                              <a:lnTo>
                                <a:pt x="2815945" y="2591231"/>
                              </a:lnTo>
                              <a:lnTo>
                                <a:pt x="2821203" y="2593238"/>
                              </a:lnTo>
                              <a:lnTo>
                                <a:pt x="2826461" y="2593238"/>
                              </a:lnTo>
                              <a:lnTo>
                                <a:pt x="2831719" y="2593238"/>
                              </a:lnTo>
                              <a:lnTo>
                                <a:pt x="2836976" y="2591231"/>
                              </a:lnTo>
                              <a:lnTo>
                                <a:pt x="5393144" y="35077"/>
                              </a:lnTo>
                              <a:lnTo>
                                <a:pt x="5397652" y="28270"/>
                              </a:lnTo>
                              <a:lnTo>
                                <a:pt x="5399163" y="20548"/>
                              </a:lnTo>
                              <a:close/>
                            </a:path>
                          </a:pathLst>
                        </a:custGeom>
                        <a:solidFill>
                          <a:srgbClr val="007161"/>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78EB5" id="Graphic 2" o:spid="_x0000_s1026" alt="Decorative blue and green panel" style="position:absolute;margin-left:-300.1pt;margin-top:42.05pt;width:423.5pt;height:69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399405,889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" path="m3981488,4932604r-1512,-7735l3975468,4918075r-6795,-4509l3960939,4912055r-7734,1511l3946410,4918075,6019,8858479r-4521,6807l,8873007r1498,7735l6019,8887536r4014,4013l15290,8893556r5258,l25806,8893556r5258,-2007l3975468,4947120r4508,-6795l3981488,4932604xem5399163,20548r-1511,-7734l5393144,6019r-6808,-4521l5378615,r-7734,1498l5364086,6019,2811932,2558161r-4521,6794l2805912,2572689r1499,7722l2811932,2587218r4013,4013l2821203,2593238r5258,l2831719,2593238r5257,-2007l5393144,35077r4508,-6807l5399163,20548xe" fillcolor="#007161" stroked="f">
                <v:path arrowok="t"/>
              </v:shape>
            </w:pict>
          </mc:Fallback>
        </mc:AlternateContent>
      </w:r>
    </w:p>
    <w:p w14:paraId="191A624A" w14:textId="1433D2AF" w:rsidR="006265D4" w:rsidRPr="00B75C96" w:rsidRDefault="006265D4">
      <w:pPr>
        <w:rPr>
          <w:rFonts w:ascii="Arial" w:eastAsia="Arial" w:hAnsi="Arial" w:cs="Arial"/>
          <w:b/>
          <w:sz w:val="28"/>
          <w:szCs w:val="28"/>
        </w:rPr>
      </w:pPr>
      <w:bookmarkStart w:id="0" w:name="_Hlk171003516"/>
      <w:bookmarkEnd w:id="0"/>
      <w:r w:rsidRPr="00B75C96">
        <w:rPr>
          <w:rFonts w:ascii="Arial" w:eastAsia="Arial" w:hAnsi="Arial" w:cs="Arial"/>
          <w:b/>
          <w:sz w:val="28"/>
          <w:szCs w:val="28"/>
        </w:rPr>
        <w:br w:type="page"/>
      </w:r>
    </w:p>
    <w:p w14:paraId="3A340018" w14:textId="77777777" w:rsidR="006B4A65" w:rsidRPr="00B75C96" w:rsidRDefault="006E7A4A" w:rsidP="006E7A4A">
      <w:pPr>
        <w:jc w:val="right"/>
        <w:rPr>
          <w:rFonts w:asciiTheme="minorBidi" w:hAnsiTheme="minorBidi"/>
          <w:b/>
          <w:bCs/>
          <w:sz w:val="28"/>
          <w:szCs w:val="28"/>
        </w:rPr>
      </w:pPr>
      <w:r w:rsidRPr="00B75C96">
        <w:rPr>
          <w:rFonts w:asciiTheme="minorBidi" w:hAnsiTheme="minorBidi"/>
          <w:b/>
          <w:bCs/>
          <w:sz w:val="28"/>
          <w:szCs w:val="28"/>
        </w:rPr>
        <w:lastRenderedPageBreak/>
        <w:t>Page</w:t>
      </w:r>
    </w:p>
    <w:sdt>
      <w:sdtPr>
        <w:rPr>
          <w:rFonts w:asciiTheme="minorHAnsi" w:eastAsiaTheme="minorHAnsi" w:hAnsiTheme="minorHAnsi" w:cstheme="minorBidi"/>
          <w:b w:val="0"/>
          <w:color w:val="auto"/>
          <w:sz w:val="22"/>
          <w:szCs w:val="22"/>
          <w:lang w:eastAsia="en-US"/>
        </w:rPr>
        <w:id w:val="818161883"/>
        <w:docPartObj>
          <w:docPartGallery w:val="Table of Contents"/>
          <w:docPartUnique/>
        </w:docPartObj>
      </w:sdtPr>
      <w:sdtEndPr>
        <w:rPr>
          <w:rFonts w:ascii="Arial" w:hAnsi="Arial" w:cs="Arial"/>
          <w:bCs/>
          <w:sz w:val="28"/>
          <w:szCs w:val="28"/>
        </w:rPr>
      </w:sdtEndPr>
      <w:sdtContent>
        <w:p w14:paraId="203BCCAE" w14:textId="7EA029C8" w:rsidR="00ED12CA" w:rsidRPr="00E31ADD" w:rsidRDefault="00ED12CA">
          <w:pPr>
            <w:pStyle w:val="TOCHeading"/>
            <w:rPr>
              <w:rFonts w:cs="Arial"/>
              <w:color w:val="auto"/>
              <w:sz w:val="24"/>
              <w:szCs w:val="24"/>
            </w:rPr>
          </w:pPr>
          <w:r w:rsidRPr="00E31ADD">
            <w:rPr>
              <w:rFonts w:cs="Arial"/>
              <w:color w:val="auto"/>
              <w:sz w:val="24"/>
              <w:szCs w:val="24"/>
            </w:rPr>
            <w:t>Contents</w:t>
          </w:r>
        </w:p>
        <w:p w14:paraId="3EBD3C9D" w14:textId="03EF0661" w:rsidR="00F30907" w:rsidRPr="00F30907" w:rsidRDefault="00ED12CA">
          <w:pPr>
            <w:pStyle w:val="TOC1"/>
            <w:tabs>
              <w:tab w:val="right" w:leader="dot" w:pos="9016"/>
            </w:tabs>
            <w:rPr>
              <w:rFonts w:eastAsiaTheme="minorEastAsia" w:cs="Arial"/>
              <w:noProof/>
              <w:kern w:val="2"/>
              <w:sz w:val="28"/>
              <w:szCs w:val="28"/>
              <w:lang w:eastAsia="en-GB"/>
              <w14:ligatures w14:val="standardContextual"/>
            </w:rPr>
          </w:pPr>
          <w:r w:rsidRPr="00F30907">
            <w:rPr>
              <w:rFonts w:cs="Arial"/>
              <w:sz w:val="28"/>
              <w:szCs w:val="28"/>
            </w:rPr>
            <w:fldChar w:fldCharType="begin"/>
          </w:r>
          <w:r w:rsidRPr="00F30907">
            <w:rPr>
              <w:rFonts w:cs="Arial"/>
              <w:sz w:val="28"/>
              <w:szCs w:val="28"/>
            </w:rPr>
            <w:instrText xml:space="preserve"> TOC \o "1-3" \h \z \u </w:instrText>
          </w:r>
          <w:r w:rsidRPr="00F30907">
            <w:rPr>
              <w:rFonts w:cs="Arial"/>
              <w:sz w:val="28"/>
              <w:szCs w:val="28"/>
            </w:rPr>
            <w:fldChar w:fldCharType="separate"/>
          </w:r>
          <w:hyperlink w:anchor="_Toc193365792" w:history="1">
            <w:r w:rsidR="00F30907" w:rsidRPr="00F30907">
              <w:rPr>
                <w:rStyle w:val="Hyperlink"/>
                <w:rFonts w:ascii="Arial" w:hAnsi="Arial" w:cs="Arial"/>
                <w:noProof/>
                <w:sz w:val="28"/>
                <w:szCs w:val="28"/>
              </w:rPr>
              <w:t>Foreword</w:t>
            </w:r>
            <w:r w:rsidR="00F30907" w:rsidRPr="00F30907">
              <w:rPr>
                <w:rFonts w:cs="Arial"/>
                <w:noProof/>
                <w:webHidden/>
                <w:sz w:val="28"/>
                <w:szCs w:val="28"/>
              </w:rPr>
              <w:tab/>
            </w:r>
            <w:r w:rsidR="00F30907" w:rsidRPr="00F30907">
              <w:rPr>
                <w:rFonts w:cs="Arial"/>
                <w:noProof/>
                <w:webHidden/>
                <w:sz w:val="28"/>
                <w:szCs w:val="28"/>
              </w:rPr>
              <w:fldChar w:fldCharType="begin"/>
            </w:r>
            <w:r w:rsidR="00F30907" w:rsidRPr="00F30907">
              <w:rPr>
                <w:rFonts w:cs="Arial"/>
                <w:noProof/>
                <w:webHidden/>
                <w:sz w:val="28"/>
                <w:szCs w:val="28"/>
              </w:rPr>
              <w:instrText xml:space="preserve"> PAGEREF _Toc193365792 \h </w:instrText>
            </w:r>
            <w:r w:rsidR="00F30907" w:rsidRPr="00F30907">
              <w:rPr>
                <w:rFonts w:cs="Arial"/>
                <w:noProof/>
                <w:webHidden/>
                <w:sz w:val="28"/>
                <w:szCs w:val="28"/>
              </w:rPr>
            </w:r>
            <w:r w:rsidR="00F30907" w:rsidRPr="00F30907">
              <w:rPr>
                <w:rFonts w:cs="Arial"/>
                <w:noProof/>
                <w:webHidden/>
                <w:sz w:val="28"/>
                <w:szCs w:val="28"/>
              </w:rPr>
              <w:fldChar w:fldCharType="separate"/>
            </w:r>
            <w:r w:rsidR="00F30907" w:rsidRPr="00F30907">
              <w:rPr>
                <w:rFonts w:cs="Arial"/>
                <w:noProof/>
                <w:webHidden/>
                <w:sz w:val="28"/>
                <w:szCs w:val="28"/>
              </w:rPr>
              <w:t>4</w:t>
            </w:r>
            <w:r w:rsidR="00F30907" w:rsidRPr="00F30907">
              <w:rPr>
                <w:rFonts w:cs="Arial"/>
                <w:noProof/>
                <w:webHidden/>
                <w:sz w:val="28"/>
                <w:szCs w:val="28"/>
              </w:rPr>
              <w:fldChar w:fldCharType="end"/>
            </w:r>
          </w:hyperlink>
        </w:p>
        <w:p w14:paraId="7CCB3410" w14:textId="67F35B79" w:rsidR="00F30907" w:rsidRPr="00F30907" w:rsidRDefault="00F30907">
          <w:pPr>
            <w:pStyle w:val="TOC1"/>
            <w:tabs>
              <w:tab w:val="right" w:leader="dot" w:pos="9016"/>
            </w:tabs>
            <w:rPr>
              <w:rFonts w:eastAsiaTheme="minorEastAsia" w:cs="Arial"/>
              <w:noProof/>
              <w:kern w:val="2"/>
              <w:sz w:val="28"/>
              <w:szCs w:val="28"/>
              <w:lang w:eastAsia="en-GB"/>
              <w14:ligatures w14:val="standardContextual"/>
            </w:rPr>
          </w:pPr>
          <w:hyperlink w:anchor="_Toc193365793" w:history="1">
            <w:r w:rsidRPr="00F30907">
              <w:rPr>
                <w:rStyle w:val="Hyperlink"/>
                <w:rFonts w:ascii="Arial" w:hAnsi="Arial" w:cs="Arial"/>
                <w:noProof/>
                <w:sz w:val="28"/>
                <w:szCs w:val="28"/>
              </w:rPr>
              <w:t>West Dunbartonshire Council Equality Statement 2025-29</w:t>
            </w:r>
            <w:r w:rsidRPr="00F30907">
              <w:rPr>
                <w:rFonts w:cs="Arial"/>
                <w:noProof/>
                <w:webHidden/>
                <w:sz w:val="28"/>
                <w:szCs w:val="28"/>
              </w:rPr>
              <w:tab/>
            </w:r>
            <w:r w:rsidRPr="00F30907">
              <w:rPr>
                <w:rFonts w:cs="Arial"/>
                <w:noProof/>
                <w:webHidden/>
                <w:sz w:val="28"/>
                <w:szCs w:val="28"/>
              </w:rPr>
              <w:fldChar w:fldCharType="begin"/>
            </w:r>
            <w:r w:rsidRPr="00F30907">
              <w:rPr>
                <w:rFonts w:cs="Arial"/>
                <w:noProof/>
                <w:webHidden/>
                <w:sz w:val="28"/>
                <w:szCs w:val="28"/>
              </w:rPr>
              <w:instrText xml:space="preserve"> PAGEREF _Toc193365793 \h </w:instrText>
            </w:r>
            <w:r w:rsidRPr="00F30907">
              <w:rPr>
                <w:rFonts w:cs="Arial"/>
                <w:noProof/>
                <w:webHidden/>
                <w:sz w:val="28"/>
                <w:szCs w:val="28"/>
              </w:rPr>
            </w:r>
            <w:r w:rsidRPr="00F30907">
              <w:rPr>
                <w:rFonts w:cs="Arial"/>
                <w:noProof/>
                <w:webHidden/>
                <w:sz w:val="28"/>
                <w:szCs w:val="28"/>
              </w:rPr>
              <w:fldChar w:fldCharType="separate"/>
            </w:r>
            <w:r w:rsidRPr="00F30907">
              <w:rPr>
                <w:rFonts w:cs="Arial"/>
                <w:noProof/>
                <w:webHidden/>
                <w:sz w:val="28"/>
                <w:szCs w:val="28"/>
              </w:rPr>
              <w:t>5</w:t>
            </w:r>
            <w:r w:rsidRPr="00F30907">
              <w:rPr>
                <w:rFonts w:cs="Arial"/>
                <w:noProof/>
                <w:webHidden/>
                <w:sz w:val="28"/>
                <w:szCs w:val="28"/>
              </w:rPr>
              <w:fldChar w:fldCharType="end"/>
            </w:r>
          </w:hyperlink>
        </w:p>
        <w:p w14:paraId="1A9952A2" w14:textId="1338A7C6" w:rsidR="00F30907" w:rsidRPr="00F30907" w:rsidRDefault="00F30907">
          <w:pPr>
            <w:pStyle w:val="TOC1"/>
            <w:tabs>
              <w:tab w:val="right" w:leader="dot" w:pos="9016"/>
            </w:tabs>
            <w:rPr>
              <w:rFonts w:eastAsiaTheme="minorEastAsia" w:cs="Arial"/>
              <w:noProof/>
              <w:kern w:val="2"/>
              <w:sz w:val="28"/>
              <w:szCs w:val="28"/>
              <w:lang w:eastAsia="en-GB"/>
              <w14:ligatures w14:val="standardContextual"/>
            </w:rPr>
          </w:pPr>
          <w:hyperlink w:anchor="_Toc193365794" w:history="1">
            <w:r w:rsidRPr="00F30907">
              <w:rPr>
                <w:rStyle w:val="Hyperlink"/>
                <w:rFonts w:ascii="Arial" w:hAnsi="Arial" w:cs="Arial"/>
                <w:noProof/>
                <w:sz w:val="28"/>
                <w:szCs w:val="28"/>
              </w:rPr>
              <w:t>Equality Challenges - Scotland and West Dunbartonshire</w:t>
            </w:r>
            <w:r w:rsidRPr="00F30907">
              <w:rPr>
                <w:rFonts w:cs="Arial"/>
                <w:noProof/>
                <w:webHidden/>
                <w:sz w:val="28"/>
                <w:szCs w:val="28"/>
              </w:rPr>
              <w:tab/>
            </w:r>
            <w:r w:rsidRPr="00F30907">
              <w:rPr>
                <w:rFonts w:cs="Arial"/>
                <w:noProof/>
                <w:webHidden/>
                <w:sz w:val="28"/>
                <w:szCs w:val="28"/>
              </w:rPr>
              <w:fldChar w:fldCharType="begin"/>
            </w:r>
            <w:r w:rsidRPr="00F30907">
              <w:rPr>
                <w:rFonts w:cs="Arial"/>
                <w:noProof/>
                <w:webHidden/>
                <w:sz w:val="28"/>
                <w:szCs w:val="28"/>
              </w:rPr>
              <w:instrText xml:space="preserve"> PAGEREF _Toc193365794 \h </w:instrText>
            </w:r>
            <w:r w:rsidRPr="00F30907">
              <w:rPr>
                <w:rFonts w:cs="Arial"/>
                <w:noProof/>
                <w:webHidden/>
                <w:sz w:val="28"/>
                <w:szCs w:val="28"/>
              </w:rPr>
            </w:r>
            <w:r w:rsidRPr="00F30907">
              <w:rPr>
                <w:rFonts w:cs="Arial"/>
                <w:noProof/>
                <w:webHidden/>
                <w:sz w:val="28"/>
                <w:szCs w:val="28"/>
              </w:rPr>
              <w:fldChar w:fldCharType="separate"/>
            </w:r>
            <w:r w:rsidRPr="00F30907">
              <w:rPr>
                <w:rFonts w:cs="Arial"/>
                <w:noProof/>
                <w:webHidden/>
                <w:sz w:val="28"/>
                <w:szCs w:val="28"/>
              </w:rPr>
              <w:t>6</w:t>
            </w:r>
            <w:r w:rsidRPr="00F30907">
              <w:rPr>
                <w:rFonts w:cs="Arial"/>
                <w:noProof/>
                <w:webHidden/>
                <w:sz w:val="28"/>
                <w:szCs w:val="28"/>
              </w:rPr>
              <w:fldChar w:fldCharType="end"/>
            </w:r>
          </w:hyperlink>
        </w:p>
        <w:p w14:paraId="0703DE68" w14:textId="7A561207" w:rsidR="00F30907" w:rsidRPr="00F30907" w:rsidRDefault="00F30907">
          <w:pPr>
            <w:pStyle w:val="TOC1"/>
            <w:tabs>
              <w:tab w:val="right" w:leader="dot" w:pos="9016"/>
            </w:tabs>
            <w:rPr>
              <w:rFonts w:eastAsiaTheme="minorEastAsia" w:cs="Arial"/>
              <w:noProof/>
              <w:kern w:val="2"/>
              <w:sz w:val="28"/>
              <w:szCs w:val="28"/>
              <w:lang w:eastAsia="en-GB"/>
              <w14:ligatures w14:val="standardContextual"/>
            </w:rPr>
          </w:pPr>
          <w:hyperlink w:anchor="_Toc193365795" w:history="1">
            <w:r w:rsidRPr="00F30907">
              <w:rPr>
                <w:rStyle w:val="Hyperlink"/>
                <w:rFonts w:ascii="Arial" w:hAnsi="Arial" w:cs="Arial"/>
                <w:noProof/>
                <w:sz w:val="28"/>
                <w:szCs w:val="28"/>
              </w:rPr>
              <w:t>National Policy Context</w:t>
            </w:r>
            <w:r w:rsidRPr="00F30907">
              <w:rPr>
                <w:rFonts w:cs="Arial"/>
                <w:noProof/>
                <w:webHidden/>
                <w:sz w:val="28"/>
                <w:szCs w:val="28"/>
              </w:rPr>
              <w:tab/>
            </w:r>
            <w:r w:rsidRPr="00F30907">
              <w:rPr>
                <w:rFonts w:cs="Arial"/>
                <w:noProof/>
                <w:webHidden/>
                <w:sz w:val="28"/>
                <w:szCs w:val="28"/>
              </w:rPr>
              <w:fldChar w:fldCharType="begin"/>
            </w:r>
            <w:r w:rsidRPr="00F30907">
              <w:rPr>
                <w:rFonts w:cs="Arial"/>
                <w:noProof/>
                <w:webHidden/>
                <w:sz w:val="28"/>
                <w:szCs w:val="28"/>
              </w:rPr>
              <w:instrText xml:space="preserve"> PAGEREF _Toc193365795 \h </w:instrText>
            </w:r>
            <w:r w:rsidRPr="00F30907">
              <w:rPr>
                <w:rFonts w:cs="Arial"/>
                <w:noProof/>
                <w:webHidden/>
                <w:sz w:val="28"/>
                <w:szCs w:val="28"/>
              </w:rPr>
            </w:r>
            <w:r w:rsidRPr="00F30907">
              <w:rPr>
                <w:rFonts w:cs="Arial"/>
                <w:noProof/>
                <w:webHidden/>
                <w:sz w:val="28"/>
                <w:szCs w:val="28"/>
              </w:rPr>
              <w:fldChar w:fldCharType="separate"/>
            </w:r>
            <w:r w:rsidRPr="00F30907">
              <w:rPr>
                <w:rFonts w:cs="Arial"/>
                <w:noProof/>
                <w:webHidden/>
                <w:sz w:val="28"/>
                <w:szCs w:val="28"/>
              </w:rPr>
              <w:t>8</w:t>
            </w:r>
            <w:r w:rsidRPr="00F30907">
              <w:rPr>
                <w:rFonts w:cs="Arial"/>
                <w:noProof/>
                <w:webHidden/>
                <w:sz w:val="28"/>
                <w:szCs w:val="28"/>
              </w:rPr>
              <w:fldChar w:fldCharType="end"/>
            </w:r>
          </w:hyperlink>
        </w:p>
        <w:p w14:paraId="3A77EF2F" w14:textId="16CB55BB" w:rsidR="00F30907" w:rsidRPr="00F30907" w:rsidRDefault="00F30907">
          <w:pPr>
            <w:pStyle w:val="TOC1"/>
            <w:tabs>
              <w:tab w:val="right" w:leader="dot" w:pos="9016"/>
            </w:tabs>
            <w:rPr>
              <w:rFonts w:eastAsiaTheme="minorEastAsia" w:cs="Arial"/>
              <w:noProof/>
              <w:kern w:val="2"/>
              <w:sz w:val="28"/>
              <w:szCs w:val="28"/>
              <w:lang w:eastAsia="en-GB"/>
              <w14:ligatures w14:val="standardContextual"/>
            </w:rPr>
          </w:pPr>
          <w:hyperlink w:anchor="_Toc193365796" w:history="1">
            <w:r w:rsidRPr="00F30907">
              <w:rPr>
                <w:rStyle w:val="Hyperlink"/>
                <w:rFonts w:ascii="Arial" w:hAnsi="Arial" w:cs="Arial"/>
                <w:noProof/>
                <w:sz w:val="28"/>
                <w:szCs w:val="28"/>
              </w:rPr>
              <w:t>Our Council’s Commitment to Mainstreaming Equality</w:t>
            </w:r>
            <w:r w:rsidRPr="00F30907">
              <w:rPr>
                <w:rFonts w:cs="Arial"/>
                <w:noProof/>
                <w:webHidden/>
                <w:sz w:val="28"/>
                <w:szCs w:val="28"/>
              </w:rPr>
              <w:tab/>
            </w:r>
            <w:r w:rsidRPr="00F30907">
              <w:rPr>
                <w:rFonts w:cs="Arial"/>
                <w:noProof/>
                <w:webHidden/>
                <w:sz w:val="28"/>
                <w:szCs w:val="28"/>
              </w:rPr>
              <w:fldChar w:fldCharType="begin"/>
            </w:r>
            <w:r w:rsidRPr="00F30907">
              <w:rPr>
                <w:rFonts w:cs="Arial"/>
                <w:noProof/>
                <w:webHidden/>
                <w:sz w:val="28"/>
                <w:szCs w:val="28"/>
              </w:rPr>
              <w:instrText xml:space="preserve"> PAGEREF _Toc193365796 \h </w:instrText>
            </w:r>
            <w:r w:rsidRPr="00F30907">
              <w:rPr>
                <w:rFonts w:cs="Arial"/>
                <w:noProof/>
                <w:webHidden/>
                <w:sz w:val="28"/>
                <w:szCs w:val="28"/>
              </w:rPr>
            </w:r>
            <w:r w:rsidRPr="00F30907">
              <w:rPr>
                <w:rFonts w:cs="Arial"/>
                <w:noProof/>
                <w:webHidden/>
                <w:sz w:val="28"/>
                <w:szCs w:val="28"/>
              </w:rPr>
              <w:fldChar w:fldCharType="separate"/>
            </w:r>
            <w:r w:rsidRPr="00F30907">
              <w:rPr>
                <w:rFonts w:cs="Arial"/>
                <w:noProof/>
                <w:webHidden/>
                <w:sz w:val="28"/>
                <w:szCs w:val="28"/>
              </w:rPr>
              <w:t>8</w:t>
            </w:r>
            <w:r w:rsidRPr="00F30907">
              <w:rPr>
                <w:rFonts w:cs="Arial"/>
                <w:noProof/>
                <w:webHidden/>
                <w:sz w:val="28"/>
                <w:szCs w:val="28"/>
              </w:rPr>
              <w:fldChar w:fldCharType="end"/>
            </w:r>
          </w:hyperlink>
        </w:p>
        <w:p w14:paraId="261FA8C8" w14:textId="66FA0ABC" w:rsidR="00F30907" w:rsidRPr="00F30907" w:rsidRDefault="00F30907">
          <w:pPr>
            <w:pStyle w:val="TOC2"/>
            <w:rPr>
              <w:rFonts w:eastAsiaTheme="minorEastAsia"/>
              <w:kern w:val="2"/>
              <w:sz w:val="28"/>
              <w:szCs w:val="28"/>
              <w:lang w:eastAsia="en-GB"/>
              <w14:ligatures w14:val="standardContextual"/>
            </w:rPr>
          </w:pPr>
          <w:hyperlink w:anchor="_Toc193365797" w:history="1">
            <w:r w:rsidRPr="00F30907">
              <w:rPr>
                <w:rStyle w:val="Hyperlink"/>
                <w:rFonts w:ascii="Arial" w:hAnsi="Arial" w:cs="Arial"/>
                <w:sz w:val="28"/>
                <w:szCs w:val="28"/>
              </w:rPr>
              <w:t>Council Mainstreaming Goals 2025-29</w:t>
            </w:r>
            <w:r w:rsidRPr="00F30907">
              <w:rPr>
                <w:webHidden/>
                <w:sz w:val="28"/>
                <w:szCs w:val="28"/>
              </w:rPr>
              <w:tab/>
            </w:r>
            <w:r w:rsidRPr="00F30907">
              <w:rPr>
                <w:webHidden/>
                <w:sz w:val="28"/>
                <w:szCs w:val="28"/>
              </w:rPr>
              <w:fldChar w:fldCharType="begin"/>
            </w:r>
            <w:r w:rsidRPr="00F30907">
              <w:rPr>
                <w:webHidden/>
                <w:sz w:val="28"/>
                <w:szCs w:val="28"/>
              </w:rPr>
              <w:instrText xml:space="preserve"> PAGEREF _Toc193365797 \h </w:instrText>
            </w:r>
            <w:r w:rsidRPr="00F30907">
              <w:rPr>
                <w:webHidden/>
                <w:sz w:val="28"/>
                <w:szCs w:val="28"/>
              </w:rPr>
            </w:r>
            <w:r w:rsidRPr="00F30907">
              <w:rPr>
                <w:webHidden/>
                <w:sz w:val="28"/>
                <w:szCs w:val="28"/>
              </w:rPr>
              <w:fldChar w:fldCharType="separate"/>
            </w:r>
            <w:r w:rsidRPr="00F30907">
              <w:rPr>
                <w:webHidden/>
                <w:sz w:val="28"/>
                <w:szCs w:val="28"/>
              </w:rPr>
              <w:t>9</w:t>
            </w:r>
            <w:r w:rsidRPr="00F30907">
              <w:rPr>
                <w:webHidden/>
                <w:sz w:val="28"/>
                <w:szCs w:val="28"/>
              </w:rPr>
              <w:fldChar w:fldCharType="end"/>
            </w:r>
          </w:hyperlink>
        </w:p>
        <w:p w14:paraId="279AB7CE" w14:textId="7F630A3B" w:rsidR="00F30907" w:rsidRPr="00F30907" w:rsidRDefault="00F30907">
          <w:pPr>
            <w:pStyle w:val="TOC2"/>
            <w:rPr>
              <w:rFonts w:eastAsiaTheme="minorEastAsia"/>
              <w:kern w:val="2"/>
              <w:sz w:val="28"/>
              <w:szCs w:val="28"/>
              <w:lang w:eastAsia="en-GB"/>
              <w14:ligatures w14:val="standardContextual"/>
            </w:rPr>
          </w:pPr>
          <w:hyperlink w:anchor="_Toc193365798" w:history="1">
            <w:r w:rsidRPr="00F30907">
              <w:rPr>
                <w:rStyle w:val="Hyperlink"/>
                <w:rFonts w:ascii="Arial" w:hAnsi="Arial" w:cs="Arial"/>
                <w:sz w:val="28"/>
                <w:szCs w:val="28"/>
              </w:rPr>
              <w:t>Licensing Mainstreaming Goals 2025-29</w:t>
            </w:r>
            <w:r w:rsidRPr="00F30907">
              <w:rPr>
                <w:webHidden/>
                <w:sz w:val="28"/>
                <w:szCs w:val="28"/>
              </w:rPr>
              <w:tab/>
            </w:r>
            <w:r w:rsidRPr="00F30907">
              <w:rPr>
                <w:webHidden/>
                <w:sz w:val="28"/>
                <w:szCs w:val="28"/>
              </w:rPr>
              <w:fldChar w:fldCharType="begin"/>
            </w:r>
            <w:r w:rsidRPr="00F30907">
              <w:rPr>
                <w:webHidden/>
                <w:sz w:val="28"/>
                <w:szCs w:val="28"/>
              </w:rPr>
              <w:instrText xml:space="preserve"> PAGEREF _Toc193365798 \h </w:instrText>
            </w:r>
            <w:r w:rsidRPr="00F30907">
              <w:rPr>
                <w:webHidden/>
                <w:sz w:val="28"/>
                <w:szCs w:val="28"/>
              </w:rPr>
            </w:r>
            <w:r w:rsidRPr="00F30907">
              <w:rPr>
                <w:webHidden/>
                <w:sz w:val="28"/>
                <w:szCs w:val="28"/>
              </w:rPr>
              <w:fldChar w:fldCharType="separate"/>
            </w:r>
            <w:r w:rsidRPr="00F30907">
              <w:rPr>
                <w:webHidden/>
                <w:sz w:val="28"/>
                <w:szCs w:val="28"/>
              </w:rPr>
              <w:t>9</w:t>
            </w:r>
            <w:r w:rsidRPr="00F30907">
              <w:rPr>
                <w:webHidden/>
                <w:sz w:val="28"/>
                <w:szCs w:val="28"/>
              </w:rPr>
              <w:fldChar w:fldCharType="end"/>
            </w:r>
          </w:hyperlink>
        </w:p>
        <w:p w14:paraId="758A27AF" w14:textId="7865F7F0" w:rsidR="00F30907" w:rsidRPr="00F30907" w:rsidRDefault="00F30907">
          <w:pPr>
            <w:pStyle w:val="TOC1"/>
            <w:tabs>
              <w:tab w:val="right" w:leader="dot" w:pos="9016"/>
            </w:tabs>
            <w:rPr>
              <w:rFonts w:eastAsiaTheme="minorEastAsia" w:cs="Arial"/>
              <w:noProof/>
              <w:kern w:val="2"/>
              <w:sz w:val="28"/>
              <w:szCs w:val="28"/>
              <w:lang w:eastAsia="en-GB"/>
              <w14:ligatures w14:val="standardContextual"/>
            </w:rPr>
          </w:pPr>
          <w:hyperlink w:anchor="_Toc193365799" w:history="1">
            <w:r w:rsidRPr="00F30907">
              <w:rPr>
                <w:rStyle w:val="Hyperlink"/>
                <w:rFonts w:ascii="Arial" w:hAnsi="Arial" w:cs="Arial"/>
                <w:noProof/>
                <w:sz w:val="28"/>
                <w:szCs w:val="28"/>
              </w:rPr>
              <w:t>Equality Outcomes 2025-29</w:t>
            </w:r>
            <w:r w:rsidRPr="00F30907">
              <w:rPr>
                <w:rFonts w:cs="Arial"/>
                <w:noProof/>
                <w:webHidden/>
                <w:sz w:val="28"/>
                <w:szCs w:val="28"/>
              </w:rPr>
              <w:tab/>
            </w:r>
            <w:r w:rsidRPr="00F30907">
              <w:rPr>
                <w:rFonts w:cs="Arial"/>
                <w:noProof/>
                <w:webHidden/>
                <w:sz w:val="28"/>
                <w:szCs w:val="28"/>
              </w:rPr>
              <w:fldChar w:fldCharType="begin"/>
            </w:r>
            <w:r w:rsidRPr="00F30907">
              <w:rPr>
                <w:rFonts w:cs="Arial"/>
                <w:noProof/>
                <w:webHidden/>
                <w:sz w:val="28"/>
                <w:szCs w:val="28"/>
              </w:rPr>
              <w:instrText xml:space="preserve"> PAGEREF _Toc193365799 \h </w:instrText>
            </w:r>
            <w:r w:rsidRPr="00F30907">
              <w:rPr>
                <w:rFonts w:cs="Arial"/>
                <w:noProof/>
                <w:webHidden/>
                <w:sz w:val="28"/>
                <w:szCs w:val="28"/>
              </w:rPr>
            </w:r>
            <w:r w:rsidRPr="00F30907">
              <w:rPr>
                <w:rFonts w:cs="Arial"/>
                <w:noProof/>
                <w:webHidden/>
                <w:sz w:val="28"/>
                <w:szCs w:val="28"/>
              </w:rPr>
              <w:fldChar w:fldCharType="separate"/>
            </w:r>
            <w:r w:rsidRPr="00F30907">
              <w:rPr>
                <w:rFonts w:cs="Arial"/>
                <w:noProof/>
                <w:webHidden/>
                <w:sz w:val="28"/>
                <w:szCs w:val="28"/>
              </w:rPr>
              <w:t>9</w:t>
            </w:r>
            <w:r w:rsidRPr="00F30907">
              <w:rPr>
                <w:rFonts w:cs="Arial"/>
                <w:noProof/>
                <w:webHidden/>
                <w:sz w:val="28"/>
                <w:szCs w:val="28"/>
              </w:rPr>
              <w:fldChar w:fldCharType="end"/>
            </w:r>
          </w:hyperlink>
        </w:p>
        <w:p w14:paraId="50215A36" w14:textId="65CCBC65" w:rsidR="00F30907" w:rsidRPr="00F30907" w:rsidRDefault="00F30907">
          <w:pPr>
            <w:pStyle w:val="TOC2"/>
            <w:rPr>
              <w:rFonts w:eastAsiaTheme="minorEastAsia"/>
              <w:kern w:val="2"/>
              <w:sz w:val="28"/>
              <w:szCs w:val="28"/>
              <w:lang w:eastAsia="en-GB"/>
              <w14:ligatures w14:val="standardContextual"/>
            </w:rPr>
          </w:pPr>
          <w:hyperlink w:anchor="_Toc193365800" w:history="1">
            <w:r w:rsidRPr="00F30907">
              <w:rPr>
                <w:rStyle w:val="Hyperlink"/>
                <w:rFonts w:ascii="Arial" w:hAnsi="Arial" w:cs="Arial"/>
                <w:sz w:val="28"/>
                <w:szCs w:val="28"/>
              </w:rPr>
              <w:t>Council Equality Outcomes 2025-29</w:t>
            </w:r>
            <w:r w:rsidRPr="00F30907">
              <w:rPr>
                <w:webHidden/>
                <w:sz w:val="28"/>
                <w:szCs w:val="28"/>
              </w:rPr>
              <w:tab/>
            </w:r>
            <w:r w:rsidRPr="00F30907">
              <w:rPr>
                <w:webHidden/>
                <w:sz w:val="28"/>
                <w:szCs w:val="28"/>
              </w:rPr>
              <w:fldChar w:fldCharType="begin"/>
            </w:r>
            <w:r w:rsidRPr="00F30907">
              <w:rPr>
                <w:webHidden/>
                <w:sz w:val="28"/>
                <w:szCs w:val="28"/>
              </w:rPr>
              <w:instrText xml:space="preserve"> PAGEREF _Toc193365800 \h </w:instrText>
            </w:r>
            <w:r w:rsidRPr="00F30907">
              <w:rPr>
                <w:webHidden/>
                <w:sz w:val="28"/>
                <w:szCs w:val="28"/>
              </w:rPr>
            </w:r>
            <w:r w:rsidRPr="00F30907">
              <w:rPr>
                <w:webHidden/>
                <w:sz w:val="28"/>
                <w:szCs w:val="28"/>
              </w:rPr>
              <w:fldChar w:fldCharType="separate"/>
            </w:r>
            <w:r w:rsidRPr="00F30907">
              <w:rPr>
                <w:webHidden/>
                <w:sz w:val="28"/>
                <w:szCs w:val="28"/>
              </w:rPr>
              <w:t>10</w:t>
            </w:r>
            <w:r w:rsidRPr="00F30907">
              <w:rPr>
                <w:webHidden/>
                <w:sz w:val="28"/>
                <w:szCs w:val="28"/>
              </w:rPr>
              <w:fldChar w:fldCharType="end"/>
            </w:r>
          </w:hyperlink>
        </w:p>
        <w:p w14:paraId="2A8EAA5A" w14:textId="15B961DA" w:rsidR="00F30907" w:rsidRPr="00F30907" w:rsidRDefault="00F30907">
          <w:pPr>
            <w:pStyle w:val="TOC2"/>
            <w:rPr>
              <w:rFonts w:eastAsiaTheme="minorEastAsia"/>
              <w:kern w:val="2"/>
              <w:sz w:val="28"/>
              <w:szCs w:val="28"/>
              <w:lang w:eastAsia="en-GB"/>
              <w14:ligatures w14:val="standardContextual"/>
            </w:rPr>
          </w:pPr>
          <w:hyperlink w:anchor="_Toc193365801" w:history="1">
            <w:r w:rsidRPr="00F30907">
              <w:rPr>
                <w:rStyle w:val="Hyperlink"/>
                <w:rFonts w:ascii="Arial" w:hAnsi="Arial" w:cs="Arial"/>
                <w:sz w:val="28"/>
                <w:szCs w:val="28"/>
              </w:rPr>
              <w:t>Education Equality Outcomes 2025-29</w:t>
            </w:r>
            <w:r w:rsidRPr="00F30907">
              <w:rPr>
                <w:webHidden/>
                <w:sz w:val="28"/>
                <w:szCs w:val="28"/>
              </w:rPr>
              <w:tab/>
            </w:r>
            <w:r w:rsidRPr="00F30907">
              <w:rPr>
                <w:webHidden/>
                <w:sz w:val="28"/>
                <w:szCs w:val="28"/>
              </w:rPr>
              <w:fldChar w:fldCharType="begin"/>
            </w:r>
            <w:r w:rsidRPr="00F30907">
              <w:rPr>
                <w:webHidden/>
                <w:sz w:val="28"/>
                <w:szCs w:val="28"/>
              </w:rPr>
              <w:instrText xml:space="preserve"> PAGEREF _Toc193365801 \h </w:instrText>
            </w:r>
            <w:r w:rsidRPr="00F30907">
              <w:rPr>
                <w:webHidden/>
                <w:sz w:val="28"/>
                <w:szCs w:val="28"/>
              </w:rPr>
            </w:r>
            <w:r w:rsidRPr="00F30907">
              <w:rPr>
                <w:webHidden/>
                <w:sz w:val="28"/>
                <w:szCs w:val="28"/>
              </w:rPr>
              <w:fldChar w:fldCharType="separate"/>
            </w:r>
            <w:r w:rsidRPr="00F30907">
              <w:rPr>
                <w:webHidden/>
                <w:sz w:val="28"/>
                <w:szCs w:val="28"/>
              </w:rPr>
              <w:t>10</w:t>
            </w:r>
            <w:r w:rsidRPr="00F30907">
              <w:rPr>
                <w:webHidden/>
                <w:sz w:val="28"/>
                <w:szCs w:val="28"/>
              </w:rPr>
              <w:fldChar w:fldCharType="end"/>
            </w:r>
          </w:hyperlink>
        </w:p>
        <w:p w14:paraId="3E2A0547" w14:textId="35565A26" w:rsidR="00F30907" w:rsidRPr="00F30907" w:rsidRDefault="00F30907">
          <w:pPr>
            <w:pStyle w:val="TOC2"/>
            <w:rPr>
              <w:rFonts w:eastAsiaTheme="minorEastAsia"/>
              <w:kern w:val="2"/>
              <w:sz w:val="28"/>
              <w:szCs w:val="28"/>
              <w:lang w:eastAsia="en-GB"/>
              <w14:ligatures w14:val="standardContextual"/>
            </w:rPr>
          </w:pPr>
          <w:hyperlink w:anchor="_Toc193365802" w:history="1">
            <w:r w:rsidRPr="00F30907">
              <w:rPr>
                <w:rStyle w:val="Hyperlink"/>
                <w:rFonts w:ascii="Arial" w:hAnsi="Arial" w:cs="Arial"/>
                <w:sz w:val="28"/>
                <w:szCs w:val="28"/>
              </w:rPr>
              <w:t>Licensing Equality Outcomes 2025-29</w:t>
            </w:r>
            <w:r w:rsidRPr="00F30907">
              <w:rPr>
                <w:webHidden/>
                <w:sz w:val="28"/>
                <w:szCs w:val="28"/>
              </w:rPr>
              <w:tab/>
            </w:r>
            <w:r w:rsidRPr="00F30907">
              <w:rPr>
                <w:webHidden/>
                <w:sz w:val="28"/>
                <w:szCs w:val="28"/>
              </w:rPr>
              <w:fldChar w:fldCharType="begin"/>
            </w:r>
            <w:r w:rsidRPr="00F30907">
              <w:rPr>
                <w:webHidden/>
                <w:sz w:val="28"/>
                <w:szCs w:val="28"/>
              </w:rPr>
              <w:instrText xml:space="preserve"> PAGEREF _Toc193365802 \h </w:instrText>
            </w:r>
            <w:r w:rsidRPr="00F30907">
              <w:rPr>
                <w:webHidden/>
                <w:sz w:val="28"/>
                <w:szCs w:val="28"/>
              </w:rPr>
            </w:r>
            <w:r w:rsidRPr="00F30907">
              <w:rPr>
                <w:webHidden/>
                <w:sz w:val="28"/>
                <w:szCs w:val="28"/>
              </w:rPr>
              <w:fldChar w:fldCharType="separate"/>
            </w:r>
            <w:r w:rsidRPr="00F30907">
              <w:rPr>
                <w:webHidden/>
                <w:sz w:val="28"/>
                <w:szCs w:val="28"/>
              </w:rPr>
              <w:t>10</w:t>
            </w:r>
            <w:r w:rsidRPr="00F30907">
              <w:rPr>
                <w:webHidden/>
                <w:sz w:val="28"/>
                <w:szCs w:val="28"/>
              </w:rPr>
              <w:fldChar w:fldCharType="end"/>
            </w:r>
          </w:hyperlink>
        </w:p>
        <w:p w14:paraId="6D1952AD" w14:textId="3F0D83C3" w:rsidR="00F30907" w:rsidRPr="00F30907" w:rsidRDefault="00F30907">
          <w:pPr>
            <w:pStyle w:val="TOC1"/>
            <w:tabs>
              <w:tab w:val="right" w:leader="dot" w:pos="9016"/>
            </w:tabs>
            <w:rPr>
              <w:rFonts w:eastAsiaTheme="minorEastAsia" w:cs="Arial"/>
              <w:noProof/>
              <w:kern w:val="2"/>
              <w:sz w:val="28"/>
              <w:szCs w:val="28"/>
              <w:lang w:eastAsia="en-GB"/>
              <w14:ligatures w14:val="standardContextual"/>
            </w:rPr>
          </w:pPr>
          <w:hyperlink w:anchor="_Toc193365803" w:history="1">
            <w:r w:rsidRPr="00F30907">
              <w:rPr>
                <w:rStyle w:val="Hyperlink"/>
                <w:rFonts w:ascii="Arial" w:hAnsi="Arial" w:cs="Arial"/>
                <w:noProof/>
                <w:sz w:val="28"/>
                <w:szCs w:val="28"/>
              </w:rPr>
              <w:t>Council Equal Pay Statement</w:t>
            </w:r>
            <w:r w:rsidRPr="00F30907">
              <w:rPr>
                <w:rFonts w:cs="Arial"/>
                <w:noProof/>
                <w:webHidden/>
                <w:sz w:val="28"/>
                <w:szCs w:val="28"/>
              </w:rPr>
              <w:tab/>
            </w:r>
            <w:r w:rsidRPr="00F30907">
              <w:rPr>
                <w:rFonts w:cs="Arial"/>
                <w:noProof/>
                <w:webHidden/>
                <w:sz w:val="28"/>
                <w:szCs w:val="28"/>
              </w:rPr>
              <w:fldChar w:fldCharType="begin"/>
            </w:r>
            <w:r w:rsidRPr="00F30907">
              <w:rPr>
                <w:rFonts w:cs="Arial"/>
                <w:noProof/>
                <w:webHidden/>
                <w:sz w:val="28"/>
                <w:szCs w:val="28"/>
              </w:rPr>
              <w:instrText xml:space="preserve"> PAGEREF _Toc193365803 \h </w:instrText>
            </w:r>
            <w:r w:rsidRPr="00F30907">
              <w:rPr>
                <w:rFonts w:cs="Arial"/>
                <w:noProof/>
                <w:webHidden/>
                <w:sz w:val="28"/>
                <w:szCs w:val="28"/>
              </w:rPr>
            </w:r>
            <w:r w:rsidRPr="00F30907">
              <w:rPr>
                <w:rFonts w:cs="Arial"/>
                <w:noProof/>
                <w:webHidden/>
                <w:sz w:val="28"/>
                <w:szCs w:val="28"/>
              </w:rPr>
              <w:fldChar w:fldCharType="separate"/>
            </w:r>
            <w:r w:rsidRPr="00F30907">
              <w:rPr>
                <w:rFonts w:cs="Arial"/>
                <w:noProof/>
                <w:webHidden/>
                <w:sz w:val="28"/>
                <w:szCs w:val="28"/>
              </w:rPr>
              <w:t>10</w:t>
            </w:r>
            <w:r w:rsidRPr="00F30907">
              <w:rPr>
                <w:rFonts w:cs="Arial"/>
                <w:noProof/>
                <w:webHidden/>
                <w:sz w:val="28"/>
                <w:szCs w:val="28"/>
              </w:rPr>
              <w:fldChar w:fldCharType="end"/>
            </w:r>
          </w:hyperlink>
        </w:p>
        <w:p w14:paraId="7F85A789" w14:textId="1978095C" w:rsidR="00F30907" w:rsidRPr="00F30907" w:rsidRDefault="00F30907">
          <w:pPr>
            <w:pStyle w:val="TOC1"/>
            <w:tabs>
              <w:tab w:val="right" w:leader="dot" w:pos="9016"/>
            </w:tabs>
            <w:rPr>
              <w:rFonts w:eastAsiaTheme="minorEastAsia" w:cs="Arial"/>
              <w:noProof/>
              <w:kern w:val="2"/>
              <w:sz w:val="28"/>
              <w:szCs w:val="28"/>
              <w:lang w:eastAsia="en-GB"/>
              <w14:ligatures w14:val="standardContextual"/>
            </w:rPr>
          </w:pPr>
          <w:hyperlink w:anchor="_Toc193365804" w:history="1">
            <w:r w:rsidRPr="00F30907">
              <w:rPr>
                <w:rStyle w:val="Hyperlink"/>
                <w:rFonts w:ascii="Arial" w:hAnsi="Arial" w:cs="Arial"/>
                <w:noProof/>
                <w:sz w:val="28"/>
                <w:szCs w:val="28"/>
              </w:rPr>
              <w:t>Appendix 1 - Council mainstreaming progress 2021-25</w:t>
            </w:r>
            <w:r w:rsidRPr="00F30907">
              <w:rPr>
                <w:rFonts w:cs="Arial"/>
                <w:noProof/>
                <w:webHidden/>
                <w:sz w:val="28"/>
                <w:szCs w:val="28"/>
              </w:rPr>
              <w:tab/>
            </w:r>
            <w:r w:rsidRPr="00F30907">
              <w:rPr>
                <w:rFonts w:cs="Arial"/>
                <w:noProof/>
                <w:webHidden/>
                <w:sz w:val="28"/>
                <w:szCs w:val="28"/>
              </w:rPr>
              <w:fldChar w:fldCharType="begin"/>
            </w:r>
            <w:r w:rsidRPr="00F30907">
              <w:rPr>
                <w:rFonts w:cs="Arial"/>
                <w:noProof/>
                <w:webHidden/>
                <w:sz w:val="28"/>
                <w:szCs w:val="28"/>
              </w:rPr>
              <w:instrText xml:space="preserve"> PAGEREF _Toc193365804 \h </w:instrText>
            </w:r>
            <w:r w:rsidRPr="00F30907">
              <w:rPr>
                <w:rFonts w:cs="Arial"/>
                <w:noProof/>
                <w:webHidden/>
                <w:sz w:val="28"/>
                <w:szCs w:val="28"/>
              </w:rPr>
            </w:r>
            <w:r w:rsidRPr="00F30907">
              <w:rPr>
                <w:rFonts w:cs="Arial"/>
                <w:noProof/>
                <w:webHidden/>
                <w:sz w:val="28"/>
                <w:szCs w:val="28"/>
              </w:rPr>
              <w:fldChar w:fldCharType="separate"/>
            </w:r>
            <w:r w:rsidRPr="00F30907">
              <w:rPr>
                <w:rFonts w:cs="Arial"/>
                <w:noProof/>
                <w:webHidden/>
                <w:sz w:val="28"/>
                <w:szCs w:val="28"/>
              </w:rPr>
              <w:t>12</w:t>
            </w:r>
            <w:r w:rsidRPr="00F30907">
              <w:rPr>
                <w:rFonts w:cs="Arial"/>
                <w:noProof/>
                <w:webHidden/>
                <w:sz w:val="28"/>
                <w:szCs w:val="28"/>
              </w:rPr>
              <w:fldChar w:fldCharType="end"/>
            </w:r>
          </w:hyperlink>
        </w:p>
        <w:p w14:paraId="45793A2A" w14:textId="3FDE3DAE" w:rsidR="00F30907" w:rsidRPr="00F30907" w:rsidRDefault="00F30907">
          <w:pPr>
            <w:pStyle w:val="TOC2"/>
            <w:rPr>
              <w:rFonts w:eastAsiaTheme="minorEastAsia"/>
              <w:kern w:val="2"/>
              <w:sz w:val="28"/>
              <w:szCs w:val="28"/>
              <w:lang w:eastAsia="en-GB"/>
              <w14:ligatures w14:val="standardContextual"/>
            </w:rPr>
          </w:pPr>
          <w:hyperlink w:anchor="_Toc193365805" w:history="1">
            <w:r w:rsidRPr="00F30907">
              <w:rPr>
                <w:rStyle w:val="Hyperlink"/>
                <w:rFonts w:ascii="Arial" w:hAnsi="Arial" w:cs="Arial"/>
                <w:sz w:val="28"/>
                <w:szCs w:val="28"/>
              </w:rPr>
              <w:t>Mainstreaming Equality in Council Services</w:t>
            </w:r>
            <w:r w:rsidRPr="00F30907">
              <w:rPr>
                <w:webHidden/>
                <w:sz w:val="28"/>
                <w:szCs w:val="28"/>
              </w:rPr>
              <w:tab/>
            </w:r>
            <w:r w:rsidRPr="00F30907">
              <w:rPr>
                <w:webHidden/>
                <w:sz w:val="28"/>
                <w:szCs w:val="28"/>
              </w:rPr>
              <w:fldChar w:fldCharType="begin"/>
            </w:r>
            <w:r w:rsidRPr="00F30907">
              <w:rPr>
                <w:webHidden/>
                <w:sz w:val="28"/>
                <w:szCs w:val="28"/>
              </w:rPr>
              <w:instrText xml:space="preserve"> PAGEREF _Toc193365805 \h </w:instrText>
            </w:r>
            <w:r w:rsidRPr="00F30907">
              <w:rPr>
                <w:webHidden/>
                <w:sz w:val="28"/>
                <w:szCs w:val="28"/>
              </w:rPr>
            </w:r>
            <w:r w:rsidRPr="00F30907">
              <w:rPr>
                <w:webHidden/>
                <w:sz w:val="28"/>
                <w:szCs w:val="28"/>
              </w:rPr>
              <w:fldChar w:fldCharType="separate"/>
            </w:r>
            <w:r w:rsidRPr="00F30907">
              <w:rPr>
                <w:webHidden/>
                <w:sz w:val="28"/>
                <w:szCs w:val="28"/>
              </w:rPr>
              <w:t>12</w:t>
            </w:r>
            <w:r w:rsidRPr="00F30907">
              <w:rPr>
                <w:webHidden/>
                <w:sz w:val="28"/>
                <w:szCs w:val="28"/>
              </w:rPr>
              <w:fldChar w:fldCharType="end"/>
            </w:r>
          </w:hyperlink>
        </w:p>
        <w:p w14:paraId="56B93FCA" w14:textId="6CBB9322" w:rsidR="00F30907" w:rsidRPr="00F30907" w:rsidRDefault="00F30907">
          <w:pPr>
            <w:pStyle w:val="TOC2"/>
            <w:rPr>
              <w:rFonts w:eastAsiaTheme="minorEastAsia"/>
              <w:kern w:val="2"/>
              <w:sz w:val="28"/>
              <w:szCs w:val="28"/>
              <w:lang w:eastAsia="en-GB"/>
              <w14:ligatures w14:val="standardContextual"/>
            </w:rPr>
          </w:pPr>
          <w:hyperlink w:anchor="_Toc193365806" w:history="1">
            <w:r w:rsidRPr="00F30907">
              <w:rPr>
                <w:rStyle w:val="Hyperlink"/>
                <w:rFonts w:ascii="Arial" w:hAnsi="Arial" w:cs="Arial"/>
                <w:sz w:val="28"/>
                <w:szCs w:val="28"/>
              </w:rPr>
              <w:t>Mainstreaming Equality in Education</w:t>
            </w:r>
            <w:r w:rsidRPr="00F30907">
              <w:rPr>
                <w:webHidden/>
                <w:sz w:val="28"/>
                <w:szCs w:val="28"/>
              </w:rPr>
              <w:tab/>
            </w:r>
            <w:r w:rsidRPr="00F30907">
              <w:rPr>
                <w:webHidden/>
                <w:sz w:val="28"/>
                <w:szCs w:val="28"/>
              </w:rPr>
              <w:fldChar w:fldCharType="begin"/>
            </w:r>
            <w:r w:rsidRPr="00F30907">
              <w:rPr>
                <w:webHidden/>
                <w:sz w:val="28"/>
                <w:szCs w:val="28"/>
              </w:rPr>
              <w:instrText xml:space="preserve"> PAGEREF _Toc193365806 \h </w:instrText>
            </w:r>
            <w:r w:rsidRPr="00F30907">
              <w:rPr>
                <w:webHidden/>
                <w:sz w:val="28"/>
                <w:szCs w:val="28"/>
              </w:rPr>
            </w:r>
            <w:r w:rsidRPr="00F30907">
              <w:rPr>
                <w:webHidden/>
                <w:sz w:val="28"/>
                <w:szCs w:val="28"/>
              </w:rPr>
              <w:fldChar w:fldCharType="separate"/>
            </w:r>
            <w:r w:rsidRPr="00F30907">
              <w:rPr>
                <w:webHidden/>
                <w:sz w:val="28"/>
                <w:szCs w:val="28"/>
              </w:rPr>
              <w:t>14</w:t>
            </w:r>
            <w:r w:rsidRPr="00F30907">
              <w:rPr>
                <w:webHidden/>
                <w:sz w:val="28"/>
                <w:szCs w:val="28"/>
              </w:rPr>
              <w:fldChar w:fldCharType="end"/>
            </w:r>
          </w:hyperlink>
        </w:p>
        <w:p w14:paraId="1BD0FCC1" w14:textId="57824D7C" w:rsidR="00F30907" w:rsidRPr="00F30907" w:rsidRDefault="00F30907">
          <w:pPr>
            <w:pStyle w:val="TOC2"/>
            <w:rPr>
              <w:rFonts w:eastAsiaTheme="minorEastAsia"/>
              <w:kern w:val="2"/>
              <w:sz w:val="28"/>
              <w:szCs w:val="28"/>
              <w:lang w:eastAsia="en-GB"/>
              <w14:ligatures w14:val="standardContextual"/>
            </w:rPr>
          </w:pPr>
          <w:hyperlink w:anchor="_Toc193365807" w:history="1">
            <w:r w:rsidRPr="00F30907">
              <w:rPr>
                <w:rStyle w:val="Hyperlink"/>
                <w:rFonts w:ascii="Arial" w:hAnsi="Arial" w:cs="Arial"/>
                <w:sz w:val="28"/>
                <w:szCs w:val="28"/>
              </w:rPr>
              <w:t>Supporting Young People during the Covid pandemic</w:t>
            </w:r>
            <w:r w:rsidRPr="00F30907">
              <w:rPr>
                <w:webHidden/>
                <w:sz w:val="28"/>
                <w:szCs w:val="28"/>
              </w:rPr>
              <w:tab/>
            </w:r>
            <w:r w:rsidRPr="00F30907">
              <w:rPr>
                <w:webHidden/>
                <w:sz w:val="28"/>
                <w:szCs w:val="28"/>
              </w:rPr>
              <w:fldChar w:fldCharType="begin"/>
            </w:r>
            <w:r w:rsidRPr="00F30907">
              <w:rPr>
                <w:webHidden/>
                <w:sz w:val="28"/>
                <w:szCs w:val="28"/>
              </w:rPr>
              <w:instrText xml:space="preserve"> PAGEREF _Toc193365807 \h </w:instrText>
            </w:r>
            <w:r w:rsidRPr="00F30907">
              <w:rPr>
                <w:webHidden/>
                <w:sz w:val="28"/>
                <w:szCs w:val="28"/>
              </w:rPr>
            </w:r>
            <w:r w:rsidRPr="00F30907">
              <w:rPr>
                <w:webHidden/>
                <w:sz w:val="28"/>
                <w:szCs w:val="28"/>
              </w:rPr>
              <w:fldChar w:fldCharType="separate"/>
            </w:r>
            <w:r w:rsidRPr="00F30907">
              <w:rPr>
                <w:webHidden/>
                <w:sz w:val="28"/>
                <w:szCs w:val="28"/>
              </w:rPr>
              <w:t>16</w:t>
            </w:r>
            <w:r w:rsidRPr="00F30907">
              <w:rPr>
                <w:webHidden/>
                <w:sz w:val="28"/>
                <w:szCs w:val="28"/>
              </w:rPr>
              <w:fldChar w:fldCharType="end"/>
            </w:r>
          </w:hyperlink>
        </w:p>
        <w:p w14:paraId="3B7D3FD2" w14:textId="22F5E4D6" w:rsidR="00F30907" w:rsidRPr="00F30907" w:rsidRDefault="00F30907">
          <w:pPr>
            <w:pStyle w:val="TOC2"/>
            <w:rPr>
              <w:rFonts w:eastAsiaTheme="minorEastAsia"/>
              <w:kern w:val="2"/>
              <w:sz w:val="28"/>
              <w:szCs w:val="28"/>
              <w:lang w:eastAsia="en-GB"/>
              <w14:ligatures w14:val="standardContextual"/>
            </w:rPr>
          </w:pPr>
          <w:hyperlink w:anchor="_Toc193365808" w:history="1">
            <w:r w:rsidRPr="00F30907">
              <w:rPr>
                <w:rStyle w:val="Hyperlink"/>
                <w:rFonts w:ascii="Arial" w:hAnsi="Arial" w:cs="Arial"/>
                <w:sz w:val="28"/>
                <w:szCs w:val="28"/>
              </w:rPr>
              <w:t>Mainstreaming Equality in Licensing</w:t>
            </w:r>
            <w:r w:rsidRPr="00F30907">
              <w:rPr>
                <w:webHidden/>
                <w:sz w:val="28"/>
                <w:szCs w:val="28"/>
              </w:rPr>
              <w:tab/>
            </w:r>
            <w:r w:rsidRPr="00F30907">
              <w:rPr>
                <w:webHidden/>
                <w:sz w:val="28"/>
                <w:szCs w:val="28"/>
              </w:rPr>
              <w:fldChar w:fldCharType="begin"/>
            </w:r>
            <w:r w:rsidRPr="00F30907">
              <w:rPr>
                <w:webHidden/>
                <w:sz w:val="28"/>
                <w:szCs w:val="28"/>
              </w:rPr>
              <w:instrText xml:space="preserve"> PAGEREF _Toc193365808 \h </w:instrText>
            </w:r>
            <w:r w:rsidRPr="00F30907">
              <w:rPr>
                <w:webHidden/>
                <w:sz w:val="28"/>
                <w:szCs w:val="28"/>
              </w:rPr>
            </w:r>
            <w:r w:rsidRPr="00F30907">
              <w:rPr>
                <w:webHidden/>
                <w:sz w:val="28"/>
                <w:szCs w:val="28"/>
              </w:rPr>
              <w:fldChar w:fldCharType="separate"/>
            </w:r>
            <w:r w:rsidRPr="00F30907">
              <w:rPr>
                <w:webHidden/>
                <w:sz w:val="28"/>
                <w:szCs w:val="28"/>
              </w:rPr>
              <w:t>16</w:t>
            </w:r>
            <w:r w:rsidRPr="00F30907">
              <w:rPr>
                <w:webHidden/>
                <w:sz w:val="28"/>
                <w:szCs w:val="28"/>
              </w:rPr>
              <w:fldChar w:fldCharType="end"/>
            </w:r>
          </w:hyperlink>
        </w:p>
        <w:p w14:paraId="4F062E9C" w14:textId="4FEA937C" w:rsidR="00F30907" w:rsidRPr="00F30907" w:rsidRDefault="00F30907">
          <w:pPr>
            <w:pStyle w:val="TOC1"/>
            <w:tabs>
              <w:tab w:val="right" w:leader="dot" w:pos="9016"/>
            </w:tabs>
            <w:rPr>
              <w:rFonts w:eastAsiaTheme="minorEastAsia" w:cs="Arial"/>
              <w:noProof/>
              <w:kern w:val="2"/>
              <w:sz w:val="28"/>
              <w:szCs w:val="28"/>
              <w:lang w:eastAsia="en-GB"/>
              <w14:ligatures w14:val="standardContextual"/>
            </w:rPr>
          </w:pPr>
          <w:hyperlink w:anchor="_Toc193365809" w:history="1">
            <w:r w:rsidRPr="00F30907">
              <w:rPr>
                <w:rStyle w:val="Hyperlink"/>
                <w:rFonts w:ascii="Arial" w:hAnsi="Arial" w:cs="Arial"/>
                <w:noProof/>
                <w:sz w:val="28"/>
                <w:szCs w:val="28"/>
              </w:rPr>
              <w:t>Appendix 2 - Equality Outcomes progress 2021-25</w:t>
            </w:r>
            <w:r w:rsidRPr="00F30907">
              <w:rPr>
                <w:rFonts w:cs="Arial"/>
                <w:noProof/>
                <w:webHidden/>
                <w:sz w:val="28"/>
                <w:szCs w:val="28"/>
              </w:rPr>
              <w:tab/>
            </w:r>
            <w:r w:rsidRPr="00F30907">
              <w:rPr>
                <w:rFonts w:cs="Arial"/>
                <w:noProof/>
                <w:webHidden/>
                <w:sz w:val="28"/>
                <w:szCs w:val="28"/>
              </w:rPr>
              <w:fldChar w:fldCharType="begin"/>
            </w:r>
            <w:r w:rsidRPr="00F30907">
              <w:rPr>
                <w:rFonts w:cs="Arial"/>
                <w:noProof/>
                <w:webHidden/>
                <w:sz w:val="28"/>
                <w:szCs w:val="28"/>
              </w:rPr>
              <w:instrText xml:space="preserve"> PAGEREF _Toc193365809 \h </w:instrText>
            </w:r>
            <w:r w:rsidRPr="00F30907">
              <w:rPr>
                <w:rFonts w:cs="Arial"/>
                <w:noProof/>
                <w:webHidden/>
                <w:sz w:val="28"/>
                <w:szCs w:val="28"/>
              </w:rPr>
            </w:r>
            <w:r w:rsidRPr="00F30907">
              <w:rPr>
                <w:rFonts w:cs="Arial"/>
                <w:noProof/>
                <w:webHidden/>
                <w:sz w:val="28"/>
                <w:szCs w:val="28"/>
              </w:rPr>
              <w:fldChar w:fldCharType="separate"/>
            </w:r>
            <w:r w:rsidRPr="00F30907">
              <w:rPr>
                <w:rFonts w:cs="Arial"/>
                <w:noProof/>
                <w:webHidden/>
                <w:sz w:val="28"/>
                <w:szCs w:val="28"/>
              </w:rPr>
              <w:t>18</w:t>
            </w:r>
            <w:r w:rsidRPr="00F30907">
              <w:rPr>
                <w:rFonts w:cs="Arial"/>
                <w:noProof/>
                <w:webHidden/>
                <w:sz w:val="28"/>
                <w:szCs w:val="28"/>
              </w:rPr>
              <w:fldChar w:fldCharType="end"/>
            </w:r>
          </w:hyperlink>
        </w:p>
        <w:p w14:paraId="3B36EFE9" w14:textId="3B55BE41" w:rsidR="00F30907" w:rsidRPr="00F30907" w:rsidRDefault="00F30907">
          <w:pPr>
            <w:pStyle w:val="TOC2"/>
            <w:rPr>
              <w:rFonts w:eastAsiaTheme="minorEastAsia"/>
              <w:kern w:val="2"/>
              <w:sz w:val="28"/>
              <w:szCs w:val="28"/>
              <w:lang w:eastAsia="en-GB"/>
              <w14:ligatures w14:val="standardContextual"/>
            </w:rPr>
          </w:pPr>
          <w:hyperlink w:anchor="_Toc193365810" w:history="1">
            <w:r w:rsidRPr="00F30907">
              <w:rPr>
                <w:rStyle w:val="Hyperlink"/>
                <w:rFonts w:ascii="Arial" w:hAnsi="Arial" w:cs="Arial"/>
                <w:sz w:val="28"/>
                <w:szCs w:val="28"/>
              </w:rPr>
              <w:t>Council Equality Outcomes progress 2021-25</w:t>
            </w:r>
            <w:r w:rsidRPr="00F30907">
              <w:rPr>
                <w:webHidden/>
                <w:sz w:val="28"/>
                <w:szCs w:val="28"/>
              </w:rPr>
              <w:tab/>
            </w:r>
            <w:r w:rsidRPr="00F30907">
              <w:rPr>
                <w:webHidden/>
                <w:sz w:val="28"/>
                <w:szCs w:val="28"/>
              </w:rPr>
              <w:fldChar w:fldCharType="begin"/>
            </w:r>
            <w:r w:rsidRPr="00F30907">
              <w:rPr>
                <w:webHidden/>
                <w:sz w:val="28"/>
                <w:szCs w:val="28"/>
              </w:rPr>
              <w:instrText xml:space="preserve"> PAGEREF _Toc193365810 \h </w:instrText>
            </w:r>
            <w:r w:rsidRPr="00F30907">
              <w:rPr>
                <w:webHidden/>
                <w:sz w:val="28"/>
                <w:szCs w:val="28"/>
              </w:rPr>
            </w:r>
            <w:r w:rsidRPr="00F30907">
              <w:rPr>
                <w:webHidden/>
                <w:sz w:val="28"/>
                <w:szCs w:val="28"/>
              </w:rPr>
              <w:fldChar w:fldCharType="separate"/>
            </w:r>
            <w:r w:rsidRPr="00F30907">
              <w:rPr>
                <w:webHidden/>
                <w:sz w:val="28"/>
                <w:szCs w:val="28"/>
              </w:rPr>
              <w:t>18</w:t>
            </w:r>
            <w:r w:rsidRPr="00F30907">
              <w:rPr>
                <w:webHidden/>
                <w:sz w:val="28"/>
                <w:szCs w:val="28"/>
              </w:rPr>
              <w:fldChar w:fldCharType="end"/>
            </w:r>
          </w:hyperlink>
        </w:p>
        <w:p w14:paraId="459EA44C" w14:textId="5EAB4B20" w:rsidR="00F30907" w:rsidRPr="00F30907" w:rsidRDefault="00F30907">
          <w:pPr>
            <w:pStyle w:val="TOC2"/>
            <w:rPr>
              <w:rFonts w:eastAsiaTheme="minorEastAsia"/>
              <w:kern w:val="2"/>
              <w:sz w:val="28"/>
              <w:szCs w:val="28"/>
              <w:lang w:eastAsia="en-GB"/>
              <w14:ligatures w14:val="standardContextual"/>
            </w:rPr>
          </w:pPr>
          <w:hyperlink w:anchor="_Toc193365811" w:history="1">
            <w:r w:rsidRPr="00F30907">
              <w:rPr>
                <w:rStyle w:val="Hyperlink"/>
                <w:rFonts w:ascii="Arial" w:hAnsi="Arial" w:cs="Arial"/>
                <w:sz w:val="28"/>
                <w:szCs w:val="28"/>
              </w:rPr>
              <w:t>Education Outcomes Progress 2021-25</w:t>
            </w:r>
            <w:r w:rsidRPr="00F30907">
              <w:rPr>
                <w:webHidden/>
                <w:sz w:val="28"/>
                <w:szCs w:val="28"/>
              </w:rPr>
              <w:tab/>
            </w:r>
            <w:r w:rsidRPr="00F30907">
              <w:rPr>
                <w:webHidden/>
                <w:sz w:val="28"/>
                <w:szCs w:val="28"/>
              </w:rPr>
              <w:fldChar w:fldCharType="begin"/>
            </w:r>
            <w:r w:rsidRPr="00F30907">
              <w:rPr>
                <w:webHidden/>
                <w:sz w:val="28"/>
                <w:szCs w:val="28"/>
              </w:rPr>
              <w:instrText xml:space="preserve"> PAGEREF _Toc193365811 \h </w:instrText>
            </w:r>
            <w:r w:rsidRPr="00F30907">
              <w:rPr>
                <w:webHidden/>
                <w:sz w:val="28"/>
                <w:szCs w:val="28"/>
              </w:rPr>
            </w:r>
            <w:r w:rsidRPr="00F30907">
              <w:rPr>
                <w:webHidden/>
                <w:sz w:val="28"/>
                <w:szCs w:val="28"/>
              </w:rPr>
              <w:fldChar w:fldCharType="separate"/>
            </w:r>
            <w:r w:rsidRPr="00F30907">
              <w:rPr>
                <w:webHidden/>
                <w:sz w:val="28"/>
                <w:szCs w:val="28"/>
              </w:rPr>
              <w:t>21</w:t>
            </w:r>
            <w:r w:rsidRPr="00F30907">
              <w:rPr>
                <w:webHidden/>
                <w:sz w:val="28"/>
                <w:szCs w:val="28"/>
              </w:rPr>
              <w:fldChar w:fldCharType="end"/>
            </w:r>
          </w:hyperlink>
        </w:p>
        <w:p w14:paraId="7211CB9A" w14:textId="7F120F44" w:rsidR="00F30907" w:rsidRPr="00F30907" w:rsidRDefault="00F30907">
          <w:pPr>
            <w:pStyle w:val="TOC2"/>
            <w:rPr>
              <w:rFonts w:eastAsiaTheme="minorEastAsia"/>
              <w:kern w:val="2"/>
              <w:sz w:val="28"/>
              <w:szCs w:val="28"/>
              <w:lang w:eastAsia="en-GB"/>
              <w14:ligatures w14:val="standardContextual"/>
            </w:rPr>
          </w:pPr>
          <w:hyperlink w:anchor="_Toc193365812" w:history="1">
            <w:r w:rsidRPr="00F30907">
              <w:rPr>
                <w:rStyle w:val="Hyperlink"/>
                <w:rFonts w:ascii="Arial" w:hAnsi="Arial" w:cs="Arial"/>
                <w:sz w:val="28"/>
                <w:szCs w:val="28"/>
              </w:rPr>
              <w:t>Licensing Outcomes progress 2021-25</w:t>
            </w:r>
            <w:r w:rsidRPr="00F30907">
              <w:rPr>
                <w:webHidden/>
                <w:sz w:val="28"/>
                <w:szCs w:val="28"/>
              </w:rPr>
              <w:tab/>
            </w:r>
            <w:r w:rsidRPr="00F30907">
              <w:rPr>
                <w:webHidden/>
                <w:sz w:val="28"/>
                <w:szCs w:val="28"/>
              </w:rPr>
              <w:fldChar w:fldCharType="begin"/>
            </w:r>
            <w:r w:rsidRPr="00F30907">
              <w:rPr>
                <w:webHidden/>
                <w:sz w:val="28"/>
                <w:szCs w:val="28"/>
              </w:rPr>
              <w:instrText xml:space="preserve"> PAGEREF _Toc193365812 \h </w:instrText>
            </w:r>
            <w:r w:rsidRPr="00F30907">
              <w:rPr>
                <w:webHidden/>
                <w:sz w:val="28"/>
                <w:szCs w:val="28"/>
              </w:rPr>
            </w:r>
            <w:r w:rsidRPr="00F30907">
              <w:rPr>
                <w:webHidden/>
                <w:sz w:val="28"/>
                <w:szCs w:val="28"/>
              </w:rPr>
              <w:fldChar w:fldCharType="separate"/>
            </w:r>
            <w:r w:rsidRPr="00F30907">
              <w:rPr>
                <w:webHidden/>
                <w:sz w:val="28"/>
                <w:szCs w:val="28"/>
              </w:rPr>
              <w:t>21</w:t>
            </w:r>
            <w:r w:rsidRPr="00F30907">
              <w:rPr>
                <w:webHidden/>
                <w:sz w:val="28"/>
                <w:szCs w:val="28"/>
              </w:rPr>
              <w:fldChar w:fldCharType="end"/>
            </w:r>
          </w:hyperlink>
        </w:p>
        <w:p w14:paraId="3127FAE4" w14:textId="755F44C1" w:rsidR="00ED12CA" w:rsidRPr="00F30907" w:rsidRDefault="00ED12CA">
          <w:pPr>
            <w:rPr>
              <w:rFonts w:ascii="Arial" w:hAnsi="Arial" w:cs="Arial"/>
              <w:sz w:val="28"/>
              <w:szCs w:val="28"/>
            </w:rPr>
          </w:pPr>
          <w:r w:rsidRPr="00F30907">
            <w:rPr>
              <w:rFonts w:ascii="Arial" w:hAnsi="Arial" w:cs="Arial"/>
              <w:sz w:val="28"/>
              <w:szCs w:val="28"/>
            </w:rPr>
            <w:fldChar w:fldCharType="end"/>
          </w:r>
        </w:p>
      </w:sdtContent>
    </w:sdt>
    <w:p w14:paraId="50DA13EF" w14:textId="77777777" w:rsidR="00EC30DD" w:rsidRPr="00B75C96" w:rsidRDefault="00EC30DD" w:rsidP="000446F3">
      <w:pPr>
        <w:rPr>
          <w:rStyle w:val="Hyperlink"/>
          <w:rFonts w:asciiTheme="minorBidi" w:hAnsiTheme="minorBidi" w:cstheme="minorBidi"/>
          <w:color w:val="auto"/>
          <w:sz w:val="32"/>
          <w:szCs w:val="32"/>
          <w:u w:val="none"/>
        </w:rPr>
      </w:pPr>
    </w:p>
    <w:p w14:paraId="64A81739" w14:textId="77777777" w:rsidR="004E5CB0" w:rsidRPr="00B75C96" w:rsidRDefault="004E5CB0">
      <w:pPr>
        <w:rPr>
          <w:rFonts w:ascii="Arial" w:eastAsiaTheme="majorEastAsia" w:hAnsi="Arial" w:cs="Arial"/>
          <w:b/>
          <w:sz w:val="32"/>
          <w:szCs w:val="32"/>
        </w:rPr>
      </w:pPr>
      <w:bookmarkStart w:id="1" w:name="Foreword"/>
      <w:bookmarkEnd w:id="1"/>
      <w:r w:rsidRPr="00B75C96">
        <w:rPr>
          <w:rFonts w:cs="Arial"/>
        </w:rPr>
        <w:br w:type="page"/>
      </w:r>
    </w:p>
    <w:p w14:paraId="36DDAA33" w14:textId="572FED1B" w:rsidR="000446F3" w:rsidRPr="00B75C96" w:rsidRDefault="00095F9E" w:rsidP="0085351A">
      <w:pPr>
        <w:pStyle w:val="Heading1"/>
        <w:rPr>
          <w:rFonts w:cs="Arial"/>
          <w:color w:val="auto"/>
        </w:rPr>
      </w:pPr>
      <w:bookmarkStart w:id="2" w:name="_Toc193365792"/>
      <w:r w:rsidRPr="00B75C96">
        <w:rPr>
          <w:rFonts w:cs="Arial"/>
          <w:color w:val="auto"/>
        </w:rPr>
        <w:lastRenderedPageBreak/>
        <w:t>Foreword</w:t>
      </w:r>
      <w:bookmarkEnd w:id="2"/>
    </w:p>
    <w:p w14:paraId="70D7460F" w14:textId="27A82C0C" w:rsidR="00E91674" w:rsidRPr="00B75C96" w:rsidRDefault="00E91674" w:rsidP="004F14FD">
      <w:pPr>
        <w:rPr>
          <w:rFonts w:ascii="Arial" w:hAnsi="Arial" w:cs="Arial"/>
          <w:sz w:val="24"/>
          <w:szCs w:val="24"/>
        </w:rPr>
      </w:pPr>
      <w:r w:rsidRPr="00B75C96">
        <w:rPr>
          <w:rFonts w:ascii="Arial" w:hAnsi="Arial" w:cs="Arial"/>
          <w:sz w:val="24"/>
          <w:szCs w:val="24"/>
        </w:rPr>
        <w:t xml:space="preserve">As Chair of the West Dunbartonshire Equality and Diversity Working Group, I am pleased to present the Equality Outcomes </w:t>
      </w:r>
      <w:r w:rsidR="004D391E" w:rsidRPr="00B75C96">
        <w:rPr>
          <w:rFonts w:ascii="Arial" w:hAnsi="Arial" w:cs="Arial"/>
          <w:sz w:val="24"/>
          <w:szCs w:val="24"/>
        </w:rPr>
        <w:t>P</w:t>
      </w:r>
      <w:r w:rsidR="00E42484" w:rsidRPr="00B75C96">
        <w:rPr>
          <w:rFonts w:ascii="Arial" w:hAnsi="Arial" w:cs="Arial"/>
          <w:sz w:val="24"/>
          <w:szCs w:val="24"/>
        </w:rPr>
        <w:t>lan</w:t>
      </w:r>
      <w:r w:rsidRPr="00B75C96">
        <w:rPr>
          <w:rFonts w:ascii="Arial" w:hAnsi="Arial" w:cs="Arial"/>
          <w:sz w:val="24"/>
          <w:szCs w:val="24"/>
        </w:rPr>
        <w:t xml:space="preserve"> for 202</w:t>
      </w:r>
      <w:r w:rsidR="00012968" w:rsidRPr="00B75C96">
        <w:rPr>
          <w:rFonts w:ascii="Arial" w:hAnsi="Arial" w:cs="Arial"/>
          <w:sz w:val="24"/>
          <w:szCs w:val="24"/>
        </w:rPr>
        <w:t>5</w:t>
      </w:r>
      <w:r w:rsidRPr="00B75C96">
        <w:rPr>
          <w:rFonts w:ascii="Arial" w:hAnsi="Arial" w:cs="Arial"/>
          <w:sz w:val="24"/>
          <w:szCs w:val="24"/>
        </w:rPr>
        <w:t>-202</w:t>
      </w:r>
      <w:r w:rsidR="00012968" w:rsidRPr="00B75C96">
        <w:rPr>
          <w:rFonts w:ascii="Arial" w:hAnsi="Arial" w:cs="Arial"/>
          <w:sz w:val="24"/>
          <w:szCs w:val="24"/>
        </w:rPr>
        <w:t>9</w:t>
      </w:r>
      <w:r w:rsidRPr="00B75C96">
        <w:rPr>
          <w:rFonts w:ascii="Arial" w:hAnsi="Arial" w:cs="Arial"/>
          <w:sz w:val="24"/>
          <w:szCs w:val="24"/>
        </w:rPr>
        <w:t>.</w:t>
      </w:r>
    </w:p>
    <w:p w14:paraId="428993B3" w14:textId="09F2A0CC" w:rsidR="00E42484" w:rsidRPr="00B75C96" w:rsidRDefault="00E42484" w:rsidP="004F14FD">
      <w:pPr>
        <w:rPr>
          <w:rFonts w:ascii="Arial" w:hAnsi="Arial" w:cs="Arial"/>
          <w:sz w:val="24"/>
          <w:szCs w:val="24"/>
        </w:rPr>
      </w:pPr>
      <w:r w:rsidRPr="00B75C96">
        <w:rPr>
          <w:rFonts w:ascii="Arial" w:hAnsi="Arial" w:cs="Arial"/>
          <w:sz w:val="24"/>
          <w:szCs w:val="24"/>
        </w:rPr>
        <w:t>Before the launch of our last plan in 2021, t</w:t>
      </w:r>
      <w:r w:rsidR="00E91674" w:rsidRPr="00B75C96">
        <w:rPr>
          <w:rFonts w:ascii="Arial" w:hAnsi="Arial" w:cs="Arial"/>
          <w:sz w:val="24"/>
          <w:szCs w:val="24"/>
        </w:rPr>
        <w:t>he COVID</w:t>
      </w:r>
      <w:r w:rsidR="0021714E">
        <w:rPr>
          <w:rFonts w:ascii="Arial" w:hAnsi="Arial" w:cs="Arial"/>
          <w:sz w:val="24"/>
          <w:szCs w:val="24"/>
        </w:rPr>
        <w:t>-</w:t>
      </w:r>
      <w:r w:rsidR="00E91674" w:rsidRPr="00B75C96">
        <w:rPr>
          <w:rFonts w:ascii="Arial" w:hAnsi="Arial" w:cs="Arial"/>
          <w:sz w:val="24"/>
          <w:szCs w:val="24"/>
        </w:rPr>
        <w:t>19 pandemic brought into sharper focus pre</w:t>
      </w:r>
      <w:r w:rsidR="00923437" w:rsidRPr="00B75C96">
        <w:rPr>
          <w:rFonts w:ascii="Arial" w:hAnsi="Arial" w:cs="Arial"/>
          <w:sz w:val="24"/>
          <w:szCs w:val="24"/>
        </w:rPr>
        <w:t>-</w:t>
      </w:r>
      <w:r w:rsidR="00E91674" w:rsidRPr="00B75C96">
        <w:rPr>
          <w:rFonts w:ascii="Arial" w:hAnsi="Arial" w:cs="Arial"/>
          <w:sz w:val="24"/>
          <w:szCs w:val="24"/>
        </w:rPr>
        <w:t xml:space="preserve">existing and persistent inequalities especially for younger people, </w:t>
      </w:r>
      <w:r w:rsidR="009D0DD5" w:rsidRPr="00B75C96">
        <w:rPr>
          <w:rFonts w:ascii="Arial" w:hAnsi="Arial" w:cs="Arial"/>
          <w:sz w:val="24"/>
          <w:szCs w:val="24"/>
        </w:rPr>
        <w:t>Black</w:t>
      </w:r>
      <w:r w:rsidR="00E91674" w:rsidRPr="00B75C96">
        <w:rPr>
          <w:rFonts w:ascii="Arial" w:hAnsi="Arial" w:cs="Arial"/>
          <w:sz w:val="24"/>
          <w:szCs w:val="24"/>
        </w:rPr>
        <w:t xml:space="preserve"> </w:t>
      </w:r>
      <w:r w:rsidR="00923437" w:rsidRPr="00B75C96">
        <w:rPr>
          <w:rFonts w:ascii="Arial" w:hAnsi="Arial" w:cs="Arial"/>
          <w:sz w:val="24"/>
          <w:szCs w:val="24"/>
        </w:rPr>
        <w:t>m</w:t>
      </w:r>
      <w:r w:rsidR="00E91674" w:rsidRPr="00B75C96">
        <w:rPr>
          <w:rFonts w:ascii="Arial" w:hAnsi="Arial" w:cs="Arial"/>
          <w:sz w:val="24"/>
          <w:szCs w:val="24"/>
        </w:rPr>
        <w:t xml:space="preserve">inority </w:t>
      </w:r>
      <w:r w:rsidR="00923437" w:rsidRPr="00B75C96">
        <w:rPr>
          <w:rFonts w:ascii="Arial" w:hAnsi="Arial" w:cs="Arial"/>
          <w:sz w:val="24"/>
          <w:szCs w:val="24"/>
        </w:rPr>
        <w:t>e</w:t>
      </w:r>
      <w:r w:rsidR="00E91674" w:rsidRPr="00B75C96">
        <w:rPr>
          <w:rFonts w:ascii="Arial" w:hAnsi="Arial" w:cs="Arial"/>
          <w:sz w:val="24"/>
          <w:szCs w:val="24"/>
        </w:rPr>
        <w:t>thnic people, severely disabled people</w:t>
      </w:r>
      <w:r w:rsidR="00923437" w:rsidRPr="00B75C96">
        <w:rPr>
          <w:rFonts w:ascii="Arial" w:hAnsi="Arial" w:cs="Arial"/>
          <w:sz w:val="24"/>
          <w:szCs w:val="24"/>
        </w:rPr>
        <w:t>,</w:t>
      </w:r>
      <w:r w:rsidR="00E91674" w:rsidRPr="00B75C96">
        <w:rPr>
          <w:rFonts w:ascii="Arial" w:hAnsi="Arial" w:cs="Arial"/>
          <w:sz w:val="24"/>
          <w:szCs w:val="24"/>
        </w:rPr>
        <w:t xml:space="preserve"> and women.</w:t>
      </w:r>
      <w:r w:rsidRPr="00B75C96">
        <w:rPr>
          <w:rFonts w:ascii="Arial" w:hAnsi="Arial" w:cs="Arial"/>
          <w:sz w:val="24"/>
          <w:szCs w:val="24"/>
        </w:rPr>
        <w:t xml:space="preserve"> Since then</w:t>
      </w:r>
      <w:r w:rsidR="0021714E">
        <w:rPr>
          <w:rFonts w:ascii="Arial" w:hAnsi="Arial" w:cs="Arial"/>
          <w:sz w:val="24"/>
          <w:szCs w:val="24"/>
        </w:rPr>
        <w:t>,</w:t>
      </w:r>
      <w:r w:rsidRPr="00B75C96">
        <w:rPr>
          <w:rFonts w:ascii="Arial" w:hAnsi="Arial" w:cs="Arial"/>
          <w:sz w:val="24"/>
          <w:szCs w:val="24"/>
        </w:rPr>
        <w:t xml:space="preserve"> the cost of living </w:t>
      </w:r>
      <w:r w:rsidR="00713A6C" w:rsidRPr="00B75C96">
        <w:rPr>
          <w:rFonts w:ascii="Arial" w:hAnsi="Arial" w:cs="Arial"/>
          <w:sz w:val="24"/>
          <w:szCs w:val="24"/>
        </w:rPr>
        <w:t xml:space="preserve">and </w:t>
      </w:r>
      <w:r w:rsidR="002C7F0E" w:rsidRPr="00B75C96">
        <w:rPr>
          <w:rFonts w:ascii="Arial" w:hAnsi="Arial" w:cs="Arial"/>
          <w:sz w:val="24"/>
          <w:szCs w:val="24"/>
        </w:rPr>
        <w:t xml:space="preserve">housing </w:t>
      </w:r>
      <w:r w:rsidRPr="00B75C96">
        <w:rPr>
          <w:rFonts w:ascii="Arial" w:hAnsi="Arial" w:cs="Arial"/>
          <w:sz w:val="24"/>
          <w:szCs w:val="24"/>
        </w:rPr>
        <w:t>crisis</w:t>
      </w:r>
      <w:r w:rsidR="0021714E">
        <w:rPr>
          <w:rFonts w:ascii="Arial" w:hAnsi="Arial" w:cs="Arial"/>
          <w:sz w:val="24"/>
          <w:szCs w:val="24"/>
        </w:rPr>
        <w:t>, alongside reduction in resources available to the Council and rest of the public sector,</w:t>
      </w:r>
      <w:r w:rsidRPr="00B75C96">
        <w:rPr>
          <w:rFonts w:ascii="Arial" w:hAnsi="Arial" w:cs="Arial"/>
          <w:sz w:val="24"/>
          <w:szCs w:val="24"/>
        </w:rPr>
        <w:t xml:space="preserve"> ha</w:t>
      </w:r>
      <w:r w:rsidR="002C7F0E" w:rsidRPr="00B75C96">
        <w:rPr>
          <w:rFonts w:ascii="Arial" w:hAnsi="Arial" w:cs="Arial"/>
          <w:sz w:val="24"/>
          <w:szCs w:val="24"/>
        </w:rPr>
        <w:t>ve</w:t>
      </w:r>
      <w:r w:rsidRPr="00B75C96">
        <w:rPr>
          <w:rFonts w:ascii="Arial" w:hAnsi="Arial" w:cs="Arial"/>
          <w:sz w:val="24"/>
          <w:szCs w:val="24"/>
        </w:rPr>
        <w:t xml:space="preserve"> </w:t>
      </w:r>
      <w:r w:rsidR="0021714E">
        <w:rPr>
          <w:rFonts w:ascii="Arial" w:hAnsi="Arial" w:cs="Arial"/>
          <w:sz w:val="24"/>
          <w:szCs w:val="24"/>
        </w:rPr>
        <w:t xml:space="preserve">exacerbated these inequalities. </w:t>
      </w:r>
      <w:r w:rsidR="004D391E" w:rsidRPr="00B75C96">
        <w:rPr>
          <w:rFonts w:ascii="Arial" w:hAnsi="Arial" w:cs="Arial"/>
          <w:sz w:val="24"/>
          <w:szCs w:val="24"/>
        </w:rPr>
        <w:t xml:space="preserve"> </w:t>
      </w:r>
    </w:p>
    <w:p w14:paraId="24D27C97" w14:textId="3CC4D02A" w:rsidR="00E91674" w:rsidRPr="00B75C96" w:rsidRDefault="0021714E" w:rsidP="004F14FD">
      <w:pPr>
        <w:rPr>
          <w:rFonts w:ascii="Arial" w:hAnsi="Arial" w:cs="Arial"/>
          <w:sz w:val="24"/>
          <w:szCs w:val="24"/>
        </w:rPr>
      </w:pPr>
      <w:r>
        <w:rPr>
          <w:rFonts w:ascii="Arial" w:hAnsi="Arial" w:cs="Arial"/>
          <w:sz w:val="24"/>
          <w:szCs w:val="24"/>
        </w:rPr>
        <w:t>This means a</w:t>
      </w:r>
      <w:r w:rsidR="00E42484" w:rsidRPr="00B75C96">
        <w:rPr>
          <w:rFonts w:ascii="Arial" w:hAnsi="Arial" w:cs="Arial"/>
          <w:sz w:val="24"/>
          <w:szCs w:val="24"/>
        </w:rPr>
        <w:t>dvancing and protecting equality and human rights is more important than ever</w:t>
      </w:r>
      <w:r w:rsidR="004D391E" w:rsidRPr="00B75C96">
        <w:rPr>
          <w:rFonts w:ascii="Arial" w:hAnsi="Arial" w:cs="Arial"/>
          <w:sz w:val="24"/>
          <w:szCs w:val="24"/>
        </w:rPr>
        <w:t>. R</w:t>
      </w:r>
      <w:r w:rsidR="00E42484" w:rsidRPr="00B75C96">
        <w:rPr>
          <w:rFonts w:ascii="Arial" w:hAnsi="Arial" w:cs="Arial"/>
          <w:sz w:val="24"/>
          <w:szCs w:val="24"/>
        </w:rPr>
        <w:t xml:space="preserve">eflecting </w:t>
      </w:r>
      <w:r>
        <w:rPr>
          <w:rFonts w:ascii="Arial" w:hAnsi="Arial" w:cs="Arial"/>
          <w:sz w:val="24"/>
          <w:szCs w:val="24"/>
        </w:rPr>
        <w:t xml:space="preserve">on </w:t>
      </w:r>
      <w:r w:rsidR="00E42484" w:rsidRPr="00B75C96">
        <w:rPr>
          <w:rFonts w:ascii="Arial" w:hAnsi="Arial" w:cs="Arial"/>
          <w:sz w:val="24"/>
          <w:szCs w:val="24"/>
        </w:rPr>
        <w:t xml:space="preserve">this, our new plan has an emphasis on using </w:t>
      </w:r>
      <w:r w:rsidR="004D391E" w:rsidRPr="00B75C96">
        <w:rPr>
          <w:rFonts w:ascii="Arial" w:hAnsi="Arial" w:cs="Arial"/>
          <w:sz w:val="24"/>
          <w:szCs w:val="24"/>
        </w:rPr>
        <w:t>the</w:t>
      </w:r>
      <w:r w:rsidR="00E42484" w:rsidRPr="00B75C96">
        <w:rPr>
          <w:rFonts w:ascii="Arial" w:hAnsi="Arial" w:cs="Arial"/>
          <w:sz w:val="24"/>
          <w:szCs w:val="24"/>
        </w:rPr>
        <w:t xml:space="preserve"> resource</w:t>
      </w:r>
      <w:r w:rsidR="004D391E" w:rsidRPr="00B75C96">
        <w:rPr>
          <w:rFonts w:ascii="Arial" w:hAnsi="Arial" w:cs="Arial"/>
          <w:sz w:val="24"/>
          <w:szCs w:val="24"/>
        </w:rPr>
        <w:t>s</w:t>
      </w:r>
      <w:r w:rsidR="00E42484" w:rsidRPr="00B75C96">
        <w:rPr>
          <w:rFonts w:ascii="Arial" w:hAnsi="Arial" w:cs="Arial"/>
          <w:sz w:val="24"/>
          <w:szCs w:val="24"/>
        </w:rPr>
        <w:t xml:space="preserve"> and information we have as efficiently and effectively as possible</w:t>
      </w:r>
      <w:r w:rsidR="004D391E" w:rsidRPr="00B75C96">
        <w:rPr>
          <w:rFonts w:ascii="Arial" w:hAnsi="Arial" w:cs="Arial"/>
          <w:sz w:val="24"/>
          <w:szCs w:val="24"/>
        </w:rPr>
        <w:t xml:space="preserve"> to help us deliver services and be inclusive employer.</w:t>
      </w:r>
    </w:p>
    <w:p w14:paraId="2934AD5D" w14:textId="71BF964E" w:rsidR="004D391E" w:rsidRPr="00B75C96" w:rsidRDefault="004D391E" w:rsidP="004F14FD">
      <w:pPr>
        <w:rPr>
          <w:rFonts w:ascii="Arial" w:hAnsi="Arial" w:cs="Arial"/>
          <w:sz w:val="24"/>
          <w:szCs w:val="24"/>
        </w:rPr>
      </w:pPr>
      <w:r w:rsidRPr="00B75C96">
        <w:rPr>
          <w:rFonts w:ascii="Arial" w:hAnsi="Arial" w:cs="Arial"/>
          <w:sz w:val="24"/>
          <w:szCs w:val="24"/>
        </w:rPr>
        <w:t xml:space="preserve">We have identified </w:t>
      </w:r>
      <w:r w:rsidR="0021714E">
        <w:rPr>
          <w:rFonts w:ascii="Arial" w:hAnsi="Arial" w:cs="Arial"/>
          <w:sz w:val="24"/>
          <w:szCs w:val="24"/>
        </w:rPr>
        <w:t>the</w:t>
      </w:r>
      <w:r w:rsidRPr="00B75C96">
        <w:rPr>
          <w:rFonts w:ascii="Arial" w:hAnsi="Arial" w:cs="Arial"/>
          <w:sz w:val="24"/>
          <w:szCs w:val="24"/>
        </w:rPr>
        <w:t xml:space="preserve"> Equality Outcomes and Mainstreaming Areas </w:t>
      </w:r>
      <w:r w:rsidR="0021714E">
        <w:rPr>
          <w:rFonts w:ascii="Arial" w:hAnsi="Arial" w:cs="Arial"/>
          <w:sz w:val="24"/>
          <w:szCs w:val="24"/>
        </w:rPr>
        <w:t xml:space="preserve">using input and feedback from </w:t>
      </w:r>
      <w:r w:rsidRPr="00B75C96">
        <w:rPr>
          <w:rFonts w:ascii="Arial" w:hAnsi="Arial" w:cs="Arial"/>
          <w:sz w:val="24"/>
          <w:szCs w:val="24"/>
        </w:rPr>
        <w:t xml:space="preserve">consultation </w:t>
      </w:r>
      <w:r w:rsidR="0021714E">
        <w:rPr>
          <w:rFonts w:ascii="Arial" w:hAnsi="Arial" w:cs="Arial"/>
          <w:sz w:val="24"/>
          <w:szCs w:val="24"/>
        </w:rPr>
        <w:t xml:space="preserve">and information gathering undertaken </w:t>
      </w:r>
      <w:r w:rsidRPr="00B75C96">
        <w:rPr>
          <w:rFonts w:ascii="Arial" w:hAnsi="Arial" w:cs="Arial"/>
          <w:sz w:val="24"/>
          <w:szCs w:val="24"/>
        </w:rPr>
        <w:t>over the last two years</w:t>
      </w:r>
      <w:r w:rsidR="0021714E">
        <w:rPr>
          <w:rFonts w:ascii="Arial" w:hAnsi="Arial" w:cs="Arial"/>
          <w:sz w:val="24"/>
          <w:szCs w:val="24"/>
        </w:rPr>
        <w:t>. This has come</w:t>
      </w:r>
      <w:r w:rsidRPr="00B75C96">
        <w:rPr>
          <w:rFonts w:ascii="Arial" w:hAnsi="Arial" w:cs="Arial"/>
          <w:sz w:val="24"/>
          <w:szCs w:val="24"/>
        </w:rPr>
        <w:t xml:space="preserve"> from a wide</w:t>
      </w:r>
      <w:r w:rsidR="0021714E">
        <w:rPr>
          <w:rFonts w:ascii="Arial" w:hAnsi="Arial" w:cs="Arial"/>
          <w:sz w:val="24"/>
          <w:szCs w:val="24"/>
        </w:rPr>
        <w:t xml:space="preserve"> </w:t>
      </w:r>
      <w:r w:rsidRPr="00B75C96">
        <w:rPr>
          <w:rFonts w:ascii="Arial" w:hAnsi="Arial" w:cs="Arial"/>
          <w:sz w:val="24"/>
          <w:szCs w:val="24"/>
        </w:rPr>
        <w:t xml:space="preserve">range of sources and groups, </w:t>
      </w:r>
      <w:r w:rsidR="0021714E">
        <w:rPr>
          <w:rFonts w:ascii="Arial" w:hAnsi="Arial" w:cs="Arial"/>
          <w:sz w:val="24"/>
          <w:szCs w:val="24"/>
        </w:rPr>
        <w:t>as well as</w:t>
      </w:r>
      <w:r w:rsidR="0021714E" w:rsidRPr="00B75C96">
        <w:rPr>
          <w:rFonts w:ascii="Arial" w:hAnsi="Arial" w:cs="Arial"/>
          <w:sz w:val="24"/>
          <w:szCs w:val="24"/>
        </w:rPr>
        <w:t xml:space="preserve"> </w:t>
      </w:r>
      <w:r w:rsidRPr="00B75C96">
        <w:rPr>
          <w:rFonts w:ascii="Arial" w:hAnsi="Arial" w:cs="Arial"/>
          <w:sz w:val="24"/>
          <w:szCs w:val="24"/>
        </w:rPr>
        <w:t>a review of our own progress.</w:t>
      </w:r>
    </w:p>
    <w:p w14:paraId="561B01B5" w14:textId="36D6F4F7" w:rsidR="00964021" w:rsidRPr="00B75C96" w:rsidRDefault="0021714E" w:rsidP="004F14FD">
      <w:pPr>
        <w:rPr>
          <w:rFonts w:ascii="Arial" w:hAnsi="Arial" w:cs="Arial"/>
          <w:sz w:val="24"/>
          <w:szCs w:val="24"/>
        </w:rPr>
      </w:pPr>
      <w:r>
        <w:rPr>
          <w:rFonts w:ascii="Arial" w:hAnsi="Arial" w:cs="Arial"/>
          <w:sz w:val="24"/>
          <w:szCs w:val="24"/>
        </w:rPr>
        <w:t>The</w:t>
      </w:r>
      <w:r w:rsidR="004D391E" w:rsidRPr="00B75C96">
        <w:rPr>
          <w:rFonts w:ascii="Arial" w:hAnsi="Arial" w:cs="Arial"/>
          <w:sz w:val="24"/>
          <w:szCs w:val="24"/>
        </w:rPr>
        <w:t xml:space="preserve"> focus we have adopted for 2025-2029 on increased participation for less heard groups, better use of the information and feedback from our communities, on accessible and transparent information</w:t>
      </w:r>
      <w:r w:rsidR="00713A6C" w:rsidRPr="00B75C96">
        <w:rPr>
          <w:rFonts w:ascii="Arial" w:hAnsi="Arial" w:cs="Arial"/>
          <w:sz w:val="24"/>
          <w:szCs w:val="24"/>
        </w:rPr>
        <w:t xml:space="preserve">, and increased digital inclusion </w:t>
      </w:r>
      <w:r>
        <w:rPr>
          <w:rFonts w:ascii="Arial" w:hAnsi="Arial" w:cs="Arial"/>
          <w:sz w:val="24"/>
          <w:szCs w:val="24"/>
        </w:rPr>
        <w:t>will</w:t>
      </w:r>
      <w:r w:rsidRPr="00B75C96">
        <w:rPr>
          <w:rFonts w:ascii="Arial" w:hAnsi="Arial" w:cs="Arial"/>
          <w:sz w:val="24"/>
          <w:szCs w:val="24"/>
        </w:rPr>
        <w:t xml:space="preserve"> </w:t>
      </w:r>
      <w:r w:rsidR="00713A6C" w:rsidRPr="00B75C96">
        <w:rPr>
          <w:rFonts w:ascii="Arial" w:hAnsi="Arial" w:cs="Arial"/>
          <w:sz w:val="24"/>
          <w:szCs w:val="24"/>
        </w:rPr>
        <w:t xml:space="preserve">help tackle important inequalities. </w:t>
      </w:r>
    </w:p>
    <w:p w14:paraId="3838A1BF" w14:textId="1F9187CA" w:rsidR="00713A6C" w:rsidRPr="00B75C96" w:rsidRDefault="00713A6C" w:rsidP="004F14FD">
      <w:pPr>
        <w:rPr>
          <w:rFonts w:ascii="Arial" w:hAnsi="Arial" w:cs="Arial"/>
          <w:sz w:val="24"/>
          <w:szCs w:val="24"/>
        </w:rPr>
      </w:pPr>
      <w:r w:rsidRPr="00B75C96">
        <w:rPr>
          <w:rFonts w:ascii="Arial" w:hAnsi="Arial" w:cs="Arial"/>
          <w:sz w:val="24"/>
          <w:szCs w:val="24"/>
        </w:rPr>
        <w:t>We will continue to work with Community Planning partners, making sure that we contribute a strong equalities and human rights</w:t>
      </w:r>
      <w:r w:rsidR="0021714E">
        <w:rPr>
          <w:rFonts w:ascii="Arial" w:hAnsi="Arial" w:cs="Arial"/>
          <w:sz w:val="24"/>
          <w:szCs w:val="24"/>
        </w:rPr>
        <w:t xml:space="preserve"> perspective</w:t>
      </w:r>
      <w:r w:rsidRPr="00B75C96">
        <w:rPr>
          <w:rFonts w:ascii="Arial" w:hAnsi="Arial" w:cs="Arial"/>
          <w:sz w:val="24"/>
          <w:szCs w:val="24"/>
        </w:rPr>
        <w:t xml:space="preserve"> to add value to joint working on key issues such as reducing child poverty</w:t>
      </w:r>
      <w:r w:rsidR="002C7F0E" w:rsidRPr="00B75C96">
        <w:rPr>
          <w:rFonts w:ascii="Arial" w:hAnsi="Arial" w:cs="Arial"/>
          <w:sz w:val="24"/>
          <w:szCs w:val="24"/>
        </w:rPr>
        <w:t>, and tackling other issues driven by inequality.</w:t>
      </w:r>
    </w:p>
    <w:p w14:paraId="36462F89" w14:textId="77777777" w:rsidR="004D391E" w:rsidRPr="00B75C96" w:rsidRDefault="004D391E" w:rsidP="00894700">
      <w:pPr>
        <w:rPr>
          <w:rFonts w:ascii="Arial" w:hAnsi="Arial" w:cs="Arial"/>
          <w:sz w:val="24"/>
          <w:szCs w:val="24"/>
        </w:rPr>
      </w:pPr>
    </w:p>
    <w:p w14:paraId="0566F73A" w14:textId="1CA62DA8" w:rsidR="00E91674" w:rsidRPr="00B75C96" w:rsidRDefault="00BD3026" w:rsidP="00E91674">
      <w:pPr>
        <w:rPr>
          <w:rFonts w:ascii="Arial" w:hAnsi="Arial" w:cs="Arial"/>
          <w:sz w:val="24"/>
          <w:szCs w:val="24"/>
        </w:rPr>
      </w:pPr>
      <w:r>
        <w:rPr>
          <w:noProof/>
        </w:rPr>
        <w:drawing>
          <wp:inline distT="0" distB="0" distL="0" distR="0" wp14:anchorId="1E0FF976" wp14:editId="064E9039">
            <wp:extent cx="1933575" cy="2438498"/>
            <wp:effectExtent l="0" t="0" r="0" b="0"/>
            <wp:docPr id="49562620" name="Picture 1" descr="Photograph of Councillor Fiona Hennebry with short hair wearing glasses and a black shirt with white polka dot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62620" name="Picture 1" descr="Photograph of Councillor Fiona Hennebry with short hair wearing glasses and a black shirt with white polka dots&#10;&#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8164" cy="2444285"/>
                    </a:xfrm>
                    <a:prstGeom prst="rect">
                      <a:avLst/>
                    </a:prstGeom>
                    <a:noFill/>
                    <a:ln>
                      <a:noFill/>
                    </a:ln>
                  </pic:spPr>
                </pic:pic>
              </a:graphicData>
            </a:graphic>
          </wp:inline>
        </w:drawing>
      </w:r>
    </w:p>
    <w:p w14:paraId="5A27265D" w14:textId="62C390B5" w:rsidR="00E91674" w:rsidRPr="00B75C96" w:rsidRDefault="00E91674" w:rsidP="0093289C">
      <w:pPr>
        <w:spacing w:after="0"/>
        <w:rPr>
          <w:rFonts w:ascii="Arial" w:hAnsi="Arial" w:cs="Arial"/>
          <w:sz w:val="24"/>
          <w:szCs w:val="24"/>
        </w:rPr>
      </w:pPr>
      <w:r w:rsidRPr="00B75C96">
        <w:rPr>
          <w:rFonts w:ascii="Arial" w:hAnsi="Arial" w:cs="Arial"/>
          <w:sz w:val="24"/>
          <w:szCs w:val="24"/>
        </w:rPr>
        <w:t xml:space="preserve">Councillor </w:t>
      </w:r>
      <w:r w:rsidR="00D000EC" w:rsidRPr="00B75C96">
        <w:rPr>
          <w:rFonts w:ascii="Arial" w:hAnsi="Arial" w:cs="Arial"/>
          <w:sz w:val="24"/>
          <w:szCs w:val="24"/>
        </w:rPr>
        <w:t>Fiona Henneb</w:t>
      </w:r>
      <w:r w:rsidR="0021714E">
        <w:rPr>
          <w:rFonts w:ascii="Arial" w:hAnsi="Arial" w:cs="Arial"/>
          <w:sz w:val="24"/>
          <w:szCs w:val="24"/>
        </w:rPr>
        <w:t>r</w:t>
      </w:r>
      <w:r w:rsidR="00D000EC" w:rsidRPr="00B75C96">
        <w:rPr>
          <w:rFonts w:ascii="Arial" w:hAnsi="Arial" w:cs="Arial"/>
          <w:sz w:val="24"/>
          <w:szCs w:val="24"/>
        </w:rPr>
        <w:t>y</w:t>
      </w:r>
    </w:p>
    <w:p w14:paraId="2AF7A3C4" w14:textId="77777777" w:rsidR="00894700" w:rsidRPr="00B75C96" w:rsidRDefault="00894700" w:rsidP="0093289C">
      <w:pPr>
        <w:spacing w:after="0"/>
        <w:rPr>
          <w:rFonts w:ascii="Arial" w:hAnsi="Arial" w:cs="Arial"/>
          <w:sz w:val="24"/>
          <w:szCs w:val="24"/>
        </w:rPr>
      </w:pPr>
      <w:r w:rsidRPr="00B75C96">
        <w:rPr>
          <w:rFonts w:ascii="Arial" w:hAnsi="Arial" w:cs="Arial"/>
          <w:sz w:val="24"/>
          <w:szCs w:val="24"/>
        </w:rPr>
        <w:t>Chair of the West Dunbartonshire Equality and Diversity Working Group</w:t>
      </w:r>
    </w:p>
    <w:p w14:paraId="661ABBC9" w14:textId="44C2AA0A" w:rsidR="00C7178B" w:rsidRPr="00B75C96" w:rsidRDefault="00B66453" w:rsidP="0085351A">
      <w:pPr>
        <w:pStyle w:val="Heading1"/>
        <w:rPr>
          <w:rFonts w:cs="Arial"/>
          <w:color w:val="auto"/>
        </w:rPr>
      </w:pPr>
      <w:bookmarkStart w:id="3" w:name="WDES"/>
      <w:bookmarkStart w:id="4" w:name="_Toc193365793"/>
      <w:bookmarkEnd w:id="3"/>
      <w:r w:rsidRPr="00B75C96">
        <w:rPr>
          <w:rFonts w:cs="Arial"/>
          <w:color w:val="auto"/>
        </w:rPr>
        <w:lastRenderedPageBreak/>
        <w:t xml:space="preserve">West Dunbartonshire </w:t>
      </w:r>
      <w:r w:rsidR="00EC30DD" w:rsidRPr="00B75C96">
        <w:rPr>
          <w:rFonts w:cs="Arial"/>
          <w:color w:val="auto"/>
        </w:rPr>
        <w:t>Council Equality Statement 202</w:t>
      </w:r>
      <w:r w:rsidR="00D000EC" w:rsidRPr="00B75C96">
        <w:rPr>
          <w:rFonts w:cs="Arial"/>
          <w:color w:val="auto"/>
        </w:rPr>
        <w:t>5</w:t>
      </w:r>
      <w:r w:rsidR="00EC30DD" w:rsidRPr="00B75C96">
        <w:rPr>
          <w:rFonts w:cs="Arial"/>
          <w:color w:val="auto"/>
        </w:rPr>
        <w:t>-2</w:t>
      </w:r>
      <w:r w:rsidR="00D000EC" w:rsidRPr="00B75C96">
        <w:rPr>
          <w:rFonts w:cs="Arial"/>
          <w:color w:val="auto"/>
        </w:rPr>
        <w:t>9</w:t>
      </w:r>
      <w:bookmarkEnd w:id="4"/>
    </w:p>
    <w:p w14:paraId="2AA2F2A6" w14:textId="09D14083" w:rsidR="003B565D" w:rsidRPr="00B75C96" w:rsidRDefault="003B565D" w:rsidP="003B565D">
      <w:pPr>
        <w:spacing w:after="0" w:line="240" w:lineRule="auto"/>
        <w:rPr>
          <w:rFonts w:asciiTheme="minorBidi" w:hAnsiTheme="minorBidi"/>
          <w:b/>
          <w:bCs/>
          <w:sz w:val="24"/>
          <w:szCs w:val="24"/>
        </w:rPr>
      </w:pPr>
    </w:p>
    <w:p w14:paraId="3E964271" w14:textId="3BA4A4F3" w:rsidR="000B4B99" w:rsidRPr="00B75C96" w:rsidRDefault="000B4B99" w:rsidP="00210FC8">
      <w:pPr>
        <w:spacing w:after="0" w:line="240" w:lineRule="auto"/>
        <w:rPr>
          <w:rFonts w:asciiTheme="minorBidi" w:hAnsiTheme="minorBidi"/>
          <w:b/>
          <w:bCs/>
          <w:sz w:val="24"/>
          <w:szCs w:val="24"/>
        </w:rPr>
      </w:pPr>
      <w:r w:rsidRPr="00B75C96">
        <w:rPr>
          <w:rFonts w:asciiTheme="minorBidi" w:hAnsiTheme="minorBidi"/>
          <w:b/>
          <w:bCs/>
          <w:sz w:val="24"/>
          <w:szCs w:val="24"/>
        </w:rPr>
        <w:t>We are committed to fulfilling the three key elements of the general equality duty as defined in the Equality Act 2010:</w:t>
      </w:r>
    </w:p>
    <w:p w14:paraId="257FCE35" w14:textId="77777777" w:rsidR="003B565D" w:rsidRPr="00B75C96" w:rsidRDefault="003B565D" w:rsidP="003B565D">
      <w:pPr>
        <w:spacing w:line="240" w:lineRule="auto"/>
        <w:rPr>
          <w:rFonts w:asciiTheme="minorBidi" w:hAnsiTheme="minorBidi"/>
          <w:sz w:val="2"/>
          <w:szCs w:val="2"/>
        </w:rPr>
      </w:pPr>
    </w:p>
    <w:p w14:paraId="331682F9" w14:textId="38A709DE" w:rsidR="000B4B99" w:rsidRPr="002A3AC3" w:rsidRDefault="000B4B99" w:rsidP="007C5E73">
      <w:pPr>
        <w:pStyle w:val="ListParagraph"/>
        <w:numPr>
          <w:ilvl w:val="0"/>
          <w:numId w:val="13"/>
        </w:numPr>
        <w:rPr>
          <w:rFonts w:asciiTheme="minorBidi" w:hAnsiTheme="minorBidi"/>
          <w:sz w:val="24"/>
          <w:szCs w:val="24"/>
        </w:rPr>
      </w:pPr>
      <w:r w:rsidRPr="002A3AC3">
        <w:rPr>
          <w:rFonts w:asciiTheme="minorBidi" w:hAnsiTheme="minorBidi"/>
          <w:sz w:val="24"/>
          <w:szCs w:val="24"/>
        </w:rPr>
        <w:t xml:space="preserve">Eliminating </w:t>
      </w:r>
      <w:r w:rsidR="00C91424">
        <w:rPr>
          <w:rFonts w:asciiTheme="minorBidi" w:hAnsiTheme="minorBidi"/>
          <w:sz w:val="24"/>
          <w:szCs w:val="24"/>
        </w:rPr>
        <w:t xml:space="preserve">unlawful </w:t>
      </w:r>
      <w:r w:rsidRPr="002A3AC3">
        <w:rPr>
          <w:rFonts w:asciiTheme="minorBidi" w:hAnsiTheme="minorBidi"/>
          <w:sz w:val="24"/>
          <w:szCs w:val="24"/>
        </w:rPr>
        <w:t>discrimination, harassment and victimisation</w:t>
      </w:r>
      <w:r w:rsidR="00C91424">
        <w:rPr>
          <w:rFonts w:asciiTheme="minorBidi" w:hAnsiTheme="minorBidi"/>
          <w:sz w:val="24"/>
          <w:szCs w:val="24"/>
        </w:rPr>
        <w:t xml:space="preserve"> and other prohibited conduct. </w:t>
      </w:r>
    </w:p>
    <w:p w14:paraId="01AB5B62" w14:textId="17F38203" w:rsidR="000B4B99" w:rsidRPr="002A3AC3" w:rsidRDefault="000B4B99" w:rsidP="007C5E73">
      <w:pPr>
        <w:pStyle w:val="ListParagraph"/>
        <w:numPr>
          <w:ilvl w:val="0"/>
          <w:numId w:val="13"/>
        </w:numPr>
        <w:rPr>
          <w:rFonts w:asciiTheme="minorBidi" w:hAnsiTheme="minorBidi"/>
          <w:sz w:val="24"/>
          <w:szCs w:val="24"/>
        </w:rPr>
      </w:pPr>
      <w:r w:rsidRPr="002A3AC3">
        <w:rPr>
          <w:rFonts w:asciiTheme="minorBidi" w:hAnsiTheme="minorBidi"/>
          <w:sz w:val="24"/>
          <w:szCs w:val="24"/>
        </w:rPr>
        <w:t>Advancing equality of opportunity between people who share a protected characteristic and those who do not</w:t>
      </w:r>
      <w:r w:rsidR="003A2FE9">
        <w:rPr>
          <w:rFonts w:asciiTheme="minorBidi" w:hAnsiTheme="minorBidi"/>
          <w:sz w:val="24"/>
          <w:szCs w:val="24"/>
        </w:rPr>
        <w:t>;</w:t>
      </w:r>
      <w:r w:rsidR="00AE5CD7" w:rsidRPr="002A3AC3">
        <w:rPr>
          <w:rFonts w:asciiTheme="minorBidi" w:hAnsiTheme="minorBidi"/>
          <w:sz w:val="24"/>
          <w:szCs w:val="24"/>
        </w:rPr>
        <w:t xml:space="preserve"> this means removing barriers, meeting different needs, </w:t>
      </w:r>
      <w:r w:rsidR="003A2FE9">
        <w:rPr>
          <w:rFonts w:asciiTheme="minorBidi" w:hAnsiTheme="minorBidi"/>
          <w:sz w:val="24"/>
          <w:szCs w:val="24"/>
        </w:rPr>
        <w:t xml:space="preserve">and </w:t>
      </w:r>
      <w:r w:rsidR="00AE5CD7" w:rsidRPr="002A3AC3">
        <w:rPr>
          <w:rFonts w:asciiTheme="minorBidi" w:hAnsiTheme="minorBidi"/>
          <w:sz w:val="24"/>
          <w:szCs w:val="24"/>
        </w:rPr>
        <w:t>encouraging participation</w:t>
      </w:r>
      <w:r w:rsidR="00C91424">
        <w:rPr>
          <w:rFonts w:asciiTheme="minorBidi" w:hAnsiTheme="minorBidi"/>
          <w:sz w:val="24"/>
          <w:szCs w:val="24"/>
        </w:rPr>
        <w:t>.</w:t>
      </w:r>
    </w:p>
    <w:p w14:paraId="25DD78AC" w14:textId="048E8046" w:rsidR="000B4B99" w:rsidRDefault="000B4B99" w:rsidP="007C5E73">
      <w:pPr>
        <w:pStyle w:val="ListParagraph"/>
        <w:numPr>
          <w:ilvl w:val="0"/>
          <w:numId w:val="13"/>
        </w:numPr>
        <w:rPr>
          <w:rFonts w:asciiTheme="minorBidi" w:hAnsiTheme="minorBidi"/>
          <w:sz w:val="24"/>
          <w:szCs w:val="24"/>
        </w:rPr>
      </w:pPr>
      <w:r w:rsidRPr="002A3AC3">
        <w:rPr>
          <w:rFonts w:asciiTheme="minorBidi" w:hAnsiTheme="minorBidi"/>
          <w:sz w:val="24"/>
          <w:szCs w:val="24"/>
        </w:rPr>
        <w:t>Fostering good relations between people who share a protected characteristic and those who do not</w:t>
      </w:r>
      <w:r w:rsidR="00355379" w:rsidRPr="002A3AC3">
        <w:rPr>
          <w:rFonts w:asciiTheme="minorBidi" w:hAnsiTheme="minorBidi"/>
          <w:sz w:val="24"/>
          <w:szCs w:val="24"/>
        </w:rPr>
        <w:t>; this includes tackling prejudice and building understanding</w:t>
      </w:r>
      <w:r w:rsidR="00C91424">
        <w:rPr>
          <w:rFonts w:asciiTheme="minorBidi" w:hAnsiTheme="minorBidi"/>
          <w:sz w:val="24"/>
          <w:szCs w:val="24"/>
        </w:rPr>
        <w:t>.</w:t>
      </w:r>
    </w:p>
    <w:p w14:paraId="3C6B2F8F" w14:textId="77777777" w:rsidR="000B4B99" w:rsidRPr="00B75C96" w:rsidRDefault="000B4B99" w:rsidP="003B565D">
      <w:pPr>
        <w:spacing w:after="120"/>
        <w:rPr>
          <w:rFonts w:asciiTheme="minorBidi" w:hAnsiTheme="minorBidi"/>
          <w:b/>
          <w:bCs/>
          <w:sz w:val="24"/>
          <w:szCs w:val="24"/>
        </w:rPr>
      </w:pPr>
      <w:r w:rsidRPr="00B75C96">
        <w:rPr>
          <w:rFonts w:asciiTheme="minorBidi" w:hAnsiTheme="minorBidi"/>
          <w:b/>
          <w:bCs/>
          <w:sz w:val="24"/>
          <w:szCs w:val="24"/>
        </w:rPr>
        <w:t>Protected characteristics:</w:t>
      </w:r>
    </w:p>
    <w:p w14:paraId="770C5FF5" w14:textId="77777777" w:rsidR="000B4B99" w:rsidRPr="00B75C96" w:rsidRDefault="000B4B99" w:rsidP="007C5E73">
      <w:pPr>
        <w:pStyle w:val="ListParagraph"/>
        <w:numPr>
          <w:ilvl w:val="0"/>
          <w:numId w:val="2"/>
        </w:numPr>
        <w:spacing w:after="120"/>
        <w:rPr>
          <w:rFonts w:asciiTheme="minorBidi" w:hAnsiTheme="minorBidi"/>
          <w:sz w:val="24"/>
          <w:szCs w:val="24"/>
        </w:rPr>
      </w:pPr>
      <w:r w:rsidRPr="00B75C96">
        <w:rPr>
          <w:rFonts w:asciiTheme="minorBidi" w:hAnsiTheme="minorBidi"/>
          <w:sz w:val="24"/>
          <w:szCs w:val="24"/>
        </w:rPr>
        <w:t>age</w:t>
      </w:r>
    </w:p>
    <w:p w14:paraId="30CA2022" w14:textId="77777777" w:rsidR="000B4B99" w:rsidRPr="00B75C96" w:rsidRDefault="000B4B99" w:rsidP="007C5E73">
      <w:pPr>
        <w:pStyle w:val="ListParagraph"/>
        <w:numPr>
          <w:ilvl w:val="0"/>
          <w:numId w:val="2"/>
        </w:numPr>
        <w:spacing w:after="120"/>
        <w:rPr>
          <w:rFonts w:asciiTheme="minorBidi" w:hAnsiTheme="minorBidi"/>
          <w:sz w:val="24"/>
          <w:szCs w:val="24"/>
        </w:rPr>
      </w:pPr>
      <w:r w:rsidRPr="00B75C96">
        <w:rPr>
          <w:rFonts w:asciiTheme="minorBidi" w:hAnsiTheme="minorBidi"/>
          <w:sz w:val="24"/>
          <w:szCs w:val="24"/>
        </w:rPr>
        <w:t>disability</w:t>
      </w:r>
    </w:p>
    <w:p w14:paraId="553F8201" w14:textId="77777777" w:rsidR="000B4B99" w:rsidRPr="00B75C96" w:rsidRDefault="000B4B99" w:rsidP="007C5E73">
      <w:pPr>
        <w:pStyle w:val="ListParagraph"/>
        <w:numPr>
          <w:ilvl w:val="0"/>
          <w:numId w:val="2"/>
        </w:numPr>
        <w:spacing w:after="120"/>
        <w:rPr>
          <w:rFonts w:asciiTheme="minorBidi" w:hAnsiTheme="minorBidi"/>
          <w:sz w:val="24"/>
          <w:szCs w:val="24"/>
        </w:rPr>
      </w:pPr>
      <w:r w:rsidRPr="00B75C96">
        <w:rPr>
          <w:rFonts w:asciiTheme="minorBidi" w:hAnsiTheme="minorBidi"/>
          <w:sz w:val="24"/>
          <w:szCs w:val="24"/>
        </w:rPr>
        <w:t>gender reassignment,</w:t>
      </w:r>
    </w:p>
    <w:p w14:paraId="006B4F69" w14:textId="77777777" w:rsidR="000B4B99" w:rsidRPr="00B75C96" w:rsidRDefault="000B4B99" w:rsidP="007C5E73">
      <w:pPr>
        <w:pStyle w:val="ListParagraph"/>
        <w:numPr>
          <w:ilvl w:val="0"/>
          <w:numId w:val="2"/>
        </w:numPr>
        <w:spacing w:after="120"/>
        <w:rPr>
          <w:rFonts w:asciiTheme="minorBidi" w:hAnsiTheme="minorBidi"/>
          <w:sz w:val="24"/>
          <w:szCs w:val="24"/>
        </w:rPr>
      </w:pPr>
      <w:r w:rsidRPr="00B75C96">
        <w:rPr>
          <w:rFonts w:asciiTheme="minorBidi" w:hAnsiTheme="minorBidi"/>
          <w:sz w:val="24"/>
          <w:szCs w:val="24"/>
        </w:rPr>
        <w:t>pregnancy and maternity</w:t>
      </w:r>
    </w:p>
    <w:p w14:paraId="2FD229F7" w14:textId="77777777" w:rsidR="000B4B99" w:rsidRPr="00B75C96" w:rsidRDefault="000B4B99" w:rsidP="007C5E73">
      <w:pPr>
        <w:pStyle w:val="ListParagraph"/>
        <w:numPr>
          <w:ilvl w:val="0"/>
          <w:numId w:val="2"/>
        </w:numPr>
        <w:spacing w:after="120"/>
        <w:rPr>
          <w:rFonts w:asciiTheme="minorBidi" w:hAnsiTheme="minorBidi"/>
          <w:sz w:val="24"/>
          <w:szCs w:val="24"/>
        </w:rPr>
      </w:pPr>
      <w:r w:rsidRPr="00B75C96">
        <w:rPr>
          <w:rFonts w:asciiTheme="minorBidi" w:hAnsiTheme="minorBidi"/>
          <w:sz w:val="24"/>
          <w:szCs w:val="24"/>
        </w:rPr>
        <w:t>race, this includes ethnicity, colour and national origin</w:t>
      </w:r>
    </w:p>
    <w:p w14:paraId="2CA0B2C3" w14:textId="77777777" w:rsidR="000B4B99" w:rsidRPr="00B75C96" w:rsidRDefault="000B4B99" w:rsidP="007C5E73">
      <w:pPr>
        <w:pStyle w:val="ListParagraph"/>
        <w:numPr>
          <w:ilvl w:val="0"/>
          <w:numId w:val="2"/>
        </w:numPr>
        <w:spacing w:after="120"/>
        <w:rPr>
          <w:rFonts w:asciiTheme="minorBidi" w:hAnsiTheme="minorBidi"/>
          <w:sz w:val="24"/>
          <w:szCs w:val="24"/>
        </w:rPr>
      </w:pPr>
      <w:r w:rsidRPr="00B75C96">
        <w:rPr>
          <w:rFonts w:asciiTheme="minorBidi" w:hAnsiTheme="minorBidi"/>
          <w:sz w:val="24"/>
          <w:szCs w:val="24"/>
        </w:rPr>
        <w:t>religion or belief</w:t>
      </w:r>
    </w:p>
    <w:p w14:paraId="2BF6B380" w14:textId="77777777" w:rsidR="000B4B99" w:rsidRPr="00B75C96" w:rsidRDefault="000B4B99" w:rsidP="007C5E73">
      <w:pPr>
        <w:pStyle w:val="ListParagraph"/>
        <w:numPr>
          <w:ilvl w:val="0"/>
          <w:numId w:val="2"/>
        </w:numPr>
        <w:spacing w:after="120"/>
        <w:rPr>
          <w:rFonts w:asciiTheme="minorBidi" w:hAnsiTheme="minorBidi"/>
          <w:sz w:val="24"/>
          <w:szCs w:val="24"/>
        </w:rPr>
      </w:pPr>
      <w:r w:rsidRPr="00B75C96">
        <w:rPr>
          <w:rFonts w:asciiTheme="minorBidi" w:hAnsiTheme="minorBidi"/>
          <w:sz w:val="24"/>
          <w:szCs w:val="24"/>
        </w:rPr>
        <w:t>sex</w:t>
      </w:r>
    </w:p>
    <w:p w14:paraId="325110BA" w14:textId="77777777" w:rsidR="000B4B99" w:rsidRPr="00B75C96" w:rsidRDefault="000B4B99" w:rsidP="007C5E73">
      <w:pPr>
        <w:pStyle w:val="ListParagraph"/>
        <w:numPr>
          <w:ilvl w:val="0"/>
          <w:numId w:val="2"/>
        </w:numPr>
        <w:spacing w:after="120"/>
        <w:rPr>
          <w:rFonts w:asciiTheme="minorBidi" w:hAnsiTheme="minorBidi"/>
          <w:sz w:val="24"/>
          <w:szCs w:val="24"/>
        </w:rPr>
      </w:pPr>
      <w:r w:rsidRPr="00B75C96">
        <w:rPr>
          <w:rFonts w:asciiTheme="minorBidi" w:hAnsiTheme="minorBidi"/>
          <w:sz w:val="24"/>
          <w:szCs w:val="24"/>
        </w:rPr>
        <w:t>sexual orientation</w:t>
      </w:r>
    </w:p>
    <w:p w14:paraId="6AFB7BE2" w14:textId="36FAA157" w:rsidR="000B4B99" w:rsidRDefault="000B4B99" w:rsidP="007C5E73">
      <w:pPr>
        <w:pStyle w:val="ListParagraph"/>
        <w:numPr>
          <w:ilvl w:val="0"/>
          <w:numId w:val="2"/>
        </w:numPr>
        <w:spacing w:after="120"/>
        <w:rPr>
          <w:rFonts w:asciiTheme="minorBidi" w:hAnsiTheme="minorBidi"/>
          <w:sz w:val="24"/>
          <w:szCs w:val="24"/>
        </w:rPr>
      </w:pPr>
      <w:r w:rsidRPr="00B75C96">
        <w:rPr>
          <w:rFonts w:asciiTheme="minorBidi" w:hAnsiTheme="minorBidi"/>
          <w:sz w:val="24"/>
          <w:szCs w:val="24"/>
        </w:rPr>
        <w:t>marriage/civil partnership (for which only the first duty is applie</w:t>
      </w:r>
      <w:r w:rsidR="00673EE5">
        <w:rPr>
          <w:rFonts w:asciiTheme="minorBidi" w:hAnsiTheme="minorBidi"/>
          <w:sz w:val="24"/>
          <w:szCs w:val="24"/>
        </w:rPr>
        <w:t>d</w:t>
      </w:r>
      <w:r w:rsidRPr="00B75C96">
        <w:rPr>
          <w:rFonts w:asciiTheme="minorBidi" w:hAnsiTheme="minorBidi"/>
          <w:sz w:val="24"/>
          <w:szCs w:val="24"/>
        </w:rPr>
        <w:t xml:space="preserve">) </w:t>
      </w:r>
    </w:p>
    <w:p w14:paraId="4CCC7A29" w14:textId="4054159F" w:rsidR="000B4B99" w:rsidRPr="00B75C96" w:rsidRDefault="000B4B99" w:rsidP="000B4B99">
      <w:pPr>
        <w:rPr>
          <w:rFonts w:asciiTheme="minorBidi" w:hAnsiTheme="minorBidi"/>
          <w:sz w:val="24"/>
          <w:szCs w:val="24"/>
        </w:rPr>
      </w:pPr>
      <w:r w:rsidRPr="00B75C96">
        <w:rPr>
          <w:rFonts w:asciiTheme="minorBidi" w:hAnsiTheme="minorBidi"/>
          <w:b/>
          <w:bCs/>
          <w:sz w:val="24"/>
          <w:szCs w:val="24"/>
        </w:rPr>
        <w:t xml:space="preserve">Everyone has 'protected characteristics', </w:t>
      </w:r>
      <w:r w:rsidRPr="00B75C96">
        <w:rPr>
          <w:rFonts w:asciiTheme="minorBidi" w:hAnsiTheme="minorBidi"/>
          <w:sz w:val="24"/>
          <w:szCs w:val="24"/>
        </w:rPr>
        <w:t xml:space="preserve">but it is the treatment individuals and groups receive, the level of autonomy they have, and the positive or negative outcomes for them, that are </w:t>
      </w:r>
      <w:r w:rsidR="003A2FE9">
        <w:rPr>
          <w:rFonts w:asciiTheme="minorBidi" w:hAnsiTheme="minorBidi"/>
          <w:sz w:val="24"/>
          <w:szCs w:val="24"/>
        </w:rPr>
        <w:t>the</w:t>
      </w:r>
      <w:r w:rsidR="003A2FE9" w:rsidRPr="00B75C96">
        <w:rPr>
          <w:rFonts w:asciiTheme="minorBidi" w:hAnsiTheme="minorBidi"/>
          <w:sz w:val="24"/>
          <w:szCs w:val="24"/>
        </w:rPr>
        <w:t xml:space="preserve"> </w:t>
      </w:r>
      <w:r w:rsidRPr="00B75C96">
        <w:rPr>
          <w:rFonts w:asciiTheme="minorBidi" w:hAnsiTheme="minorBidi"/>
          <w:sz w:val="24"/>
          <w:szCs w:val="24"/>
        </w:rPr>
        <w:t xml:space="preserve">focus. </w:t>
      </w:r>
      <w:r w:rsidR="00CA3394" w:rsidRPr="00B75C96">
        <w:rPr>
          <w:rFonts w:asciiTheme="minorBidi" w:hAnsiTheme="minorBidi"/>
          <w:sz w:val="24"/>
          <w:szCs w:val="24"/>
        </w:rPr>
        <w:t>Therefore,</w:t>
      </w:r>
      <w:r w:rsidRPr="00B75C96">
        <w:rPr>
          <w:rFonts w:asciiTheme="minorBidi" w:hAnsiTheme="minorBidi"/>
          <w:sz w:val="24"/>
          <w:szCs w:val="24"/>
        </w:rPr>
        <w:t xml:space="preserve"> the Council will:</w:t>
      </w:r>
    </w:p>
    <w:p w14:paraId="5B774C16" w14:textId="77777777" w:rsidR="000B4B99" w:rsidRPr="00B75C96" w:rsidRDefault="000B4B99" w:rsidP="007C5E73">
      <w:pPr>
        <w:pStyle w:val="ListParagraph"/>
        <w:numPr>
          <w:ilvl w:val="0"/>
          <w:numId w:val="1"/>
        </w:numPr>
        <w:rPr>
          <w:rFonts w:asciiTheme="minorBidi" w:hAnsiTheme="minorBidi"/>
          <w:sz w:val="24"/>
          <w:szCs w:val="24"/>
        </w:rPr>
      </w:pPr>
      <w:r w:rsidRPr="00B75C96">
        <w:rPr>
          <w:rFonts w:asciiTheme="minorBidi" w:hAnsiTheme="minorBidi"/>
          <w:sz w:val="24"/>
          <w:szCs w:val="24"/>
        </w:rPr>
        <w:t>Remove or minimise disadvantages experienced by people due to their protected characteristics</w:t>
      </w:r>
    </w:p>
    <w:p w14:paraId="0AAED5FE" w14:textId="77777777" w:rsidR="000B4B99" w:rsidRPr="00B75C96" w:rsidRDefault="000B4B99" w:rsidP="007C5E73">
      <w:pPr>
        <w:pStyle w:val="ListParagraph"/>
        <w:numPr>
          <w:ilvl w:val="0"/>
          <w:numId w:val="1"/>
        </w:numPr>
        <w:rPr>
          <w:rFonts w:asciiTheme="minorBidi" w:hAnsiTheme="minorBidi"/>
          <w:sz w:val="24"/>
          <w:szCs w:val="24"/>
        </w:rPr>
      </w:pPr>
      <w:r w:rsidRPr="00B75C96">
        <w:rPr>
          <w:rFonts w:asciiTheme="minorBidi" w:hAnsiTheme="minorBidi"/>
          <w:sz w:val="24"/>
          <w:szCs w:val="24"/>
        </w:rPr>
        <w:t>Meet the needs of people from protected groups where these are different from the needs of other people</w:t>
      </w:r>
    </w:p>
    <w:p w14:paraId="70541742" w14:textId="77777777" w:rsidR="000B4B99" w:rsidRPr="00B75C96" w:rsidRDefault="000B4B99" w:rsidP="007C5E73">
      <w:pPr>
        <w:pStyle w:val="ListParagraph"/>
        <w:numPr>
          <w:ilvl w:val="0"/>
          <w:numId w:val="1"/>
        </w:numPr>
        <w:rPr>
          <w:rFonts w:asciiTheme="minorBidi" w:hAnsiTheme="minorBidi"/>
          <w:sz w:val="24"/>
          <w:szCs w:val="24"/>
        </w:rPr>
      </w:pPr>
      <w:r w:rsidRPr="00B75C96">
        <w:rPr>
          <w:rFonts w:asciiTheme="minorBidi" w:hAnsiTheme="minorBidi"/>
          <w:sz w:val="24"/>
          <w:szCs w:val="24"/>
        </w:rPr>
        <w:t>Encourage people with protected characteristics to participate in public life or in other activities where their participation is disp</w:t>
      </w:r>
      <w:r w:rsidR="003B565D" w:rsidRPr="00B75C96">
        <w:rPr>
          <w:rFonts w:asciiTheme="minorBidi" w:hAnsiTheme="minorBidi"/>
          <w:sz w:val="24"/>
          <w:szCs w:val="24"/>
        </w:rPr>
        <w:t>roportionately low</w:t>
      </w:r>
    </w:p>
    <w:p w14:paraId="650D42B3" w14:textId="77777777" w:rsidR="003B565D" w:rsidRPr="00B75C96" w:rsidRDefault="003B565D" w:rsidP="007C5E73">
      <w:pPr>
        <w:pStyle w:val="ListParagraph"/>
        <w:numPr>
          <w:ilvl w:val="0"/>
          <w:numId w:val="1"/>
        </w:numPr>
        <w:rPr>
          <w:rFonts w:asciiTheme="minorBidi" w:hAnsiTheme="minorBidi"/>
          <w:sz w:val="24"/>
          <w:szCs w:val="24"/>
        </w:rPr>
      </w:pPr>
      <w:r w:rsidRPr="00B75C96">
        <w:rPr>
          <w:rFonts w:asciiTheme="minorBidi" w:hAnsiTheme="minorBidi"/>
          <w:sz w:val="24"/>
          <w:szCs w:val="24"/>
        </w:rPr>
        <w:t>Develop better policies and practices, based on evidence</w:t>
      </w:r>
    </w:p>
    <w:p w14:paraId="48C4B374" w14:textId="77777777" w:rsidR="003B565D" w:rsidRPr="00B75C96" w:rsidRDefault="003B565D" w:rsidP="007C5E73">
      <w:pPr>
        <w:pStyle w:val="ListParagraph"/>
        <w:numPr>
          <w:ilvl w:val="0"/>
          <w:numId w:val="1"/>
        </w:numPr>
        <w:rPr>
          <w:rFonts w:asciiTheme="minorBidi" w:hAnsiTheme="minorBidi"/>
          <w:sz w:val="24"/>
          <w:szCs w:val="24"/>
        </w:rPr>
      </w:pPr>
      <w:r w:rsidRPr="00B75C96">
        <w:rPr>
          <w:rFonts w:asciiTheme="minorBidi" w:hAnsiTheme="minorBidi"/>
          <w:sz w:val="24"/>
          <w:szCs w:val="24"/>
        </w:rPr>
        <w:t>Be transparent, accessible and accountable</w:t>
      </w:r>
    </w:p>
    <w:p w14:paraId="3D254E98" w14:textId="4EF28C03" w:rsidR="003B565D" w:rsidRDefault="003B565D" w:rsidP="007C5E73">
      <w:pPr>
        <w:pStyle w:val="ListParagraph"/>
        <w:numPr>
          <w:ilvl w:val="0"/>
          <w:numId w:val="1"/>
        </w:numPr>
        <w:rPr>
          <w:rFonts w:asciiTheme="minorBidi" w:hAnsiTheme="minorBidi"/>
          <w:sz w:val="24"/>
          <w:szCs w:val="24"/>
        </w:rPr>
      </w:pPr>
      <w:r w:rsidRPr="00B75C96">
        <w:rPr>
          <w:rFonts w:asciiTheme="minorBidi" w:hAnsiTheme="minorBidi"/>
          <w:sz w:val="24"/>
          <w:szCs w:val="24"/>
        </w:rPr>
        <w:t>Deliver improved outcomes for all</w:t>
      </w:r>
    </w:p>
    <w:p w14:paraId="5B44F4CF" w14:textId="7C2E3DA0" w:rsidR="00713A6C" w:rsidRPr="00B75C96" w:rsidRDefault="000B4B99" w:rsidP="003B565D">
      <w:pPr>
        <w:rPr>
          <w:rFonts w:asciiTheme="minorBidi" w:hAnsiTheme="minorBidi"/>
          <w:sz w:val="24"/>
          <w:szCs w:val="24"/>
        </w:rPr>
      </w:pPr>
      <w:r w:rsidRPr="00B75C96">
        <w:rPr>
          <w:rFonts w:asciiTheme="minorBidi" w:hAnsiTheme="minorBidi"/>
          <w:sz w:val="24"/>
          <w:szCs w:val="24"/>
        </w:rPr>
        <w:t>As well as being legal requirements, these steps contribute to fairer, more efficien</w:t>
      </w:r>
      <w:r w:rsidR="003B565D" w:rsidRPr="00B75C96">
        <w:rPr>
          <w:rFonts w:asciiTheme="minorBidi" w:hAnsiTheme="minorBidi"/>
          <w:sz w:val="24"/>
          <w:szCs w:val="24"/>
        </w:rPr>
        <w:t>t and more effective services</w:t>
      </w:r>
      <w:r w:rsidR="007008D5">
        <w:rPr>
          <w:rFonts w:asciiTheme="minorBidi" w:hAnsiTheme="minorBidi"/>
          <w:sz w:val="24"/>
          <w:szCs w:val="24"/>
        </w:rPr>
        <w:t>.</w:t>
      </w:r>
      <w:r w:rsidR="003F293A" w:rsidRPr="00B75C96">
        <w:rPr>
          <w:rFonts w:asciiTheme="minorBidi" w:hAnsiTheme="minorBidi"/>
          <w:sz w:val="24"/>
          <w:szCs w:val="24"/>
        </w:rPr>
        <w:t xml:space="preserve"> </w:t>
      </w:r>
    </w:p>
    <w:p w14:paraId="5EBD8675" w14:textId="77777777" w:rsidR="00713A6C" w:rsidRPr="00B75C96" w:rsidRDefault="00713A6C">
      <w:pPr>
        <w:rPr>
          <w:rFonts w:asciiTheme="minorBidi" w:hAnsiTheme="minorBidi"/>
          <w:sz w:val="24"/>
          <w:szCs w:val="24"/>
        </w:rPr>
      </w:pPr>
      <w:r w:rsidRPr="00B75C96">
        <w:rPr>
          <w:rFonts w:asciiTheme="minorBidi" w:hAnsiTheme="minorBidi"/>
          <w:sz w:val="24"/>
          <w:szCs w:val="24"/>
        </w:rPr>
        <w:br w:type="page"/>
      </w:r>
    </w:p>
    <w:p w14:paraId="71F560E2" w14:textId="177AEBD8" w:rsidR="000446F3" w:rsidRPr="00B75C96" w:rsidRDefault="00095F9E" w:rsidP="0085351A">
      <w:pPr>
        <w:pStyle w:val="Heading1"/>
        <w:rPr>
          <w:rFonts w:cs="Arial"/>
          <w:color w:val="auto"/>
        </w:rPr>
      </w:pPr>
      <w:bookmarkStart w:id="5" w:name="Equalitychallenges"/>
      <w:bookmarkStart w:id="6" w:name="_Toc193365794"/>
      <w:bookmarkEnd w:id="5"/>
      <w:r w:rsidRPr="00B75C96">
        <w:rPr>
          <w:rFonts w:cs="Arial"/>
          <w:color w:val="auto"/>
        </w:rPr>
        <w:lastRenderedPageBreak/>
        <w:t xml:space="preserve">Equality Challenges </w:t>
      </w:r>
      <w:r w:rsidR="00576954">
        <w:rPr>
          <w:rFonts w:cs="Arial"/>
          <w:color w:val="auto"/>
        </w:rPr>
        <w:t xml:space="preserve">- </w:t>
      </w:r>
      <w:r w:rsidR="00614B53" w:rsidRPr="00B75C96">
        <w:rPr>
          <w:rFonts w:cs="Arial"/>
          <w:color w:val="auto"/>
        </w:rPr>
        <w:t>Scotland and West Dunbartonshire</w:t>
      </w:r>
      <w:bookmarkEnd w:id="6"/>
    </w:p>
    <w:p w14:paraId="4941A7D5" w14:textId="77777777" w:rsidR="005A6FA7" w:rsidRPr="00B75C96" w:rsidRDefault="005A6FA7" w:rsidP="00A4240A">
      <w:pPr>
        <w:spacing w:after="0" w:line="240" w:lineRule="auto"/>
        <w:ind w:right="45"/>
        <w:rPr>
          <w:rFonts w:asciiTheme="minorBidi" w:hAnsiTheme="minorBidi"/>
          <w:b/>
          <w:bCs/>
          <w:noProof/>
          <w:sz w:val="24"/>
          <w:szCs w:val="24"/>
        </w:rPr>
      </w:pPr>
    </w:p>
    <w:p w14:paraId="1E0C4BAB" w14:textId="77777777" w:rsidR="002D2BCC" w:rsidRPr="00B75C96" w:rsidRDefault="002D2BCC" w:rsidP="00A4240A">
      <w:pPr>
        <w:spacing w:after="0" w:line="240" w:lineRule="auto"/>
        <w:ind w:right="45"/>
        <w:rPr>
          <w:rFonts w:asciiTheme="minorBidi" w:hAnsiTheme="minorBidi"/>
          <w:b/>
          <w:bCs/>
          <w:noProof/>
          <w:sz w:val="24"/>
          <w:szCs w:val="24"/>
        </w:rPr>
      </w:pPr>
    </w:p>
    <w:p w14:paraId="76D078E8" w14:textId="65DB984A" w:rsidR="00A46509" w:rsidRPr="00B75C96" w:rsidRDefault="00A46509" w:rsidP="004F14FD">
      <w:pPr>
        <w:spacing w:after="0"/>
        <w:ind w:right="45"/>
        <w:rPr>
          <w:rFonts w:asciiTheme="minorBidi" w:hAnsiTheme="minorBidi"/>
          <w:b/>
          <w:bCs/>
          <w:noProof/>
          <w:sz w:val="24"/>
          <w:szCs w:val="24"/>
        </w:rPr>
      </w:pPr>
      <w:r w:rsidRPr="00B75C96">
        <w:rPr>
          <w:rFonts w:asciiTheme="minorBidi" w:hAnsiTheme="minorBidi"/>
          <w:b/>
          <w:bCs/>
          <w:noProof/>
          <w:sz w:val="24"/>
          <w:szCs w:val="24"/>
        </w:rPr>
        <w:t>Poverty</w:t>
      </w:r>
      <w:r w:rsidR="00646BA6" w:rsidRPr="00B75C96">
        <w:rPr>
          <w:rFonts w:asciiTheme="minorBidi" w:hAnsiTheme="minorBidi"/>
          <w:b/>
          <w:bCs/>
          <w:noProof/>
          <w:sz w:val="24"/>
          <w:szCs w:val="24"/>
        </w:rPr>
        <w:t xml:space="preserve"> in Scotland</w:t>
      </w:r>
    </w:p>
    <w:p w14:paraId="095D8E7B" w14:textId="79216805" w:rsidR="002D2BCC" w:rsidRPr="00B75C96" w:rsidRDefault="003A2FE9" w:rsidP="004F14FD">
      <w:pPr>
        <w:spacing w:after="0"/>
        <w:ind w:right="45"/>
        <w:rPr>
          <w:rFonts w:asciiTheme="minorBidi" w:hAnsiTheme="minorBidi"/>
          <w:noProof/>
          <w:sz w:val="24"/>
          <w:szCs w:val="24"/>
        </w:rPr>
      </w:pPr>
      <w:r>
        <w:rPr>
          <w:rFonts w:asciiTheme="minorBidi" w:hAnsiTheme="minorBidi"/>
          <w:noProof/>
          <w:sz w:val="24"/>
          <w:szCs w:val="24"/>
        </w:rPr>
        <w:t>Rates</w:t>
      </w:r>
      <w:r w:rsidR="002D2BCC" w:rsidRPr="00B75C96">
        <w:rPr>
          <w:rFonts w:asciiTheme="minorBidi" w:hAnsiTheme="minorBidi"/>
          <w:noProof/>
          <w:sz w:val="24"/>
          <w:szCs w:val="24"/>
        </w:rPr>
        <w:t xml:space="preserve"> of both adult and child poverty have increased over the past decade. Ethnic minorities</w:t>
      </w:r>
      <w:r>
        <w:rPr>
          <w:rFonts w:asciiTheme="minorBidi" w:hAnsiTheme="minorBidi"/>
          <w:noProof/>
          <w:sz w:val="24"/>
          <w:szCs w:val="24"/>
        </w:rPr>
        <w:t xml:space="preserve"> and</w:t>
      </w:r>
      <w:r w:rsidR="00F56420">
        <w:rPr>
          <w:rFonts w:asciiTheme="minorBidi" w:hAnsiTheme="minorBidi"/>
          <w:noProof/>
          <w:sz w:val="24"/>
          <w:szCs w:val="24"/>
        </w:rPr>
        <w:t xml:space="preserve"> </w:t>
      </w:r>
      <w:r w:rsidR="002D2BCC" w:rsidRPr="00B75C96">
        <w:rPr>
          <w:rFonts w:asciiTheme="minorBidi" w:hAnsiTheme="minorBidi"/>
          <w:noProof/>
          <w:sz w:val="24"/>
          <w:szCs w:val="24"/>
        </w:rPr>
        <w:t xml:space="preserve">LGBTQ+ adults experience higher rates of poverty. Those living in the most deprived areas have lower life expectancy and face significant health challenges. </w:t>
      </w:r>
    </w:p>
    <w:p w14:paraId="5A6D6DDB" w14:textId="77777777" w:rsidR="00484577" w:rsidRPr="00B75C96" w:rsidRDefault="00484577" w:rsidP="004F14FD">
      <w:pPr>
        <w:spacing w:after="0"/>
        <w:ind w:right="45"/>
        <w:rPr>
          <w:rFonts w:asciiTheme="minorBidi" w:hAnsiTheme="minorBidi"/>
          <w:noProof/>
          <w:sz w:val="24"/>
          <w:szCs w:val="24"/>
        </w:rPr>
      </w:pPr>
    </w:p>
    <w:p w14:paraId="206FF3B4" w14:textId="26AA94F6" w:rsidR="00484577" w:rsidRPr="00B75C96" w:rsidRDefault="00CF18A9" w:rsidP="004F14FD">
      <w:pPr>
        <w:spacing w:after="0"/>
        <w:ind w:right="45"/>
        <w:rPr>
          <w:rFonts w:ascii="Arial" w:hAnsi="Arial" w:cs="Arial"/>
          <w:sz w:val="24"/>
          <w:szCs w:val="24"/>
          <w:shd w:val="clear" w:color="auto" w:fill="FFFFFF"/>
        </w:rPr>
      </w:pPr>
      <w:r w:rsidRPr="00CF18A9">
        <w:rPr>
          <w:rFonts w:ascii="Arial" w:hAnsi="Arial" w:cs="Arial"/>
          <w:sz w:val="24"/>
          <w:szCs w:val="24"/>
          <w:shd w:val="clear" w:color="auto" w:fill="FFFFFF"/>
        </w:rPr>
        <w:t xml:space="preserve">Disabled adults are significantly less likely to be in work compared to adults without disabilities </w:t>
      </w:r>
      <w:r>
        <w:rPr>
          <w:rFonts w:ascii="Arial" w:hAnsi="Arial" w:cs="Arial"/>
          <w:sz w:val="24"/>
          <w:szCs w:val="24"/>
          <w:shd w:val="clear" w:color="auto" w:fill="FFFFFF"/>
        </w:rPr>
        <w:t xml:space="preserve">and are </w:t>
      </w:r>
      <w:r w:rsidR="00484577" w:rsidRPr="00B75C96">
        <w:rPr>
          <w:rFonts w:ascii="Arial" w:hAnsi="Arial" w:cs="Arial"/>
          <w:sz w:val="24"/>
          <w:szCs w:val="24"/>
          <w:shd w:val="clear" w:color="auto" w:fill="FFFFFF"/>
        </w:rPr>
        <w:t>more likely to earn a lower hourly wage, with the pay gap between disabled and non-disabled people in Scotland widening.</w:t>
      </w:r>
      <w:r w:rsidRPr="00CF18A9">
        <w:rPr>
          <w:rFonts w:ascii="Open Sans" w:hAnsi="Open Sans" w:cs="Open Sans"/>
          <w:color w:val="646363"/>
          <w:sz w:val="26"/>
          <w:szCs w:val="26"/>
          <w:shd w:val="clear" w:color="auto" w:fill="FFFFFF"/>
        </w:rPr>
        <w:t xml:space="preserve"> </w:t>
      </w:r>
      <w:r w:rsidR="00484577" w:rsidRPr="00B75C96">
        <w:rPr>
          <w:rFonts w:ascii="Arial" w:hAnsi="Arial" w:cs="Arial"/>
          <w:sz w:val="24"/>
          <w:szCs w:val="24"/>
          <w:shd w:val="clear" w:color="auto" w:fill="FFFFFF"/>
        </w:rPr>
        <w:t xml:space="preserve">Increased levels of employment are not translating into improvements in living standards, with the proportion of disabled adults in poverty also increasing. </w:t>
      </w:r>
      <w:r w:rsidR="00F56420">
        <w:rPr>
          <w:rFonts w:ascii="Arial" w:hAnsi="Arial" w:cs="Arial"/>
          <w:sz w:val="24"/>
          <w:szCs w:val="24"/>
          <w:shd w:val="clear" w:color="auto" w:fill="FFFFFF"/>
        </w:rPr>
        <w:t>Similarly, e</w:t>
      </w:r>
      <w:r w:rsidR="00484577" w:rsidRPr="00B75C96">
        <w:rPr>
          <w:rFonts w:ascii="Arial" w:hAnsi="Arial" w:cs="Arial"/>
          <w:sz w:val="24"/>
          <w:szCs w:val="24"/>
          <w:shd w:val="clear" w:color="auto" w:fill="FFFFFF"/>
        </w:rPr>
        <w:t>thnic minority workers also experience consistently lower hourly earnings and higher levels of insecure work</w:t>
      </w:r>
      <w:r w:rsidR="00F56420">
        <w:rPr>
          <w:rFonts w:ascii="Arial" w:hAnsi="Arial" w:cs="Arial"/>
          <w:sz w:val="24"/>
          <w:szCs w:val="24"/>
          <w:shd w:val="clear" w:color="auto" w:fill="FFFFFF"/>
        </w:rPr>
        <w:t xml:space="preserve"> and lower rates of employment</w:t>
      </w:r>
      <w:r w:rsidR="00484577" w:rsidRPr="00B75C96">
        <w:rPr>
          <w:rFonts w:ascii="Arial" w:hAnsi="Arial" w:cs="Arial"/>
          <w:sz w:val="24"/>
          <w:szCs w:val="24"/>
          <w:shd w:val="clear" w:color="auto" w:fill="FFFFFF"/>
        </w:rPr>
        <w:t>.</w:t>
      </w:r>
    </w:p>
    <w:p w14:paraId="3EC66E89" w14:textId="77777777" w:rsidR="00EF7405" w:rsidRPr="00B75C96" w:rsidRDefault="00EF7405" w:rsidP="00484577">
      <w:pPr>
        <w:spacing w:after="0" w:line="240" w:lineRule="auto"/>
        <w:ind w:right="45"/>
        <w:rPr>
          <w:rFonts w:ascii="Arial" w:hAnsi="Arial" w:cs="Arial"/>
          <w:sz w:val="24"/>
          <w:szCs w:val="24"/>
          <w:shd w:val="clear" w:color="auto" w:fill="FFFFFF"/>
        </w:rPr>
      </w:pPr>
    </w:p>
    <w:p w14:paraId="469A31C9" w14:textId="26B49D59" w:rsidR="00576954" w:rsidRPr="00576954" w:rsidRDefault="00697531" w:rsidP="00E15A67">
      <w:pPr>
        <w:spacing w:after="0"/>
        <w:ind w:right="45"/>
        <w:rPr>
          <w:rFonts w:ascii="Arial" w:hAnsi="Arial" w:cs="Arial"/>
          <w:sz w:val="24"/>
          <w:szCs w:val="24"/>
          <w:shd w:val="clear" w:color="auto" w:fill="FFFFFF"/>
        </w:rPr>
      </w:pPr>
      <w:r>
        <w:rPr>
          <w:rFonts w:ascii="Arial" w:hAnsi="Arial" w:cs="Arial"/>
          <w:sz w:val="24"/>
          <w:szCs w:val="24"/>
        </w:rPr>
        <w:t xml:space="preserve">Latest data from Nomis shows that </w:t>
      </w:r>
      <w:r w:rsidR="00576954" w:rsidRPr="00576954">
        <w:rPr>
          <w:rFonts w:ascii="Arial" w:hAnsi="Arial" w:cs="Arial"/>
          <w:sz w:val="24"/>
          <w:szCs w:val="24"/>
        </w:rPr>
        <w:t>West Dunbartonshire has an economic inactivity rate of 24.4%, which is higher than both the rate for Scotland (23.4%) and Great Britain’s (21.6%).</w:t>
      </w:r>
      <w:r w:rsidR="00576954" w:rsidRPr="00576954">
        <w:rPr>
          <w:rFonts w:ascii="Arial" w:hAnsi="Arial" w:cs="Arial"/>
          <w:sz w:val="24"/>
          <w:szCs w:val="24"/>
          <w:shd w:val="clear" w:color="auto" w:fill="FFFFFF"/>
        </w:rPr>
        <w:t xml:space="preserve"> </w:t>
      </w:r>
    </w:p>
    <w:p w14:paraId="31C2B8F8" w14:textId="77777777" w:rsidR="00576954" w:rsidRDefault="00576954" w:rsidP="00484577">
      <w:pPr>
        <w:spacing w:after="0" w:line="240" w:lineRule="auto"/>
        <w:ind w:right="45"/>
        <w:rPr>
          <w:rFonts w:ascii="Arial" w:hAnsi="Arial" w:cs="Arial"/>
          <w:sz w:val="24"/>
          <w:szCs w:val="24"/>
          <w:shd w:val="clear" w:color="auto" w:fill="FFFFFF"/>
        </w:rPr>
      </w:pPr>
    </w:p>
    <w:p w14:paraId="3E937D90" w14:textId="00CD53BB" w:rsidR="00697531" w:rsidRPr="00B94681" w:rsidRDefault="00697531" w:rsidP="00E15A67">
      <w:pPr>
        <w:spacing w:after="0"/>
        <w:ind w:right="45"/>
        <w:rPr>
          <w:rFonts w:ascii="Arial" w:hAnsi="Arial" w:cs="Arial"/>
          <w:sz w:val="24"/>
          <w:szCs w:val="24"/>
        </w:rPr>
      </w:pPr>
      <w:r w:rsidRPr="00B94681">
        <w:rPr>
          <w:rFonts w:ascii="Arial" w:hAnsi="Arial" w:cs="Arial"/>
          <w:sz w:val="24"/>
          <w:szCs w:val="24"/>
        </w:rPr>
        <w:t>At 23.9% West Dunbartonshire has a higher proportion of workless households, which is higher than both the rate for Scotland (17.4%) and Great Britain (13.9%).</w:t>
      </w:r>
    </w:p>
    <w:p w14:paraId="32F6BB1C" w14:textId="3E74ECA0" w:rsidR="00697531" w:rsidRPr="00B94681" w:rsidRDefault="00697531" w:rsidP="00484577">
      <w:pPr>
        <w:spacing w:after="0" w:line="240" w:lineRule="auto"/>
        <w:ind w:right="45"/>
        <w:rPr>
          <w:rFonts w:ascii="Arial" w:hAnsi="Arial" w:cs="Arial"/>
          <w:sz w:val="24"/>
          <w:szCs w:val="24"/>
        </w:rPr>
      </w:pPr>
      <w:r w:rsidRPr="00B94681">
        <w:rPr>
          <w:rFonts w:ascii="Arial" w:hAnsi="Arial" w:cs="Arial"/>
          <w:sz w:val="24"/>
          <w:szCs w:val="24"/>
        </w:rPr>
        <w:t xml:space="preserve"> </w:t>
      </w:r>
    </w:p>
    <w:p w14:paraId="6F2EB6F5" w14:textId="14000B3E" w:rsidR="009A7742" w:rsidRPr="00B94681" w:rsidRDefault="00697531" w:rsidP="00E15A67">
      <w:pPr>
        <w:spacing w:after="0"/>
        <w:ind w:right="45"/>
        <w:rPr>
          <w:rFonts w:ascii="Arial" w:hAnsi="Arial" w:cs="Arial"/>
          <w:sz w:val="24"/>
          <w:szCs w:val="24"/>
        </w:rPr>
      </w:pPr>
      <w:r w:rsidRPr="00B94681">
        <w:rPr>
          <w:rFonts w:ascii="Arial" w:hAnsi="Arial" w:cs="Arial"/>
          <w:sz w:val="24"/>
          <w:szCs w:val="24"/>
        </w:rPr>
        <w:t>The figure for</w:t>
      </w:r>
      <w:r w:rsidR="003A2FE9">
        <w:rPr>
          <w:rFonts w:ascii="Arial" w:hAnsi="Arial" w:cs="Arial"/>
          <w:sz w:val="24"/>
          <w:szCs w:val="24"/>
        </w:rPr>
        <w:t xml:space="preserve"> people who are</w:t>
      </w:r>
      <w:r w:rsidRPr="00B94681">
        <w:rPr>
          <w:rFonts w:ascii="Arial" w:hAnsi="Arial" w:cs="Arial"/>
          <w:sz w:val="24"/>
          <w:szCs w:val="24"/>
        </w:rPr>
        <w:t xml:space="preserve"> economically active in West Dunbartonshire (75.6%) is lower than both Scotland (76.6%) and Great Britain (78.4%)</w:t>
      </w:r>
      <w:r w:rsidR="003A2FE9">
        <w:rPr>
          <w:rFonts w:ascii="Arial" w:hAnsi="Arial" w:cs="Arial"/>
          <w:sz w:val="24"/>
          <w:szCs w:val="24"/>
        </w:rPr>
        <w:t xml:space="preserve">, while </w:t>
      </w:r>
      <w:r w:rsidR="00935C32" w:rsidRPr="00B94681">
        <w:rPr>
          <w:rFonts w:ascii="Arial" w:hAnsi="Arial" w:cs="Arial"/>
          <w:sz w:val="24"/>
          <w:szCs w:val="24"/>
        </w:rPr>
        <w:t xml:space="preserve">Gross Weekly Pay overall in West Dunbartonshire (£723.6) is </w:t>
      </w:r>
      <w:r w:rsidR="003A2FE9">
        <w:rPr>
          <w:rFonts w:ascii="Arial" w:hAnsi="Arial" w:cs="Arial"/>
          <w:sz w:val="24"/>
          <w:szCs w:val="24"/>
        </w:rPr>
        <w:t xml:space="preserve">also </w:t>
      </w:r>
      <w:r w:rsidR="00935C32" w:rsidRPr="00B94681">
        <w:rPr>
          <w:rFonts w:ascii="Arial" w:hAnsi="Arial" w:cs="Arial"/>
          <w:sz w:val="24"/>
          <w:szCs w:val="24"/>
        </w:rPr>
        <w:t xml:space="preserve">lower than both Scotland (£740) and Great Britain (£729.8). </w:t>
      </w:r>
    </w:p>
    <w:p w14:paraId="6419E729" w14:textId="77777777" w:rsidR="009A7742" w:rsidRPr="00B94681" w:rsidRDefault="009A7742" w:rsidP="00484577">
      <w:pPr>
        <w:spacing w:after="0" w:line="240" w:lineRule="auto"/>
        <w:ind w:right="45"/>
        <w:rPr>
          <w:rFonts w:ascii="Arial" w:hAnsi="Arial" w:cs="Arial"/>
          <w:sz w:val="24"/>
          <w:szCs w:val="24"/>
        </w:rPr>
      </w:pPr>
    </w:p>
    <w:p w14:paraId="7C199B28" w14:textId="7D140D40" w:rsidR="00697531" w:rsidRPr="00B94681" w:rsidRDefault="00697531" w:rsidP="00E15A67">
      <w:pPr>
        <w:spacing w:after="0"/>
        <w:ind w:right="45"/>
        <w:rPr>
          <w:rFonts w:ascii="Arial" w:hAnsi="Arial" w:cs="Arial"/>
          <w:sz w:val="24"/>
          <w:szCs w:val="24"/>
          <w:shd w:val="clear" w:color="auto" w:fill="FFFFFF"/>
        </w:rPr>
      </w:pPr>
      <w:r w:rsidRPr="00B94681">
        <w:rPr>
          <w:rFonts w:ascii="Arial" w:hAnsi="Arial" w:cs="Arial"/>
          <w:sz w:val="24"/>
          <w:szCs w:val="24"/>
        </w:rPr>
        <w:t>Of those in employment, there is a higher proportion in West Dunbartonshire reliant on part-time work (3</w:t>
      </w:r>
      <w:r w:rsidR="00B94681" w:rsidRPr="00B94681">
        <w:rPr>
          <w:rFonts w:ascii="Arial" w:hAnsi="Arial" w:cs="Arial"/>
          <w:sz w:val="24"/>
          <w:szCs w:val="24"/>
        </w:rPr>
        <w:t>6</w:t>
      </w:r>
      <w:r w:rsidRPr="00B94681">
        <w:rPr>
          <w:rFonts w:ascii="Arial" w:hAnsi="Arial" w:cs="Arial"/>
          <w:sz w:val="24"/>
          <w:szCs w:val="24"/>
        </w:rPr>
        <w:t xml:space="preserve">.4%). This is higher than the figure for Scotland (32.7%) and Great Britain (31.2%). </w:t>
      </w:r>
    </w:p>
    <w:p w14:paraId="3E403319" w14:textId="77777777" w:rsidR="00697531" w:rsidRDefault="00697531" w:rsidP="00484577">
      <w:pPr>
        <w:spacing w:after="0" w:line="240" w:lineRule="auto"/>
        <w:ind w:right="45"/>
        <w:rPr>
          <w:rFonts w:ascii="Arial" w:hAnsi="Arial" w:cs="Arial"/>
          <w:sz w:val="24"/>
          <w:szCs w:val="24"/>
          <w:shd w:val="clear" w:color="auto" w:fill="FFFFFF"/>
        </w:rPr>
      </w:pPr>
    </w:p>
    <w:p w14:paraId="07B159E4" w14:textId="03094911" w:rsidR="005A4F90" w:rsidRPr="00B75C96" w:rsidRDefault="005A4F90" w:rsidP="00E15A67">
      <w:pPr>
        <w:spacing w:after="0"/>
        <w:ind w:right="45"/>
        <w:rPr>
          <w:rFonts w:ascii="Arial" w:hAnsi="Arial" w:cs="Arial"/>
          <w:sz w:val="24"/>
          <w:szCs w:val="24"/>
          <w:shd w:val="clear" w:color="auto" w:fill="FFFFFF"/>
        </w:rPr>
      </w:pPr>
      <w:r w:rsidRPr="003A2FE9">
        <w:rPr>
          <w:rFonts w:ascii="Arial" w:hAnsi="Arial" w:cs="Arial"/>
          <w:sz w:val="24"/>
          <w:szCs w:val="24"/>
          <w:shd w:val="clear" w:color="auto" w:fill="FFFFFF"/>
        </w:rPr>
        <w:t>In 2023</w:t>
      </w:r>
      <w:r w:rsidR="003A2FE9" w:rsidRPr="003A2FE9">
        <w:rPr>
          <w:rFonts w:ascii="Arial" w:hAnsi="Arial" w:cs="Arial"/>
          <w:sz w:val="24"/>
          <w:szCs w:val="24"/>
          <w:shd w:val="clear" w:color="auto" w:fill="FFFFFF"/>
        </w:rPr>
        <w:t>,</w:t>
      </w:r>
      <w:r w:rsidRPr="003A2FE9">
        <w:rPr>
          <w:rFonts w:ascii="Arial" w:hAnsi="Arial" w:cs="Arial"/>
          <w:sz w:val="24"/>
          <w:szCs w:val="24"/>
          <w:shd w:val="clear" w:color="auto" w:fill="FFFFFF"/>
        </w:rPr>
        <w:t xml:space="preserve"> 25.6% of children in West Dunbartonshire </w:t>
      </w:r>
      <w:r w:rsidR="00576954" w:rsidRPr="003A2FE9">
        <w:rPr>
          <w:rFonts w:ascii="Arial" w:hAnsi="Arial" w:cs="Arial"/>
          <w:sz w:val="24"/>
          <w:szCs w:val="24"/>
          <w:shd w:val="clear" w:color="auto" w:fill="FFFFFF"/>
        </w:rPr>
        <w:t>lived</w:t>
      </w:r>
      <w:r w:rsidR="003A2FE9">
        <w:rPr>
          <w:rFonts w:ascii="Arial" w:hAnsi="Arial" w:cs="Arial"/>
          <w:sz w:val="24"/>
          <w:szCs w:val="24"/>
          <w:shd w:val="clear" w:color="auto" w:fill="FFFFFF"/>
        </w:rPr>
        <w:t xml:space="preserve"> </w:t>
      </w:r>
      <w:r w:rsidR="00576954" w:rsidRPr="003A2FE9">
        <w:rPr>
          <w:rFonts w:ascii="Arial" w:hAnsi="Arial" w:cs="Arial"/>
          <w:sz w:val="24"/>
          <w:szCs w:val="24"/>
          <w:shd w:val="clear" w:color="auto" w:fill="FFFFFF"/>
        </w:rPr>
        <w:t>in low-income</w:t>
      </w:r>
      <w:r w:rsidRPr="003A2FE9">
        <w:rPr>
          <w:rFonts w:ascii="Arial" w:hAnsi="Arial" w:cs="Arial"/>
          <w:sz w:val="24"/>
          <w:szCs w:val="24"/>
          <w:shd w:val="clear" w:color="auto" w:fill="FFFFFF"/>
        </w:rPr>
        <w:t xml:space="preserve"> families compared to 20.2</w:t>
      </w:r>
      <w:r w:rsidR="003A2FE9">
        <w:rPr>
          <w:rFonts w:ascii="Arial" w:hAnsi="Arial" w:cs="Arial"/>
          <w:sz w:val="24"/>
          <w:szCs w:val="24"/>
          <w:shd w:val="clear" w:color="auto" w:fill="FFFFFF"/>
        </w:rPr>
        <w:t>%</w:t>
      </w:r>
      <w:r w:rsidRPr="003A2FE9">
        <w:rPr>
          <w:rFonts w:ascii="Arial" w:hAnsi="Arial" w:cs="Arial"/>
          <w:sz w:val="24"/>
          <w:szCs w:val="24"/>
          <w:shd w:val="clear" w:color="auto" w:fill="FFFFFF"/>
        </w:rPr>
        <w:t xml:space="preserve"> in S</w:t>
      </w:r>
      <w:r w:rsidR="00B75C96" w:rsidRPr="003A2FE9">
        <w:rPr>
          <w:rFonts w:ascii="Arial" w:hAnsi="Arial" w:cs="Arial"/>
          <w:sz w:val="24"/>
          <w:szCs w:val="24"/>
          <w:shd w:val="clear" w:color="auto" w:fill="FFFFFF"/>
        </w:rPr>
        <w:t>cotland</w:t>
      </w:r>
      <w:r w:rsidR="003A2FE9">
        <w:rPr>
          <w:rFonts w:ascii="Arial" w:hAnsi="Arial" w:cs="Arial"/>
          <w:sz w:val="24"/>
          <w:szCs w:val="24"/>
          <w:shd w:val="clear" w:color="auto" w:fill="FFFFFF"/>
        </w:rPr>
        <w:t xml:space="preserve"> overall</w:t>
      </w:r>
      <w:r w:rsidRPr="003A2FE9">
        <w:rPr>
          <w:rFonts w:ascii="Arial" w:hAnsi="Arial" w:cs="Arial"/>
          <w:sz w:val="24"/>
          <w:szCs w:val="24"/>
          <w:shd w:val="clear" w:color="auto" w:fill="FFFFFF"/>
        </w:rPr>
        <w:t>.</w:t>
      </w:r>
    </w:p>
    <w:p w14:paraId="7258ECC0" w14:textId="77777777" w:rsidR="005A4F90" w:rsidRPr="00B75C96" w:rsidRDefault="005A4F90" w:rsidP="00484577">
      <w:pPr>
        <w:spacing w:after="0" w:line="240" w:lineRule="auto"/>
        <w:ind w:right="45"/>
        <w:rPr>
          <w:rFonts w:ascii="Arial" w:hAnsi="Arial" w:cs="Arial"/>
          <w:b/>
          <w:bCs/>
          <w:sz w:val="24"/>
          <w:szCs w:val="24"/>
          <w:shd w:val="clear" w:color="auto" w:fill="FFFFFF"/>
        </w:rPr>
      </w:pPr>
    </w:p>
    <w:p w14:paraId="578D3D04" w14:textId="197A5E4E" w:rsidR="00EF7405" w:rsidRPr="00B75C96" w:rsidRDefault="00EF7405" w:rsidP="004F14FD">
      <w:pPr>
        <w:spacing w:after="0"/>
        <w:ind w:right="45"/>
        <w:rPr>
          <w:rFonts w:asciiTheme="minorBidi" w:hAnsiTheme="minorBidi"/>
          <w:b/>
          <w:bCs/>
          <w:sz w:val="24"/>
          <w:szCs w:val="24"/>
        </w:rPr>
      </w:pPr>
      <w:r w:rsidRPr="00B75C96">
        <w:rPr>
          <w:rFonts w:asciiTheme="minorBidi" w:hAnsiTheme="minorBidi"/>
          <w:b/>
          <w:bCs/>
          <w:sz w:val="24"/>
          <w:szCs w:val="24"/>
        </w:rPr>
        <w:t xml:space="preserve">Women in Scotland </w:t>
      </w:r>
    </w:p>
    <w:p w14:paraId="128155CD" w14:textId="4CBDA6B1" w:rsidR="009310F3" w:rsidRPr="00E15A67" w:rsidRDefault="009310F3" w:rsidP="004F14FD">
      <w:pPr>
        <w:spacing w:after="0"/>
        <w:ind w:right="45"/>
        <w:rPr>
          <w:rFonts w:ascii="Arial" w:hAnsi="Arial" w:cs="Arial"/>
          <w:sz w:val="24"/>
          <w:szCs w:val="24"/>
        </w:rPr>
      </w:pPr>
      <w:r w:rsidRPr="00E15A67">
        <w:rPr>
          <w:rFonts w:ascii="Arial" w:hAnsi="Arial" w:cs="Arial"/>
          <w:sz w:val="24"/>
          <w:szCs w:val="24"/>
        </w:rPr>
        <w:t xml:space="preserve">Women in Scotland face multiple discrimination, including disabled women, women from Black and Ethnic Minority (BME) communities, refugees and asylum seekers, lesbian, </w:t>
      </w:r>
      <w:r w:rsidR="00F56420" w:rsidRPr="00E15A67">
        <w:rPr>
          <w:rFonts w:ascii="Arial" w:hAnsi="Arial" w:cs="Arial"/>
          <w:sz w:val="24"/>
          <w:szCs w:val="24"/>
        </w:rPr>
        <w:t xml:space="preserve">(LGBT+) </w:t>
      </w:r>
      <w:r w:rsidRPr="00E15A67">
        <w:rPr>
          <w:rFonts w:ascii="Arial" w:hAnsi="Arial" w:cs="Arial"/>
          <w:sz w:val="24"/>
          <w:szCs w:val="24"/>
        </w:rPr>
        <w:t xml:space="preserve">bi and transwomen and </w:t>
      </w:r>
      <w:r w:rsidR="00F56420">
        <w:rPr>
          <w:rFonts w:ascii="Arial" w:hAnsi="Arial" w:cs="Arial"/>
          <w:sz w:val="24"/>
          <w:szCs w:val="24"/>
        </w:rPr>
        <w:t>trans</w:t>
      </w:r>
      <w:r w:rsidRPr="00E15A67">
        <w:rPr>
          <w:rFonts w:ascii="Arial" w:hAnsi="Arial" w:cs="Arial"/>
          <w:sz w:val="24"/>
          <w:szCs w:val="24"/>
        </w:rPr>
        <w:t>men, and older women. In the labour market, women were unequal in pay, participation and progression due to drivers including occupational segregation, job evaluation, discrimination, and time available to work.</w:t>
      </w:r>
    </w:p>
    <w:p w14:paraId="4C13AA3A" w14:textId="77777777" w:rsidR="009310F3" w:rsidRPr="00B75C96" w:rsidRDefault="009310F3" w:rsidP="004F14FD">
      <w:pPr>
        <w:spacing w:after="0"/>
        <w:ind w:right="45"/>
        <w:rPr>
          <w:rFonts w:asciiTheme="minorBidi" w:hAnsiTheme="minorBidi"/>
          <w:sz w:val="24"/>
          <w:szCs w:val="24"/>
        </w:rPr>
      </w:pPr>
    </w:p>
    <w:p w14:paraId="01530127" w14:textId="4B6A0467" w:rsidR="004C132B" w:rsidRPr="00E15A67" w:rsidRDefault="009310F3" w:rsidP="004F14FD">
      <w:pPr>
        <w:spacing w:after="0"/>
        <w:ind w:right="45"/>
        <w:rPr>
          <w:rFonts w:ascii="Arial" w:hAnsi="Arial" w:cs="Arial"/>
          <w:sz w:val="24"/>
          <w:szCs w:val="24"/>
        </w:rPr>
      </w:pPr>
      <w:r w:rsidRPr="00E15A67">
        <w:rPr>
          <w:rFonts w:ascii="Arial" w:hAnsi="Arial" w:cs="Arial"/>
          <w:sz w:val="24"/>
          <w:szCs w:val="24"/>
        </w:rPr>
        <w:t>In West Dunbartonshire</w:t>
      </w:r>
      <w:r w:rsidR="003A2FE9">
        <w:rPr>
          <w:rFonts w:ascii="Arial" w:hAnsi="Arial" w:cs="Arial"/>
          <w:sz w:val="24"/>
          <w:szCs w:val="24"/>
        </w:rPr>
        <w:t>,</w:t>
      </w:r>
      <w:r w:rsidRPr="00E15A67">
        <w:rPr>
          <w:rFonts w:ascii="Arial" w:hAnsi="Arial" w:cs="Arial"/>
          <w:sz w:val="24"/>
          <w:szCs w:val="24"/>
        </w:rPr>
        <w:t xml:space="preserve"> we know that women face </w:t>
      </w:r>
      <w:r w:rsidR="00496B74">
        <w:rPr>
          <w:rFonts w:ascii="Arial" w:hAnsi="Arial" w:cs="Arial"/>
          <w:sz w:val="24"/>
          <w:szCs w:val="24"/>
        </w:rPr>
        <w:t>the same</w:t>
      </w:r>
      <w:r w:rsidRPr="00E15A67">
        <w:rPr>
          <w:rFonts w:ascii="Arial" w:hAnsi="Arial" w:cs="Arial"/>
          <w:sz w:val="24"/>
          <w:szCs w:val="24"/>
        </w:rPr>
        <w:t xml:space="preserve"> challenges. </w:t>
      </w:r>
      <w:r w:rsidR="00496B74">
        <w:rPr>
          <w:rFonts w:ascii="Arial" w:hAnsi="Arial" w:cs="Arial"/>
          <w:sz w:val="24"/>
          <w:szCs w:val="24"/>
        </w:rPr>
        <w:t>D</w:t>
      </w:r>
      <w:r w:rsidRPr="00E15A67">
        <w:rPr>
          <w:rFonts w:ascii="Arial" w:hAnsi="Arial" w:cs="Arial"/>
          <w:sz w:val="24"/>
          <w:szCs w:val="24"/>
        </w:rPr>
        <w:t>omestic abuse is a particular issue in our area</w:t>
      </w:r>
      <w:r w:rsidR="008779C3">
        <w:rPr>
          <w:rFonts w:ascii="Arial" w:hAnsi="Arial" w:cs="Arial"/>
          <w:sz w:val="24"/>
          <w:szCs w:val="24"/>
        </w:rPr>
        <w:t xml:space="preserve"> </w:t>
      </w:r>
      <w:r w:rsidR="00496B74">
        <w:rPr>
          <w:rFonts w:ascii="Arial" w:hAnsi="Arial" w:cs="Arial"/>
          <w:sz w:val="24"/>
          <w:szCs w:val="24"/>
        </w:rPr>
        <w:t>and i</w:t>
      </w:r>
      <w:r w:rsidR="003A2FE9">
        <w:rPr>
          <w:rFonts w:ascii="Arial" w:hAnsi="Arial" w:cs="Arial"/>
          <w:sz w:val="24"/>
          <w:szCs w:val="24"/>
        </w:rPr>
        <w:t>n</w:t>
      </w:r>
      <w:r w:rsidR="005A60B9" w:rsidRPr="00E15A67">
        <w:rPr>
          <w:rFonts w:ascii="Arial" w:hAnsi="Arial" w:cs="Arial"/>
          <w:sz w:val="24"/>
          <w:szCs w:val="24"/>
        </w:rPr>
        <w:t xml:space="preserve"> </w:t>
      </w:r>
      <w:r w:rsidR="003A2FE9">
        <w:rPr>
          <w:rFonts w:ascii="Arial" w:hAnsi="Arial" w:cs="Arial"/>
          <w:sz w:val="24"/>
          <w:szCs w:val="24"/>
        </w:rPr>
        <w:t>20</w:t>
      </w:r>
      <w:r w:rsidR="005A60B9" w:rsidRPr="00E15A67">
        <w:rPr>
          <w:rFonts w:ascii="Arial" w:hAnsi="Arial" w:cs="Arial"/>
          <w:sz w:val="24"/>
          <w:szCs w:val="24"/>
        </w:rPr>
        <w:t xml:space="preserve">23/24, rates of incidents per 10,000 </w:t>
      </w:r>
      <w:r w:rsidR="005A60B9" w:rsidRPr="00E15A67">
        <w:rPr>
          <w:rFonts w:ascii="Arial" w:hAnsi="Arial" w:cs="Arial"/>
          <w:sz w:val="24"/>
          <w:szCs w:val="24"/>
        </w:rPr>
        <w:lastRenderedPageBreak/>
        <w:t xml:space="preserve">population in West Dunbartonshire was 153, above the national average of 116, and the second highest in the Scotland. </w:t>
      </w:r>
    </w:p>
    <w:p w14:paraId="53BF22F9" w14:textId="77777777" w:rsidR="004C132B" w:rsidRPr="00E15A67" w:rsidRDefault="004C132B" w:rsidP="004F14FD">
      <w:pPr>
        <w:spacing w:after="0"/>
        <w:ind w:right="45"/>
        <w:rPr>
          <w:rFonts w:ascii="Arial" w:hAnsi="Arial" w:cs="Arial"/>
          <w:sz w:val="24"/>
          <w:szCs w:val="24"/>
        </w:rPr>
      </w:pPr>
    </w:p>
    <w:p w14:paraId="685FE079" w14:textId="604E9EB2" w:rsidR="004C132B" w:rsidRDefault="00496B74" w:rsidP="004C132B">
      <w:pPr>
        <w:spacing w:after="0" w:line="240" w:lineRule="auto"/>
        <w:ind w:right="45"/>
        <w:rPr>
          <w:rFonts w:ascii="Arial" w:hAnsi="Arial" w:cs="Arial"/>
          <w:sz w:val="24"/>
          <w:szCs w:val="24"/>
        </w:rPr>
      </w:pPr>
      <w:r>
        <w:rPr>
          <w:rFonts w:ascii="Arial" w:hAnsi="Arial" w:cs="Arial"/>
          <w:sz w:val="24"/>
          <w:szCs w:val="24"/>
        </w:rPr>
        <w:t>In addition, t</w:t>
      </w:r>
      <w:r w:rsidR="004C132B" w:rsidRPr="00E15A67">
        <w:rPr>
          <w:rFonts w:ascii="Arial" w:hAnsi="Arial" w:cs="Arial"/>
          <w:sz w:val="24"/>
          <w:szCs w:val="24"/>
        </w:rPr>
        <w:t xml:space="preserve">he latest data for 2024 </w:t>
      </w:r>
      <w:r>
        <w:rPr>
          <w:rFonts w:ascii="Arial" w:hAnsi="Arial" w:cs="Arial"/>
          <w:sz w:val="24"/>
          <w:szCs w:val="24"/>
        </w:rPr>
        <w:t xml:space="preserve">highlights </w:t>
      </w:r>
      <w:r w:rsidR="004C132B" w:rsidRPr="00E15A67">
        <w:rPr>
          <w:rFonts w:ascii="Arial" w:hAnsi="Arial" w:cs="Arial"/>
          <w:sz w:val="24"/>
          <w:szCs w:val="24"/>
        </w:rPr>
        <w:t xml:space="preserve">a 16.7% median pay gap between men and women in the area, well above the Scottish figure of 9.4%.  </w:t>
      </w:r>
    </w:p>
    <w:p w14:paraId="1539854E" w14:textId="77777777" w:rsidR="00E15A67" w:rsidRPr="00E15A67" w:rsidRDefault="00E15A67" w:rsidP="004C132B">
      <w:pPr>
        <w:spacing w:after="0" w:line="240" w:lineRule="auto"/>
        <w:ind w:right="45"/>
        <w:rPr>
          <w:rFonts w:ascii="Arial" w:hAnsi="Arial" w:cs="Arial"/>
          <w:sz w:val="24"/>
          <w:szCs w:val="24"/>
        </w:rPr>
      </w:pPr>
    </w:p>
    <w:p w14:paraId="4C05FC4F" w14:textId="06C41282" w:rsidR="00A46509" w:rsidRPr="00E15A67" w:rsidRDefault="00484577" w:rsidP="004F14FD">
      <w:pPr>
        <w:spacing w:after="0"/>
        <w:ind w:right="45"/>
        <w:rPr>
          <w:rFonts w:ascii="Arial" w:hAnsi="Arial" w:cs="Arial"/>
          <w:sz w:val="24"/>
          <w:szCs w:val="24"/>
        </w:rPr>
      </w:pPr>
      <w:r w:rsidRPr="00E15A67">
        <w:rPr>
          <w:rFonts w:ascii="Arial" w:hAnsi="Arial" w:cs="Arial"/>
          <w:b/>
          <w:bCs/>
          <w:noProof/>
          <w:sz w:val="24"/>
          <w:szCs w:val="24"/>
        </w:rPr>
        <w:t>Health</w:t>
      </w:r>
      <w:r w:rsidR="00646BA6" w:rsidRPr="00E15A67">
        <w:rPr>
          <w:rFonts w:ascii="Arial" w:hAnsi="Arial" w:cs="Arial"/>
          <w:b/>
          <w:bCs/>
          <w:noProof/>
          <w:sz w:val="24"/>
          <w:szCs w:val="24"/>
        </w:rPr>
        <w:t xml:space="preserve"> in Scotland</w:t>
      </w:r>
    </w:p>
    <w:p w14:paraId="45528C2B" w14:textId="77777777" w:rsidR="004F14FD" w:rsidRDefault="00484577" w:rsidP="004F14FD">
      <w:pPr>
        <w:spacing w:after="0"/>
        <w:ind w:right="45"/>
        <w:rPr>
          <w:rFonts w:ascii="Arial" w:hAnsi="Arial" w:cs="Arial"/>
          <w:sz w:val="24"/>
          <w:szCs w:val="24"/>
          <w:shd w:val="clear" w:color="auto" w:fill="FFFFFF"/>
        </w:rPr>
      </w:pPr>
      <w:r w:rsidRPr="00E15A67">
        <w:rPr>
          <w:rFonts w:ascii="Arial" w:hAnsi="Arial" w:cs="Arial"/>
          <w:sz w:val="24"/>
          <w:szCs w:val="24"/>
          <w:shd w:val="clear" w:color="auto" w:fill="FFFFFF"/>
        </w:rPr>
        <w:t xml:space="preserve">Health outcomes have stagnated or declined for people with certain protected characteristics. </w:t>
      </w:r>
      <w:r w:rsidR="00F56420">
        <w:rPr>
          <w:rFonts w:ascii="Arial" w:hAnsi="Arial" w:cs="Arial"/>
          <w:sz w:val="24"/>
          <w:szCs w:val="24"/>
          <w:shd w:val="clear" w:color="auto" w:fill="FFFFFF"/>
        </w:rPr>
        <w:t>Disabled people, e</w:t>
      </w:r>
      <w:r w:rsidRPr="00E15A67">
        <w:rPr>
          <w:rFonts w:ascii="Arial" w:hAnsi="Arial" w:cs="Arial"/>
          <w:sz w:val="24"/>
          <w:szCs w:val="24"/>
          <w:shd w:val="clear" w:color="auto" w:fill="FFFFFF"/>
        </w:rPr>
        <w:t xml:space="preserve">thnic minorities, lesbian, gay and bisexual people, and trans and non-binary people all continue to experience barriers in accessing healthcare. Lengthy waits to access treatment have detrimental effects </w:t>
      </w:r>
      <w:r w:rsidR="008779C3" w:rsidRPr="00E15A67">
        <w:rPr>
          <w:rFonts w:ascii="Arial" w:hAnsi="Arial" w:cs="Arial"/>
          <w:sz w:val="24"/>
          <w:szCs w:val="24"/>
          <w:shd w:val="clear" w:color="auto" w:fill="FFFFFF"/>
        </w:rPr>
        <w:t>on mental</w:t>
      </w:r>
      <w:r w:rsidRPr="00E15A67">
        <w:rPr>
          <w:rFonts w:ascii="Arial" w:hAnsi="Arial" w:cs="Arial"/>
          <w:sz w:val="24"/>
          <w:szCs w:val="24"/>
          <w:shd w:val="clear" w:color="auto" w:fill="FFFFFF"/>
        </w:rPr>
        <w:t xml:space="preserve"> health. </w:t>
      </w:r>
    </w:p>
    <w:p w14:paraId="468C5AD2" w14:textId="77777777" w:rsidR="004F14FD" w:rsidRDefault="004F14FD" w:rsidP="004F14FD">
      <w:pPr>
        <w:spacing w:after="0"/>
        <w:ind w:right="45"/>
        <w:rPr>
          <w:rFonts w:ascii="Arial" w:hAnsi="Arial" w:cs="Arial"/>
          <w:sz w:val="24"/>
          <w:szCs w:val="24"/>
          <w:shd w:val="clear" w:color="auto" w:fill="FFFFFF"/>
        </w:rPr>
      </w:pPr>
    </w:p>
    <w:p w14:paraId="476128E9" w14:textId="77777777" w:rsidR="004F14FD" w:rsidRDefault="004F14FD" w:rsidP="004F14FD">
      <w:pPr>
        <w:spacing w:after="0"/>
        <w:ind w:right="45"/>
        <w:rPr>
          <w:rFonts w:ascii="Arial" w:hAnsi="Arial" w:cs="Arial"/>
          <w:sz w:val="24"/>
          <w:szCs w:val="24"/>
          <w:shd w:val="clear" w:color="auto" w:fill="FFFFFF"/>
        </w:rPr>
      </w:pPr>
      <w:r w:rsidRPr="004F14FD">
        <w:rPr>
          <w:rFonts w:ascii="Arial" w:hAnsi="Arial" w:cs="Arial"/>
          <w:sz w:val="24"/>
          <w:szCs w:val="24"/>
          <w:shd w:val="clear" w:color="auto" w:fill="FFFFFF"/>
        </w:rPr>
        <w:t>People in more deprived areas experience disproportionately high levels of poor health, early death, and greater barriers to health services.</w:t>
      </w:r>
      <w:r>
        <w:rPr>
          <w:rFonts w:ascii="Arial" w:hAnsi="Arial" w:cs="Arial"/>
          <w:sz w:val="24"/>
          <w:szCs w:val="24"/>
          <w:shd w:val="clear" w:color="auto" w:fill="FFFFFF"/>
        </w:rPr>
        <w:t xml:space="preserve"> </w:t>
      </w:r>
    </w:p>
    <w:p w14:paraId="32534C59" w14:textId="77777777" w:rsidR="004F14FD" w:rsidRDefault="004F14FD" w:rsidP="004F14FD">
      <w:pPr>
        <w:spacing w:after="0"/>
        <w:ind w:right="45"/>
        <w:rPr>
          <w:rFonts w:ascii="Arial" w:hAnsi="Arial" w:cs="Arial"/>
          <w:sz w:val="24"/>
          <w:szCs w:val="24"/>
          <w:shd w:val="clear" w:color="auto" w:fill="FFFFFF"/>
        </w:rPr>
      </w:pPr>
    </w:p>
    <w:p w14:paraId="22E04E74" w14:textId="756B5971" w:rsidR="004C132B" w:rsidRDefault="004C132B" w:rsidP="004F14FD">
      <w:pPr>
        <w:spacing w:after="0"/>
        <w:ind w:right="45"/>
        <w:rPr>
          <w:rFonts w:ascii="Arial" w:hAnsi="Arial" w:cs="Arial"/>
          <w:sz w:val="24"/>
          <w:szCs w:val="24"/>
        </w:rPr>
      </w:pPr>
      <w:r w:rsidRPr="00E15A67">
        <w:rPr>
          <w:rFonts w:ascii="Arial" w:hAnsi="Arial" w:cs="Arial"/>
          <w:sz w:val="24"/>
          <w:szCs w:val="24"/>
        </w:rPr>
        <w:t>One in three adults in West Dunbartonshire</w:t>
      </w:r>
      <w:r w:rsidR="00927F03" w:rsidRPr="00E15A67">
        <w:rPr>
          <w:rFonts w:ascii="Arial" w:hAnsi="Arial" w:cs="Arial"/>
          <w:sz w:val="24"/>
          <w:szCs w:val="24"/>
        </w:rPr>
        <w:t xml:space="preserve"> report having</w:t>
      </w:r>
      <w:r w:rsidRPr="00E15A67">
        <w:rPr>
          <w:rFonts w:ascii="Arial" w:hAnsi="Arial" w:cs="Arial"/>
          <w:sz w:val="24"/>
          <w:szCs w:val="24"/>
        </w:rPr>
        <w:t xml:space="preserve"> a long-term limiting condition or illness, rising to nearly three in four (73%) of those aged 75 or over.</w:t>
      </w:r>
    </w:p>
    <w:p w14:paraId="09CFACFA" w14:textId="77777777" w:rsidR="004F14FD" w:rsidRPr="00E15A67" w:rsidRDefault="004F14FD" w:rsidP="004F14FD">
      <w:pPr>
        <w:spacing w:after="0"/>
        <w:ind w:right="45"/>
        <w:rPr>
          <w:rFonts w:ascii="Arial" w:hAnsi="Arial" w:cs="Arial"/>
          <w:sz w:val="24"/>
          <w:szCs w:val="24"/>
        </w:rPr>
      </w:pPr>
    </w:p>
    <w:p w14:paraId="7EFC00C4" w14:textId="573692BD" w:rsidR="004C132B" w:rsidRPr="00E15A67" w:rsidRDefault="004C132B" w:rsidP="004F14FD">
      <w:pPr>
        <w:ind w:right="45"/>
        <w:rPr>
          <w:rFonts w:ascii="Arial" w:hAnsi="Arial" w:cs="Arial"/>
          <w:sz w:val="24"/>
          <w:szCs w:val="24"/>
        </w:rPr>
      </w:pPr>
      <w:r w:rsidRPr="00E15A67">
        <w:rPr>
          <w:rFonts w:ascii="Arial" w:hAnsi="Arial" w:cs="Arial"/>
          <w:sz w:val="24"/>
          <w:szCs w:val="24"/>
        </w:rPr>
        <w:t xml:space="preserve">One in six adults in West Dunbartonshire </w:t>
      </w:r>
      <w:r w:rsidR="00496B74">
        <w:rPr>
          <w:rFonts w:ascii="Arial" w:hAnsi="Arial" w:cs="Arial"/>
          <w:sz w:val="24"/>
          <w:szCs w:val="24"/>
        </w:rPr>
        <w:t xml:space="preserve">report </w:t>
      </w:r>
      <w:r w:rsidRPr="00E15A67">
        <w:rPr>
          <w:rFonts w:ascii="Arial" w:hAnsi="Arial" w:cs="Arial"/>
          <w:sz w:val="24"/>
          <w:szCs w:val="24"/>
        </w:rPr>
        <w:t>fe</w:t>
      </w:r>
      <w:r w:rsidR="00927F03" w:rsidRPr="00E15A67">
        <w:rPr>
          <w:rFonts w:ascii="Arial" w:hAnsi="Arial" w:cs="Arial"/>
          <w:sz w:val="24"/>
          <w:szCs w:val="24"/>
        </w:rPr>
        <w:t>e</w:t>
      </w:r>
      <w:r w:rsidRPr="00E15A67">
        <w:rPr>
          <w:rFonts w:ascii="Arial" w:hAnsi="Arial" w:cs="Arial"/>
          <w:sz w:val="24"/>
          <w:szCs w:val="24"/>
        </w:rPr>
        <w:t>l</w:t>
      </w:r>
      <w:r w:rsidR="00496B74">
        <w:rPr>
          <w:rFonts w:ascii="Arial" w:hAnsi="Arial" w:cs="Arial"/>
          <w:sz w:val="24"/>
          <w:szCs w:val="24"/>
        </w:rPr>
        <w:t>ing</w:t>
      </w:r>
      <w:r w:rsidRPr="00E15A67">
        <w:rPr>
          <w:rFonts w:ascii="Arial" w:hAnsi="Arial" w:cs="Arial"/>
          <w:sz w:val="24"/>
          <w:szCs w:val="24"/>
        </w:rPr>
        <w:t xml:space="preserve"> isolated from family and friends – lower than the finding for the NHS</w:t>
      </w:r>
      <w:r w:rsidR="00496B74">
        <w:rPr>
          <w:rFonts w:ascii="Arial" w:hAnsi="Arial" w:cs="Arial"/>
          <w:sz w:val="24"/>
          <w:szCs w:val="24"/>
        </w:rPr>
        <w:t xml:space="preserve"> </w:t>
      </w:r>
      <w:r w:rsidRPr="00E15A67">
        <w:rPr>
          <w:rFonts w:ascii="Arial" w:hAnsi="Arial" w:cs="Arial"/>
          <w:sz w:val="24"/>
          <w:szCs w:val="24"/>
        </w:rPr>
        <w:t>G</w:t>
      </w:r>
      <w:r w:rsidR="00496B74">
        <w:rPr>
          <w:rFonts w:ascii="Arial" w:hAnsi="Arial" w:cs="Arial"/>
          <w:sz w:val="24"/>
          <w:szCs w:val="24"/>
        </w:rPr>
        <w:t xml:space="preserve">reater </w:t>
      </w:r>
      <w:r w:rsidRPr="00E15A67">
        <w:rPr>
          <w:rFonts w:ascii="Arial" w:hAnsi="Arial" w:cs="Arial"/>
          <w:sz w:val="24"/>
          <w:szCs w:val="24"/>
        </w:rPr>
        <w:t>G</w:t>
      </w:r>
      <w:r w:rsidR="00496B74">
        <w:rPr>
          <w:rFonts w:ascii="Arial" w:hAnsi="Arial" w:cs="Arial"/>
          <w:sz w:val="24"/>
          <w:szCs w:val="24"/>
        </w:rPr>
        <w:t xml:space="preserve">lasgow and </w:t>
      </w:r>
      <w:r w:rsidRPr="00E15A67">
        <w:rPr>
          <w:rFonts w:ascii="Arial" w:hAnsi="Arial" w:cs="Arial"/>
          <w:sz w:val="24"/>
          <w:szCs w:val="24"/>
        </w:rPr>
        <w:t>C</w:t>
      </w:r>
      <w:r w:rsidR="00496B74">
        <w:rPr>
          <w:rFonts w:ascii="Arial" w:hAnsi="Arial" w:cs="Arial"/>
          <w:sz w:val="24"/>
          <w:szCs w:val="24"/>
        </w:rPr>
        <w:t>lyde (NHSGGC)</w:t>
      </w:r>
      <w:r w:rsidRPr="00E15A67">
        <w:rPr>
          <w:rFonts w:ascii="Arial" w:hAnsi="Arial" w:cs="Arial"/>
          <w:sz w:val="24"/>
          <w:szCs w:val="24"/>
        </w:rPr>
        <w:t xml:space="preserve"> area as a whole.</w:t>
      </w:r>
    </w:p>
    <w:p w14:paraId="109A6740" w14:textId="6851DE97" w:rsidR="000A1DBF" w:rsidRPr="00E15A67" w:rsidRDefault="00496B74" w:rsidP="004F14FD">
      <w:pPr>
        <w:ind w:right="45"/>
        <w:rPr>
          <w:rFonts w:ascii="Arial" w:hAnsi="Arial" w:cs="Arial"/>
          <w:sz w:val="24"/>
          <w:szCs w:val="24"/>
          <w:shd w:val="clear" w:color="auto" w:fill="FFFFFF"/>
        </w:rPr>
      </w:pPr>
      <w:r>
        <w:rPr>
          <w:rFonts w:ascii="Arial" w:hAnsi="Arial" w:cs="Arial"/>
          <w:sz w:val="24"/>
          <w:szCs w:val="24"/>
          <w:shd w:val="clear" w:color="auto" w:fill="FFFFFF"/>
        </w:rPr>
        <w:t xml:space="preserve">Drugs to treat anxiety/depression/psychosis are also prescribed at a higher rate in </w:t>
      </w:r>
      <w:r w:rsidR="004239B3" w:rsidRPr="00E15A67">
        <w:rPr>
          <w:rFonts w:ascii="Arial" w:hAnsi="Arial" w:cs="Arial"/>
          <w:sz w:val="24"/>
          <w:szCs w:val="24"/>
          <w:shd w:val="clear" w:color="auto" w:fill="FFFFFF"/>
        </w:rPr>
        <w:t>West Dunbartonshire</w:t>
      </w:r>
      <w:r>
        <w:rPr>
          <w:rFonts w:ascii="Arial" w:hAnsi="Arial" w:cs="Arial"/>
          <w:sz w:val="24"/>
          <w:szCs w:val="24"/>
          <w:shd w:val="clear" w:color="auto" w:fill="FFFFFF"/>
        </w:rPr>
        <w:t>, with</w:t>
      </w:r>
      <w:r w:rsidR="004F14FD">
        <w:rPr>
          <w:rFonts w:ascii="Arial" w:hAnsi="Arial" w:cs="Arial"/>
          <w:sz w:val="24"/>
          <w:szCs w:val="24"/>
          <w:shd w:val="clear" w:color="auto" w:fill="FFFFFF"/>
        </w:rPr>
        <w:t xml:space="preserve"> </w:t>
      </w:r>
      <w:r w:rsidR="004239B3" w:rsidRPr="00E15A67">
        <w:rPr>
          <w:rFonts w:ascii="Arial" w:hAnsi="Arial" w:cs="Arial"/>
          <w:sz w:val="24"/>
          <w:szCs w:val="24"/>
          <w:shd w:val="clear" w:color="auto" w:fill="FFFFFF"/>
        </w:rPr>
        <w:t>24.2% compared to Scotland at 20.9%</w:t>
      </w:r>
      <w:r w:rsidR="007C4B7E" w:rsidRPr="00E15A67">
        <w:rPr>
          <w:rFonts w:ascii="Arial" w:hAnsi="Arial" w:cs="Arial"/>
          <w:sz w:val="24"/>
          <w:szCs w:val="24"/>
          <w:shd w:val="clear" w:color="auto" w:fill="FFFFFF"/>
        </w:rPr>
        <w:t xml:space="preserve">. </w:t>
      </w:r>
    </w:p>
    <w:p w14:paraId="0B5DED93" w14:textId="5CEBEEC4" w:rsidR="00927F03" w:rsidRPr="00E15A67" w:rsidRDefault="00927F03" w:rsidP="004F14FD">
      <w:pPr>
        <w:ind w:right="45"/>
        <w:rPr>
          <w:rFonts w:ascii="Arial" w:hAnsi="Arial" w:cs="Arial"/>
          <w:sz w:val="24"/>
          <w:szCs w:val="24"/>
          <w:shd w:val="clear" w:color="auto" w:fill="FFFFFF"/>
        </w:rPr>
      </w:pPr>
      <w:r w:rsidRPr="00E15A67">
        <w:rPr>
          <w:rFonts w:ascii="Arial" w:hAnsi="Arial" w:cs="Arial"/>
          <w:sz w:val="24"/>
          <w:szCs w:val="24"/>
          <w:shd w:val="clear" w:color="auto" w:fill="FFFFFF"/>
        </w:rPr>
        <w:t xml:space="preserve">The percentage of adults claiming incapacity benefit /severe disability allowance in West Dunbartonshire is 8.4% compared to Scotland at 6.1%. </w:t>
      </w:r>
    </w:p>
    <w:p w14:paraId="41EC56A4" w14:textId="13BBBEFD" w:rsidR="00E441B4" w:rsidRPr="00E15A67" w:rsidRDefault="00496B74" w:rsidP="004239B3">
      <w:pPr>
        <w:spacing w:line="240" w:lineRule="auto"/>
        <w:ind w:right="45"/>
        <w:rPr>
          <w:rFonts w:ascii="Arial" w:hAnsi="Arial" w:cs="Arial"/>
          <w:sz w:val="24"/>
          <w:szCs w:val="24"/>
          <w:shd w:val="clear" w:color="auto" w:fill="FFFFFF"/>
        </w:rPr>
      </w:pPr>
      <w:r>
        <w:rPr>
          <w:rFonts w:ascii="Arial" w:hAnsi="Arial" w:cs="Arial"/>
          <w:sz w:val="24"/>
          <w:szCs w:val="24"/>
          <w:shd w:val="clear" w:color="auto" w:fill="FFFFFF"/>
        </w:rPr>
        <w:t xml:space="preserve">Across West Dunbartonshire, </w:t>
      </w:r>
      <w:r w:rsidR="007C4B7E" w:rsidRPr="00E15A67">
        <w:rPr>
          <w:rFonts w:ascii="Arial" w:hAnsi="Arial" w:cs="Arial"/>
          <w:sz w:val="24"/>
          <w:szCs w:val="24"/>
          <w:shd w:val="clear" w:color="auto" w:fill="FFFFFF"/>
        </w:rPr>
        <w:t>66% of adults assess their health as good or very good compared to 72% in Scotland</w:t>
      </w:r>
      <w:r w:rsidR="00277121" w:rsidRPr="00E15A67">
        <w:rPr>
          <w:rFonts w:ascii="Arial" w:hAnsi="Arial" w:cs="Arial"/>
          <w:sz w:val="24"/>
          <w:szCs w:val="24"/>
          <w:shd w:val="clear" w:color="auto" w:fill="FFFFFF"/>
        </w:rPr>
        <w:t>.</w:t>
      </w:r>
    </w:p>
    <w:p w14:paraId="6DA91CC6" w14:textId="09D53768" w:rsidR="00E441B4" w:rsidRPr="00E15A67" w:rsidRDefault="00E441B4" w:rsidP="004239B3">
      <w:pPr>
        <w:spacing w:line="240" w:lineRule="auto"/>
        <w:ind w:right="45"/>
        <w:rPr>
          <w:rFonts w:ascii="Arial" w:hAnsi="Arial" w:cs="Arial"/>
          <w:sz w:val="24"/>
          <w:szCs w:val="24"/>
          <w:shd w:val="clear" w:color="auto" w:fill="FFFFFF"/>
        </w:rPr>
      </w:pPr>
      <w:r w:rsidRPr="00E15A67">
        <w:rPr>
          <w:rFonts w:ascii="Arial" w:hAnsi="Arial" w:cs="Arial"/>
          <w:sz w:val="24"/>
          <w:szCs w:val="24"/>
        </w:rPr>
        <w:t xml:space="preserve">Women in West Dunbartonshire </w:t>
      </w:r>
      <w:r w:rsidR="004F14FD" w:rsidRPr="00E15A67">
        <w:rPr>
          <w:rFonts w:ascii="Arial" w:hAnsi="Arial" w:cs="Arial"/>
          <w:sz w:val="24"/>
          <w:szCs w:val="24"/>
        </w:rPr>
        <w:t>live</w:t>
      </w:r>
      <w:r w:rsidRPr="00E15A67">
        <w:rPr>
          <w:rFonts w:ascii="Arial" w:hAnsi="Arial" w:cs="Arial"/>
          <w:sz w:val="24"/>
          <w:szCs w:val="24"/>
        </w:rPr>
        <w:t xml:space="preserve"> on average, four years longer than men. </w:t>
      </w:r>
      <w:r w:rsidR="00E15A67" w:rsidRPr="00E15A67">
        <w:rPr>
          <w:rFonts w:ascii="Arial" w:hAnsi="Arial" w:cs="Arial"/>
          <w:sz w:val="24"/>
          <w:szCs w:val="24"/>
        </w:rPr>
        <w:t xml:space="preserve">The estimates of both male and female life expectancy in West Dunbartonshire are lower than the Scotland average. </w:t>
      </w:r>
    </w:p>
    <w:p w14:paraId="314B56C3" w14:textId="3DBB163A" w:rsidR="004239B3" w:rsidRPr="00B75C96" w:rsidRDefault="004239B3" w:rsidP="00A4240A">
      <w:pPr>
        <w:spacing w:after="0" w:line="240" w:lineRule="auto"/>
        <w:ind w:right="45"/>
        <w:rPr>
          <w:rFonts w:ascii="Roboto" w:hAnsi="Roboto"/>
          <w:sz w:val="27"/>
          <w:szCs w:val="27"/>
          <w:shd w:val="clear" w:color="auto" w:fill="FFFFFF"/>
        </w:rPr>
      </w:pPr>
    </w:p>
    <w:p w14:paraId="46AE7A73" w14:textId="339DB29A" w:rsidR="00496B74" w:rsidRPr="00B75C96" w:rsidRDefault="009C7FF7" w:rsidP="004F14FD">
      <w:pPr>
        <w:spacing w:after="0"/>
        <w:ind w:right="45"/>
        <w:rPr>
          <w:rFonts w:asciiTheme="minorBidi" w:hAnsiTheme="minorBidi"/>
          <w:b/>
          <w:bCs/>
          <w:sz w:val="24"/>
          <w:szCs w:val="24"/>
        </w:rPr>
      </w:pPr>
      <w:r w:rsidRPr="00B75C96">
        <w:rPr>
          <w:rFonts w:asciiTheme="minorBidi" w:hAnsiTheme="minorBidi"/>
          <w:b/>
          <w:bCs/>
          <w:sz w:val="24"/>
          <w:szCs w:val="24"/>
        </w:rPr>
        <w:t>Children and Young people</w:t>
      </w:r>
      <w:r w:rsidR="00646BA6" w:rsidRPr="00B75C96">
        <w:rPr>
          <w:rFonts w:asciiTheme="minorBidi" w:hAnsiTheme="minorBidi"/>
          <w:b/>
          <w:bCs/>
          <w:sz w:val="24"/>
          <w:szCs w:val="24"/>
        </w:rPr>
        <w:t xml:space="preserve"> in Scotland</w:t>
      </w:r>
    </w:p>
    <w:p w14:paraId="3C30F8A1" w14:textId="736A0219" w:rsidR="00980F9D" w:rsidRDefault="00496B74" w:rsidP="004F14FD">
      <w:pPr>
        <w:shd w:val="clear" w:color="auto" w:fill="FFFFFF"/>
        <w:spacing w:after="0" w:afterAutospacing="1"/>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Although o</w:t>
      </w:r>
      <w:r w:rsidR="00980F9D">
        <w:rPr>
          <w:rFonts w:ascii="Arial" w:eastAsia="Times New Roman" w:hAnsi="Arial" w:cs="Arial"/>
          <w:sz w:val="24"/>
          <w:szCs w:val="24"/>
          <w:lang w:eastAsia="en-GB"/>
        </w:rPr>
        <w:t>verall educational attainment has improved, there remains a significant attainment gap between the most and least deprived pupils. Looked</w:t>
      </w:r>
      <w:r>
        <w:rPr>
          <w:rFonts w:ascii="Arial" w:eastAsia="Times New Roman" w:hAnsi="Arial" w:cs="Arial"/>
          <w:sz w:val="24"/>
          <w:szCs w:val="24"/>
          <w:lang w:eastAsia="en-GB"/>
        </w:rPr>
        <w:t>-</w:t>
      </w:r>
      <w:r w:rsidR="00980F9D">
        <w:rPr>
          <w:rFonts w:ascii="Arial" w:eastAsia="Times New Roman" w:hAnsi="Arial" w:cs="Arial"/>
          <w:sz w:val="24"/>
          <w:szCs w:val="24"/>
          <w:lang w:eastAsia="en-GB"/>
        </w:rPr>
        <w:t xml:space="preserve">after children are particularly disadvantaged, being more likely to be excluded and less likely to pursue further education or employment. </w:t>
      </w:r>
    </w:p>
    <w:p w14:paraId="1AA8A5C3" w14:textId="3F6FB9A0" w:rsidR="00484577" w:rsidRPr="00B75C96" w:rsidRDefault="00484577" w:rsidP="004F14FD">
      <w:pPr>
        <w:shd w:val="clear" w:color="auto" w:fill="FFFFFF"/>
        <w:spacing w:after="0" w:afterAutospacing="1"/>
        <w:textAlignment w:val="baseline"/>
        <w:rPr>
          <w:rFonts w:ascii="Arial" w:eastAsia="Times New Roman" w:hAnsi="Arial" w:cs="Arial"/>
          <w:sz w:val="24"/>
          <w:szCs w:val="24"/>
          <w:lang w:eastAsia="en-GB"/>
        </w:rPr>
      </w:pPr>
      <w:r w:rsidRPr="00B75C96">
        <w:rPr>
          <w:rFonts w:ascii="Arial" w:eastAsia="Times New Roman" w:hAnsi="Arial" w:cs="Arial"/>
          <w:sz w:val="24"/>
          <w:szCs w:val="24"/>
          <w:lang w:eastAsia="en-GB"/>
        </w:rPr>
        <w:t xml:space="preserve">The </w:t>
      </w:r>
      <w:hyperlink r:id="rId11" w:history="1">
        <w:r w:rsidRPr="00B75C96">
          <w:rPr>
            <w:rFonts w:ascii="Arial" w:eastAsia="Times New Roman" w:hAnsi="Arial" w:cs="Arial"/>
            <w:sz w:val="24"/>
            <w:szCs w:val="24"/>
            <w:u w:val="single"/>
            <w:bdr w:val="none" w:sz="0" w:space="0" w:color="auto" w:frame="1"/>
            <w:lang w:eastAsia="en-GB"/>
          </w:rPr>
          <w:t>Scottish Government pupil census</w:t>
        </w:r>
      </w:hyperlink>
      <w:r w:rsidRPr="00B75C96">
        <w:rPr>
          <w:rFonts w:ascii="Arial" w:eastAsia="Times New Roman" w:hAnsi="Arial" w:cs="Arial"/>
          <w:sz w:val="24"/>
          <w:szCs w:val="24"/>
          <w:lang w:eastAsia="en-GB"/>
        </w:rPr>
        <w:t> data shows that the percentage of school pupils who had an Additional Support Need (ASN) due to a condition included in the learning difficulty or developmental disorder categories in the census increased between 2010 and 2021.</w:t>
      </w:r>
    </w:p>
    <w:p w14:paraId="52EBEE06" w14:textId="2DDDD4A2" w:rsidR="00484577" w:rsidRDefault="00484577" w:rsidP="004F14FD">
      <w:pPr>
        <w:shd w:val="clear" w:color="auto" w:fill="FFFFFF"/>
        <w:spacing w:after="0"/>
        <w:textAlignment w:val="baseline"/>
        <w:rPr>
          <w:rFonts w:ascii="Arial" w:eastAsia="Times New Roman" w:hAnsi="Arial" w:cs="Arial"/>
          <w:sz w:val="24"/>
          <w:szCs w:val="24"/>
          <w:lang w:eastAsia="en-GB"/>
        </w:rPr>
      </w:pPr>
      <w:r w:rsidRPr="00B75C96">
        <w:rPr>
          <w:rFonts w:ascii="Arial" w:eastAsia="Times New Roman" w:hAnsi="Arial" w:cs="Arial"/>
          <w:sz w:val="24"/>
          <w:szCs w:val="24"/>
          <w:lang w:eastAsia="en-GB"/>
        </w:rPr>
        <w:lastRenderedPageBreak/>
        <w:t xml:space="preserve">The percentage of pupils who had an </w:t>
      </w:r>
      <w:r w:rsidR="00980F9D">
        <w:rPr>
          <w:rFonts w:ascii="Arial" w:eastAsia="Times New Roman" w:hAnsi="Arial" w:cs="Arial"/>
          <w:sz w:val="24"/>
          <w:szCs w:val="24"/>
          <w:lang w:eastAsia="en-GB"/>
        </w:rPr>
        <w:t xml:space="preserve">ASN </w:t>
      </w:r>
      <w:r w:rsidRPr="00B75C96">
        <w:rPr>
          <w:rFonts w:ascii="Arial" w:eastAsia="Times New Roman" w:hAnsi="Arial" w:cs="Arial"/>
          <w:sz w:val="24"/>
          <w:szCs w:val="24"/>
          <w:lang w:eastAsia="en-GB"/>
        </w:rPr>
        <w:t xml:space="preserve">due to dyslexia increased from 1.3% in 2010 to 3.6% in 2021. The percentage who had an ASN due to an autistic spectrum disorder increased from 1.0% in 2010 to 3.4% in 2021. </w:t>
      </w:r>
      <w:r w:rsidR="0020628E" w:rsidRPr="00B75C96">
        <w:rPr>
          <w:rFonts w:ascii="Arial" w:eastAsia="Times New Roman" w:hAnsi="Arial" w:cs="Arial"/>
          <w:sz w:val="24"/>
          <w:szCs w:val="24"/>
          <w:lang w:eastAsia="en-GB"/>
        </w:rPr>
        <w:t>T</w:t>
      </w:r>
      <w:r w:rsidRPr="00B75C96">
        <w:rPr>
          <w:rFonts w:ascii="Arial" w:eastAsia="Times New Roman" w:hAnsi="Arial" w:cs="Arial"/>
          <w:sz w:val="24"/>
          <w:szCs w:val="24"/>
          <w:lang w:eastAsia="en-GB"/>
        </w:rPr>
        <w:t>he percentage who had an ASN due to a learning disability was unchanged</w:t>
      </w:r>
      <w:r w:rsidR="0020628E" w:rsidRPr="00B75C96">
        <w:rPr>
          <w:rFonts w:ascii="Arial" w:eastAsia="Times New Roman" w:hAnsi="Arial" w:cs="Arial"/>
          <w:sz w:val="24"/>
          <w:szCs w:val="24"/>
          <w:lang w:eastAsia="en-GB"/>
        </w:rPr>
        <w:t xml:space="preserve"> at </w:t>
      </w:r>
      <w:r w:rsidRPr="00B75C96">
        <w:rPr>
          <w:rFonts w:ascii="Arial" w:eastAsia="Times New Roman" w:hAnsi="Arial" w:cs="Arial"/>
          <w:sz w:val="24"/>
          <w:szCs w:val="24"/>
          <w:lang w:eastAsia="en-GB"/>
        </w:rPr>
        <w:t>1.7%.</w:t>
      </w:r>
    </w:p>
    <w:p w14:paraId="627C38FC" w14:textId="77777777" w:rsidR="006B16CD" w:rsidRPr="00B75C96" w:rsidRDefault="006B16CD" w:rsidP="004F14FD">
      <w:pPr>
        <w:shd w:val="clear" w:color="auto" w:fill="FFFFFF"/>
        <w:spacing w:after="0"/>
        <w:textAlignment w:val="baseline"/>
        <w:rPr>
          <w:rFonts w:ascii="Arial" w:eastAsia="Times New Roman" w:hAnsi="Arial" w:cs="Arial"/>
          <w:sz w:val="24"/>
          <w:szCs w:val="24"/>
          <w:lang w:eastAsia="en-GB"/>
        </w:rPr>
      </w:pPr>
    </w:p>
    <w:p w14:paraId="6A76D3F7" w14:textId="62E1D5AD" w:rsidR="00E15A67" w:rsidRDefault="00E15A67" w:rsidP="004F14FD">
      <w:pPr>
        <w:spacing w:after="0"/>
        <w:ind w:right="45"/>
        <w:rPr>
          <w:rFonts w:ascii="Arial" w:hAnsi="Arial" w:cs="Arial"/>
          <w:sz w:val="24"/>
          <w:szCs w:val="24"/>
        </w:rPr>
      </w:pPr>
      <w:r>
        <w:rPr>
          <w:rFonts w:ascii="Arial" w:hAnsi="Arial" w:cs="Arial"/>
          <w:sz w:val="24"/>
          <w:szCs w:val="24"/>
        </w:rPr>
        <w:t xml:space="preserve">West Dunbartonshire is ranked lowest in Scotland for the percentage of children who have reached expected development milestones by their </w:t>
      </w:r>
      <w:r w:rsidR="00980F9D">
        <w:rPr>
          <w:rFonts w:ascii="Arial" w:hAnsi="Arial" w:cs="Arial"/>
          <w:sz w:val="24"/>
          <w:szCs w:val="24"/>
        </w:rPr>
        <w:t>27–30 month</w:t>
      </w:r>
      <w:r>
        <w:rPr>
          <w:rFonts w:ascii="Arial" w:hAnsi="Arial" w:cs="Arial"/>
          <w:sz w:val="24"/>
          <w:szCs w:val="24"/>
        </w:rPr>
        <w:t xml:space="preserve"> review, at 72.3% compared to 82.1% for Scotland. </w:t>
      </w:r>
    </w:p>
    <w:p w14:paraId="31DA90EC" w14:textId="77777777" w:rsidR="00E15A67" w:rsidRDefault="00E15A67" w:rsidP="004F14FD">
      <w:pPr>
        <w:spacing w:after="0"/>
        <w:ind w:right="45"/>
        <w:rPr>
          <w:rFonts w:ascii="Arial" w:hAnsi="Arial" w:cs="Arial"/>
          <w:sz w:val="24"/>
          <w:szCs w:val="24"/>
        </w:rPr>
      </w:pPr>
    </w:p>
    <w:p w14:paraId="0566E316" w14:textId="7B8E347F" w:rsidR="00724784" w:rsidRPr="00B75C96" w:rsidRDefault="00724784" w:rsidP="004F14FD">
      <w:pPr>
        <w:spacing w:after="0"/>
        <w:ind w:right="45"/>
        <w:rPr>
          <w:rFonts w:ascii="Arial" w:hAnsi="Arial" w:cs="Arial"/>
          <w:sz w:val="24"/>
          <w:szCs w:val="24"/>
        </w:rPr>
      </w:pPr>
      <w:r w:rsidRPr="00B75C96">
        <w:rPr>
          <w:rFonts w:ascii="Arial" w:hAnsi="Arial" w:cs="Arial"/>
          <w:sz w:val="24"/>
          <w:szCs w:val="24"/>
        </w:rPr>
        <w:t>Child Poverty Data indicates an estimated 28% of children aged 0-15 years in West Dunbartonshire are living in households with below 60% median income after housing costs, compared to 24% in Scotland</w:t>
      </w:r>
      <w:r w:rsidR="00496B74">
        <w:rPr>
          <w:rFonts w:ascii="Arial" w:hAnsi="Arial" w:cs="Arial"/>
          <w:sz w:val="24"/>
          <w:szCs w:val="24"/>
        </w:rPr>
        <w:t>.</w:t>
      </w:r>
    </w:p>
    <w:p w14:paraId="19CA75DA" w14:textId="77777777" w:rsidR="009C7FF7" w:rsidRPr="00B75C96" w:rsidRDefault="009C7FF7" w:rsidP="004F14FD">
      <w:pPr>
        <w:spacing w:after="0"/>
        <w:ind w:right="45"/>
        <w:rPr>
          <w:rFonts w:asciiTheme="minorBidi" w:hAnsiTheme="minorBidi"/>
          <w:b/>
          <w:bCs/>
          <w:sz w:val="24"/>
          <w:szCs w:val="24"/>
        </w:rPr>
      </w:pPr>
    </w:p>
    <w:p w14:paraId="1549DB8D" w14:textId="77777777" w:rsidR="002A04C3" w:rsidRPr="00B75C96" w:rsidRDefault="002A04C3" w:rsidP="0085351A">
      <w:pPr>
        <w:pStyle w:val="Heading1"/>
        <w:rPr>
          <w:rFonts w:cs="Arial"/>
          <w:color w:val="auto"/>
        </w:rPr>
      </w:pPr>
      <w:bookmarkStart w:id="7" w:name="_Toc193365795"/>
      <w:bookmarkStart w:id="8" w:name="Commitment"/>
      <w:r w:rsidRPr="00B75C96">
        <w:rPr>
          <w:rFonts w:cs="Arial"/>
          <w:color w:val="auto"/>
        </w:rPr>
        <w:t>National Policy Context</w:t>
      </w:r>
      <w:bookmarkEnd w:id="7"/>
    </w:p>
    <w:p w14:paraId="4D7867BE" w14:textId="77777777" w:rsidR="002A04C3" w:rsidRPr="00B75C96" w:rsidRDefault="002A04C3" w:rsidP="002A04C3">
      <w:pPr>
        <w:spacing w:after="0" w:line="240" w:lineRule="auto"/>
        <w:rPr>
          <w:rFonts w:asciiTheme="minorBidi" w:hAnsiTheme="minorBidi"/>
          <w:b/>
          <w:bCs/>
          <w:sz w:val="12"/>
          <w:szCs w:val="12"/>
        </w:rPr>
      </w:pPr>
    </w:p>
    <w:p w14:paraId="7525B62B" w14:textId="74D95912" w:rsidR="00B16556" w:rsidRPr="00B75C96" w:rsidRDefault="002A04C3" w:rsidP="00644710">
      <w:pPr>
        <w:rPr>
          <w:rFonts w:asciiTheme="minorBidi" w:hAnsiTheme="minorBidi"/>
          <w:sz w:val="24"/>
          <w:szCs w:val="24"/>
        </w:rPr>
      </w:pPr>
      <w:r w:rsidRPr="00B75C96">
        <w:rPr>
          <w:rFonts w:asciiTheme="minorBidi" w:hAnsiTheme="minorBidi"/>
          <w:sz w:val="24"/>
          <w:szCs w:val="24"/>
        </w:rPr>
        <w:t>Tackling inequality is central to Scottish Government policies</w:t>
      </w:r>
      <w:r w:rsidR="00C5036B">
        <w:rPr>
          <w:rFonts w:asciiTheme="minorBidi" w:hAnsiTheme="minorBidi"/>
          <w:sz w:val="24"/>
          <w:szCs w:val="24"/>
        </w:rPr>
        <w:t>.</w:t>
      </w:r>
    </w:p>
    <w:p w14:paraId="30795FF8" w14:textId="77777777" w:rsidR="00817917" w:rsidRPr="00B75C96" w:rsidRDefault="009310F3" w:rsidP="00817917">
      <w:pPr>
        <w:spacing w:after="0"/>
        <w:rPr>
          <w:rFonts w:ascii="Arial" w:hAnsi="Arial" w:cs="Arial"/>
          <w:b/>
          <w:bCs/>
          <w:sz w:val="24"/>
          <w:szCs w:val="24"/>
          <w:shd w:val="clear" w:color="auto" w:fill="FFFFFF"/>
        </w:rPr>
      </w:pPr>
      <w:r w:rsidRPr="00B75C96">
        <w:rPr>
          <w:rFonts w:ascii="Arial" w:hAnsi="Arial" w:cs="Arial"/>
          <w:b/>
          <w:bCs/>
          <w:sz w:val="24"/>
          <w:szCs w:val="24"/>
          <w:shd w:val="clear" w:color="auto" w:fill="FFFFFF"/>
        </w:rPr>
        <w:t xml:space="preserve">The Equality and Human Rights Mainstreaming Strategy </w:t>
      </w:r>
    </w:p>
    <w:p w14:paraId="27E3E38D" w14:textId="10BF008C" w:rsidR="009310F3" w:rsidRPr="00B75C96" w:rsidRDefault="009310F3" w:rsidP="00817917">
      <w:pPr>
        <w:spacing w:after="0"/>
        <w:rPr>
          <w:rFonts w:ascii="Arial" w:hAnsi="Arial" w:cs="Arial"/>
          <w:sz w:val="24"/>
          <w:szCs w:val="24"/>
        </w:rPr>
      </w:pPr>
      <w:r w:rsidRPr="00B75C96">
        <w:rPr>
          <w:rFonts w:ascii="Arial" w:hAnsi="Arial" w:cs="Arial"/>
          <w:sz w:val="24"/>
          <w:szCs w:val="24"/>
        </w:rPr>
        <w:t>Th</w:t>
      </w:r>
      <w:r w:rsidR="005031DF">
        <w:rPr>
          <w:rFonts w:ascii="Arial" w:hAnsi="Arial" w:cs="Arial"/>
          <w:sz w:val="24"/>
          <w:szCs w:val="24"/>
        </w:rPr>
        <w:t>is</w:t>
      </w:r>
      <w:r w:rsidRPr="00B75C96">
        <w:rPr>
          <w:rFonts w:ascii="Arial" w:hAnsi="Arial" w:cs="Arial"/>
          <w:sz w:val="24"/>
          <w:szCs w:val="24"/>
        </w:rPr>
        <w:t xml:space="preserve"> Strategy is fundamental to achieving positive change and a fairer, more equal, society in Scotland. It is key to tackling persistent inequality in society and sustaining equality of opportunity for all of those who live in Scotland. </w:t>
      </w:r>
    </w:p>
    <w:p w14:paraId="6C9D5583" w14:textId="105F650E" w:rsidR="009310F3" w:rsidRPr="00B75C96" w:rsidRDefault="009310F3" w:rsidP="009310F3">
      <w:pPr>
        <w:pStyle w:val="NormalWeb"/>
        <w:shd w:val="clear" w:color="auto" w:fill="FFFFFF"/>
        <w:spacing w:line="276" w:lineRule="auto"/>
        <w:rPr>
          <w:rFonts w:ascii="Arial" w:hAnsi="Arial" w:cs="Arial"/>
        </w:rPr>
      </w:pPr>
      <w:r w:rsidRPr="00B75C96">
        <w:rPr>
          <w:rFonts w:ascii="Arial" w:hAnsi="Arial" w:cs="Arial"/>
        </w:rPr>
        <w:t>The Strategy provide</w:t>
      </w:r>
      <w:r w:rsidR="005031DF">
        <w:rPr>
          <w:rFonts w:ascii="Arial" w:hAnsi="Arial" w:cs="Arial"/>
        </w:rPr>
        <w:t>s</w:t>
      </w:r>
      <w:r w:rsidRPr="00B75C96">
        <w:rPr>
          <w:rFonts w:ascii="Arial" w:hAnsi="Arial" w:cs="Arial"/>
        </w:rPr>
        <w:t xml:space="preserve"> </w:t>
      </w:r>
      <w:r w:rsidR="005031DF">
        <w:rPr>
          <w:rFonts w:ascii="Arial" w:hAnsi="Arial" w:cs="Arial"/>
        </w:rPr>
        <w:t>a</w:t>
      </w:r>
      <w:r w:rsidR="005031DF" w:rsidRPr="00B75C96">
        <w:rPr>
          <w:rFonts w:ascii="Arial" w:hAnsi="Arial" w:cs="Arial"/>
        </w:rPr>
        <w:t xml:space="preserve"> </w:t>
      </w:r>
      <w:r w:rsidRPr="00B75C96">
        <w:rPr>
          <w:rFonts w:ascii="Arial" w:hAnsi="Arial" w:cs="Arial"/>
        </w:rPr>
        <w:t xml:space="preserve">framework so that the Scottish Government and the wider public sector can apply a consistent focus on equality and human rights in policy and service delivery. </w:t>
      </w:r>
    </w:p>
    <w:p w14:paraId="61FD38EB" w14:textId="37AC15D9" w:rsidR="00AD41DD" w:rsidRPr="00B75C96" w:rsidRDefault="00AD41DD" w:rsidP="004F14FD">
      <w:pPr>
        <w:pStyle w:val="NormalWeb"/>
        <w:shd w:val="clear" w:color="auto" w:fill="FFFFFF"/>
        <w:spacing w:before="0" w:beforeAutospacing="0" w:after="0" w:afterAutospacing="0" w:line="276" w:lineRule="auto"/>
        <w:rPr>
          <w:rFonts w:ascii="Arial" w:hAnsi="Arial" w:cs="Arial"/>
          <w:b/>
          <w:bCs/>
        </w:rPr>
      </w:pPr>
      <w:r w:rsidRPr="00B75C96">
        <w:rPr>
          <w:rFonts w:ascii="Arial" w:hAnsi="Arial" w:cs="Arial"/>
          <w:b/>
          <w:bCs/>
        </w:rPr>
        <w:t>United Nations Convention on the Rights of the Child</w:t>
      </w:r>
      <w:r w:rsidR="009A1702" w:rsidRPr="00B75C96">
        <w:rPr>
          <w:rFonts w:ascii="Arial" w:hAnsi="Arial" w:cs="Arial"/>
          <w:b/>
          <w:bCs/>
        </w:rPr>
        <w:t xml:space="preserve"> (UNCRC)</w:t>
      </w:r>
    </w:p>
    <w:p w14:paraId="755B4FD7" w14:textId="3B42B9E4" w:rsidR="00AD41DD" w:rsidRPr="00B75C96" w:rsidRDefault="005031DF" w:rsidP="004F14FD">
      <w:pPr>
        <w:spacing w:after="0"/>
        <w:rPr>
          <w:rFonts w:ascii="Arial" w:hAnsi="Arial" w:cs="Arial"/>
          <w:sz w:val="24"/>
          <w:szCs w:val="24"/>
        </w:rPr>
      </w:pPr>
      <w:r>
        <w:rPr>
          <w:rFonts w:ascii="Arial" w:hAnsi="Arial" w:cs="Arial"/>
          <w:sz w:val="24"/>
          <w:szCs w:val="24"/>
        </w:rPr>
        <w:t>In July</w:t>
      </w:r>
      <w:r w:rsidR="00AD41DD" w:rsidRPr="00B75C96">
        <w:rPr>
          <w:rFonts w:ascii="Arial" w:hAnsi="Arial" w:cs="Arial"/>
          <w:sz w:val="24"/>
          <w:szCs w:val="24"/>
        </w:rPr>
        <w:t xml:space="preserve"> 2024</w:t>
      </w:r>
      <w:r>
        <w:rPr>
          <w:rFonts w:ascii="Arial" w:hAnsi="Arial" w:cs="Arial"/>
          <w:sz w:val="24"/>
          <w:szCs w:val="24"/>
        </w:rPr>
        <w:t>,</w:t>
      </w:r>
      <w:r w:rsidR="00AD41DD" w:rsidRPr="00B75C96">
        <w:rPr>
          <w:rFonts w:ascii="Arial" w:hAnsi="Arial" w:cs="Arial"/>
          <w:sz w:val="24"/>
          <w:szCs w:val="24"/>
        </w:rPr>
        <w:t xml:space="preserve"> the </w:t>
      </w:r>
      <w:hyperlink r:id="rId12" w:history="1">
        <w:r w:rsidR="009A1702" w:rsidRPr="00B75C96">
          <w:rPr>
            <w:rFonts w:ascii="Arial" w:hAnsi="Arial" w:cs="Arial"/>
            <w:sz w:val="24"/>
            <w:szCs w:val="24"/>
          </w:rPr>
          <w:t>United</w:t>
        </w:r>
      </w:hyperlink>
      <w:r w:rsidR="009A1702" w:rsidRPr="00B75C96">
        <w:rPr>
          <w:rFonts w:ascii="Arial" w:hAnsi="Arial" w:cs="Arial"/>
          <w:sz w:val="24"/>
          <w:szCs w:val="24"/>
        </w:rPr>
        <w:t xml:space="preserve"> Nations </w:t>
      </w:r>
      <w:r w:rsidR="00AD41DD" w:rsidRPr="00B75C96">
        <w:rPr>
          <w:rFonts w:ascii="Arial" w:hAnsi="Arial" w:cs="Arial"/>
          <w:sz w:val="24"/>
          <w:szCs w:val="24"/>
        </w:rPr>
        <w:t xml:space="preserve">Convention </w:t>
      </w:r>
      <w:r w:rsidR="009A1702" w:rsidRPr="00B75C96">
        <w:rPr>
          <w:rFonts w:ascii="Arial" w:hAnsi="Arial" w:cs="Arial"/>
          <w:sz w:val="24"/>
          <w:szCs w:val="24"/>
        </w:rPr>
        <w:t xml:space="preserve">on the rights of the Child (UNCRC) </w:t>
      </w:r>
      <w:r w:rsidR="00AD41DD" w:rsidRPr="00B75C96">
        <w:rPr>
          <w:rFonts w:ascii="Arial" w:hAnsi="Arial" w:cs="Arial"/>
          <w:sz w:val="24"/>
          <w:szCs w:val="24"/>
        </w:rPr>
        <w:t xml:space="preserve">became legally binding on Scotland’s public authorities, </w:t>
      </w:r>
      <w:r>
        <w:rPr>
          <w:rFonts w:ascii="Arial" w:hAnsi="Arial" w:cs="Arial"/>
          <w:sz w:val="24"/>
          <w:szCs w:val="24"/>
        </w:rPr>
        <w:t>meaning t</w:t>
      </w:r>
      <w:r w:rsidR="00AD41DD" w:rsidRPr="00B75C96">
        <w:rPr>
          <w:rFonts w:ascii="Arial" w:hAnsi="Arial" w:cs="Arial"/>
          <w:sz w:val="24"/>
          <w:szCs w:val="24"/>
        </w:rPr>
        <w:t>hey can be held accountable by the Government and Courts if the</w:t>
      </w:r>
      <w:r>
        <w:rPr>
          <w:rFonts w:ascii="Arial" w:hAnsi="Arial" w:cs="Arial"/>
          <w:sz w:val="24"/>
          <w:szCs w:val="24"/>
        </w:rPr>
        <w:t>se</w:t>
      </w:r>
      <w:r w:rsidR="00AD41DD" w:rsidRPr="00B75C96">
        <w:rPr>
          <w:rFonts w:ascii="Arial" w:hAnsi="Arial" w:cs="Arial"/>
          <w:sz w:val="24"/>
          <w:szCs w:val="24"/>
        </w:rPr>
        <w:t xml:space="preserve"> rights are</w:t>
      </w:r>
      <w:r w:rsidR="00B94375" w:rsidRPr="00B75C96">
        <w:rPr>
          <w:rFonts w:ascii="Arial" w:hAnsi="Arial" w:cs="Arial"/>
          <w:sz w:val="24"/>
          <w:szCs w:val="24"/>
        </w:rPr>
        <w:t xml:space="preserve"> not</w:t>
      </w:r>
      <w:r w:rsidR="00AD41DD" w:rsidRPr="00B75C96">
        <w:rPr>
          <w:rFonts w:ascii="Arial" w:hAnsi="Arial" w:cs="Arial"/>
          <w:sz w:val="24"/>
          <w:szCs w:val="24"/>
        </w:rPr>
        <w:t xml:space="preserve"> fulfilled.</w:t>
      </w:r>
      <w:r w:rsidR="009D47B1">
        <w:rPr>
          <w:rFonts w:ascii="Arial" w:hAnsi="Arial" w:cs="Arial"/>
          <w:sz w:val="24"/>
          <w:szCs w:val="24"/>
        </w:rPr>
        <w:t xml:space="preserve"> </w:t>
      </w:r>
      <w:r>
        <w:rPr>
          <w:rFonts w:ascii="Arial" w:hAnsi="Arial" w:cs="Arial"/>
          <w:sz w:val="24"/>
          <w:szCs w:val="24"/>
        </w:rPr>
        <w:t>The Council has</w:t>
      </w:r>
      <w:r w:rsidR="00AD41DD" w:rsidRPr="00B75C96">
        <w:rPr>
          <w:rFonts w:ascii="Arial" w:hAnsi="Arial" w:cs="Arial"/>
          <w:sz w:val="24"/>
          <w:szCs w:val="24"/>
        </w:rPr>
        <w:t xml:space="preserve"> i</w:t>
      </w:r>
      <w:r w:rsidR="00980F9D">
        <w:rPr>
          <w:rFonts w:ascii="Arial" w:hAnsi="Arial" w:cs="Arial"/>
          <w:sz w:val="24"/>
          <w:szCs w:val="24"/>
        </w:rPr>
        <w:t xml:space="preserve">ntegrated </w:t>
      </w:r>
      <w:r w:rsidR="00AD41DD" w:rsidRPr="00B75C96">
        <w:rPr>
          <w:rFonts w:ascii="Arial" w:hAnsi="Arial" w:cs="Arial"/>
          <w:sz w:val="24"/>
          <w:szCs w:val="24"/>
        </w:rPr>
        <w:t xml:space="preserve">consideration of UNCRC rights, along with equality, human rights, Fairer Scotland Duty and health in </w:t>
      </w:r>
      <w:r w:rsidR="00980F9D">
        <w:rPr>
          <w:rFonts w:ascii="Arial" w:hAnsi="Arial" w:cs="Arial"/>
          <w:sz w:val="24"/>
          <w:szCs w:val="24"/>
        </w:rPr>
        <w:t xml:space="preserve">our approach towards equality impact assessments (EIAs). </w:t>
      </w:r>
      <w:r>
        <w:rPr>
          <w:rFonts w:ascii="Arial" w:hAnsi="Arial" w:cs="Arial"/>
          <w:sz w:val="24"/>
          <w:szCs w:val="24"/>
        </w:rPr>
        <w:t>An EIA is completed</w:t>
      </w:r>
      <w:r w:rsidR="00AD41DD" w:rsidRPr="00B75C96">
        <w:rPr>
          <w:rFonts w:ascii="Arial" w:hAnsi="Arial" w:cs="Arial"/>
          <w:sz w:val="24"/>
          <w:szCs w:val="24"/>
        </w:rPr>
        <w:t xml:space="preserve"> </w:t>
      </w:r>
      <w:r>
        <w:rPr>
          <w:rFonts w:ascii="Arial" w:hAnsi="Arial" w:cs="Arial"/>
          <w:sz w:val="24"/>
          <w:szCs w:val="24"/>
        </w:rPr>
        <w:t>ahead of</w:t>
      </w:r>
      <w:r w:rsidR="00980F9D">
        <w:rPr>
          <w:rFonts w:ascii="Arial" w:hAnsi="Arial" w:cs="Arial"/>
          <w:sz w:val="24"/>
          <w:szCs w:val="24"/>
        </w:rPr>
        <w:t xml:space="preserve"> </w:t>
      </w:r>
      <w:r w:rsidR="00AD41DD" w:rsidRPr="00B75C96">
        <w:rPr>
          <w:rFonts w:ascii="Arial" w:hAnsi="Arial" w:cs="Arial"/>
          <w:sz w:val="24"/>
          <w:szCs w:val="24"/>
        </w:rPr>
        <w:t xml:space="preserve">policy formation, </w:t>
      </w:r>
      <w:r>
        <w:rPr>
          <w:rFonts w:ascii="Arial" w:hAnsi="Arial" w:cs="Arial"/>
          <w:sz w:val="24"/>
          <w:szCs w:val="24"/>
        </w:rPr>
        <w:t xml:space="preserve">changes to </w:t>
      </w:r>
      <w:r w:rsidR="00AD41DD" w:rsidRPr="00B75C96">
        <w:rPr>
          <w:rFonts w:ascii="Arial" w:hAnsi="Arial" w:cs="Arial"/>
          <w:sz w:val="24"/>
          <w:szCs w:val="24"/>
        </w:rPr>
        <w:t xml:space="preserve">service provision, and for financial decisions where these are relevant. </w:t>
      </w:r>
    </w:p>
    <w:p w14:paraId="2A0CF10C" w14:textId="77777777" w:rsidR="004150B8" w:rsidRPr="00B75C96" w:rsidRDefault="00644710" w:rsidP="0085351A">
      <w:pPr>
        <w:pStyle w:val="Heading1"/>
        <w:rPr>
          <w:color w:val="auto"/>
        </w:rPr>
      </w:pPr>
      <w:bookmarkStart w:id="9" w:name="_Toc193365796"/>
      <w:r w:rsidRPr="00B75C96">
        <w:rPr>
          <w:color w:val="auto"/>
        </w:rPr>
        <w:t>Ou</w:t>
      </w:r>
      <w:r w:rsidR="00BA0286" w:rsidRPr="00B75C96">
        <w:rPr>
          <w:color w:val="auto"/>
        </w:rPr>
        <w:t xml:space="preserve">r </w:t>
      </w:r>
      <w:r w:rsidR="00F43397" w:rsidRPr="00B75C96">
        <w:rPr>
          <w:color w:val="auto"/>
        </w:rPr>
        <w:t xml:space="preserve">Council’s </w:t>
      </w:r>
      <w:r w:rsidR="004150B8" w:rsidRPr="00B75C96">
        <w:rPr>
          <w:color w:val="auto"/>
        </w:rPr>
        <w:t xml:space="preserve">Commitment </w:t>
      </w:r>
      <w:r w:rsidR="00A4181A" w:rsidRPr="00B75C96">
        <w:rPr>
          <w:color w:val="auto"/>
        </w:rPr>
        <w:t>to Mainstreaming</w:t>
      </w:r>
      <w:r w:rsidR="004150B8" w:rsidRPr="00B75C96">
        <w:rPr>
          <w:color w:val="auto"/>
        </w:rPr>
        <w:t xml:space="preserve"> Equality</w:t>
      </w:r>
      <w:bookmarkEnd w:id="9"/>
    </w:p>
    <w:bookmarkEnd w:id="8"/>
    <w:p w14:paraId="4D8826C3" w14:textId="16ECEF13" w:rsidR="00EE1723" w:rsidRPr="00B75C96" w:rsidRDefault="004150B8" w:rsidP="00A9576D">
      <w:pPr>
        <w:rPr>
          <w:rFonts w:asciiTheme="minorBidi" w:hAnsiTheme="minorBidi"/>
          <w:sz w:val="24"/>
          <w:szCs w:val="24"/>
        </w:rPr>
      </w:pPr>
      <w:r w:rsidRPr="00B75C96">
        <w:rPr>
          <w:rFonts w:asciiTheme="minorBidi" w:hAnsiTheme="minorBidi"/>
          <w:bCs/>
          <w:sz w:val="24"/>
          <w:szCs w:val="24"/>
        </w:rPr>
        <w:t>Mainstreaming is about consideration of equality as part of everything we do.</w:t>
      </w:r>
      <w:r w:rsidR="003939C4" w:rsidRPr="00B75C96">
        <w:rPr>
          <w:rFonts w:asciiTheme="minorBidi" w:hAnsiTheme="minorBidi"/>
          <w:bCs/>
          <w:sz w:val="24"/>
          <w:szCs w:val="24"/>
        </w:rPr>
        <w:t xml:space="preserve">  </w:t>
      </w:r>
      <w:r w:rsidR="00EE1723" w:rsidRPr="00B75C96">
        <w:rPr>
          <w:rFonts w:asciiTheme="minorBidi" w:hAnsiTheme="minorBidi"/>
          <w:sz w:val="24"/>
          <w:szCs w:val="24"/>
        </w:rPr>
        <w:t xml:space="preserve">By </w:t>
      </w:r>
      <w:r w:rsidR="00BC7025" w:rsidRPr="00B75C96">
        <w:rPr>
          <w:rFonts w:asciiTheme="minorBidi" w:hAnsiTheme="minorBidi"/>
          <w:sz w:val="24"/>
          <w:szCs w:val="24"/>
        </w:rPr>
        <w:t>b</w:t>
      </w:r>
      <w:r w:rsidR="00EE1723" w:rsidRPr="00B75C96">
        <w:rPr>
          <w:rFonts w:asciiTheme="minorBidi" w:hAnsiTheme="minorBidi"/>
          <w:sz w:val="24"/>
          <w:szCs w:val="24"/>
        </w:rPr>
        <w:t>ring</w:t>
      </w:r>
      <w:r w:rsidR="00A4181A" w:rsidRPr="00B75C96">
        <w:rPr>
          <w:rFonts w:asciiTheme="minorBidi" w:hAnsiTheme="minorBidi"/>
          <w:sz w:val="24"/>
          <w:szCs w:val="24"/>
        </w:rPr>
        <w:t>ing</w:t>
      </w:r>
      <w:r w:rsidR="00EE1723" w:rsidRPr="00B75C96">
        <w:rPr>
          <w:rFonts w:asciiTheme="minorBidi" w:hAnsiTheme="minorBidi"/>
          <w:sz w:val="24"/>
          <w:szCs w:val="24"/>
        </w:rPr>
        <w:t xml:space="preserve"> an equality perspective </w:t>
      </w:r>
      <w:r w:rsidR="004F7AEB" w:rsidRPr="00B75C96">
        <w:rPr>
          <w:rFonts w:asciiTheme="minorBidi" w:hAnsiTheme="minorBidi"/>
          <w:sz w:val="24"/>
          <w:szCs w:val="24"/>
        </w:rPr>
        <w:t xml:space="preserve">we </w:t>
      </w:r>
      <w:r w:rsidR="000E2972" w:rsidRPr="00B75C96">
        <w:rPr>
          <w:rFonts w:asciiTheme="minorBidi" w:hAnsiTheme="minorBidi"/>
          <w:sz w:val="24"/>
          <w:szCs w:val="24"/>
        </w:rPr>
        <w:t xml:space="preserve">can </w:t>
      </w:r>
      <w:r w:rsidR="004F7AEB" w:rsidRPr="00B75C96">
        <w:rPr>
          <w:rFonts w:asciiTheme="minorBidi" w:hAnsiTheme="minorBidi"/>
          <w:sz w:val="24"/>
          <w:szCs w:val="24"/>
        </w:rPr>
        <w:t>add value</w:t>
      </w:r>
      <w:r w:rsidR="00EE1723" w:rsidRPr="00B75C96">
        <w:rPr>
          <w:rFonts w:asciiTheme="minorBidi" w:hAnsiTheme="minorBidi"/>
          <w:sz w:val="24"/>
          <w:szCs w:val="24"/>
        </w:rPr>
        <w:t xml:space="preserve"> to our existing work, </w:t>
      </w:r>
      <w:r w:rsidR="003E6A83" w:rsidRPr="00B75C96">
        <w:rPr>
          <w:rFonts w:asciiTheme="minorBidi" w:hAnsiTheme="minorBidi"/>
          <w:sz w:val="24"/>
          <w:szCs w:val="24"/>
        </w:rPr>
        <w:t>such as</w:t>
      </w:r>
      <w:r w:rsidR="00706BB0" w:rsidRPr="00B75C96">
        <w:rPr>
          <w:rFonts w:asciiTheme="minorBidi" w:hAnsiTheme="minorBidi"/>
          <w:sz w:val="24"/>
          <w:szCs w:val="24"/>
        </w:rPr>
        <w:t xml:space="preserve"> tackling child poverty</w:t>
      </w:r>
      <w:r w:rsidR="004F7AEB" w:rsidRPr="00B75C96">
        <w:rPr>
          <w:rFonts w:asciiTheme="minorBidi" w:hAnsiTheme="minorBidi"/>
          <w:sz w:val="24"/>
          <w:szCs w:val="24"/>
        </w:rPr>
        <w:t>,</w:t>
      </w:r>
      <w:r w:rsidR="00EE1723" w:rsidRPr="00B75C96">
        <w:rPr>
          <w:rFonts w:asciiTheme="minorBidi" w:hAnsiTheme="minorBidi"/>
          <w:sz w:val="24"/>
          <w:szCs w:val="24"/>
        </w:rPr>
        <w:t xml:space="preserve"> to make interventions and longer</w:t>
      </w:r>
      <w:r w:rsidR="00BC7025" w:rsidRPr="00B75C96">
        <w:rPr>
          <w:rFonts w:asciiTheme="minorBidi" w:hAnsiTheme="minorBidi"/>
          <w:sz w:val="24"/>
          <w:szCs w:val="24"/>
        </w:rPr>
        <w:t>-</w:t>
      </w:r>
      <w:r w:rsidR="00EE1723" w:rsidRPr="00B75C96">
        <w:rPr>
          <w:rFonts w:asciiTheme="minorBidi" w:hAnsiTheme="minorBidi"/>
          <w:sz w:val="24"/>
          <w:szCs w:val="24"/>
        </w:rPr>
        <w:t xml:space="preserve">term changes more effective and sustainable. </w:t>
      </w:r>
      <w:r w:rsidR="005031DF">
        <w:rPr>
          <w:rFonts w:asciiTheme="minorBidi" w:hAnsiTheme="minorBidi"/>
          <w:sz w:val="24"/>
          <w:szCs w:val="24"/>
        </w:rPr>
        <w:t>Only by considering</w:t>
      </w:r>
      <w:r w:rsidR="00EE1723" w:rsidRPr="00B75C96">
        <w:rPr>
          <w:rFonts w:asciiTheme="minorBidi" w:hAnsiTheme="minorBidi"/>
          <w:sz w:val="24"/>
          <w:szCs w:val="24"/>
        </w:rPr>
        <w:t xml:space="preserve"> the intersection of </w:t>
      </w:r>
      <w:r w:rsidR="005031DF">
        <w:rPr>
          <w:rFonts w:asciiTheme="minorBidi" w:hAnsiTheme="minorBidi"/>
          <w:sz w:val="24"/>
          <w:szCs w:val="24"/>
        </w:rPr>
        <w:t>external</w:t>
      </w:r>
      <w:r w:rsidR="005031DF" w:rsidRPr="00B75C96">
        <w:rPr>
          <w:rFonts w:asciiTheme="minorBidi" w:hAnsiTheme="minorBidi"/>
          <w:sz w:val="24"/>
          <w:szCs w:val="24"/>
        </w:rPr>
        <w:t xml:space="preserve"> </w:t>
      </w:r>
      <w:r w:rsidR="00EE1723" w:rsidRPr="00B75C96">
        <w:rPr>
          <w:rFonts w:asciiTheme="minorBidi" w:hAnsiTheme="minorBidi"/>
          <w:sz w:val="24"/>
          <w:szCs w:val="24"/>
        </w:rPr>
        <w:t xml:space="preserve">factors </w:t>
      </w:r>
      <w:r w:rsidR="005031DF">
        <w:rPr>
          <w:rFonts w:asciiTheme="minorBidi" w:hAnsiTheme="minorBidi"/>
          <w:sz w:val="24"/>
          <w:szCs w:val="24"/>
        </w:rPr>
        <w:t xml:space="preserve">and the ways in which they </w:t>
      </w:r>
      <w:r w:rsidR="00EE1723" w:rsidRPr="00B75C96">
        <w:rPr>
          <w:rFonts w:asciiTheme="minorBidi" w:hAnsiTheme="minorBidi"/>
          <w:sz w:val="24"/>
          <w:szCs w:val="24"/>
        </w:rPr>
        <w:t>affect</w:t>
      </w:r>
      <w:r w:rsidR="005031DF">
        <w:rPr>
          <w:rFonts w:asciiTheme="minorBidi" w:hAnsiTheme="minorBidi"/>
          <w:sz w:val="24"/>
          <w:szCs w:val="24"/>
        </w:rPr>
        <w:t xml:space="preserve"> different people</w:t>
      </w:r>
      <w:r w:rsidR="00EE1723" w:rsidRPr="00B75C96">
        <w:rPr>
          <w:rFonts w:asciiTheme="minorBidi" w:hAnsiTheme="minorBidi"/>
          <w:sz w:val="24"/>
          <w:szCs w:val="24"/>
        </w:rPr>
        <w:t xml:space="preserve"> </w:t>
      </w:r>
      <w:r w:rsidR="00A9576D" w:rsidRPr="00B75C96">
        <w:rPr>
          <w:rFonts w:asciiTheme="minorBidi" w:hAnsiTheme="minorBidi"/>
          <w:sz w:val="24"/>
          <w:szCs w:val="24"/>
        </w:rPr>
        <w:t>can help make sure we identify the best interventions.</w:t>
      </w:r>
    </w:p>
    <w:p w14:paraId="7B43D2AA" w14:textId="77777777" w:rsidR="00EE1723" w:rsidRPr="00B75C96" w:rsidRDefault="00EE1723" w:rsidP="00B6610B">
      <w:pPr>
        <w:spacing w:after="0"/>
        <w:ind w:right="48"/>
        <w:rPr>
          <w:rFonts w:asciiTheme="minorBidi" w:hAnsiTheme="minorBidi"/>
          <w:sz w:val="12"/>
          <w:szCs w:val="12"/>
        </w:rPr>
      </w:pPr>
    </w:p>
    <w:p w14:paraId="63FA2AC6" w14:textId="301D9A4F" w:rsidR="004F7AEB" w:rsidRPr="00B75C96" w:rsidRDefault="001D1FE4" w:rsidP="00785677">
      <w:pPr>
        <w:spacing w:after="0"/>
        <w:ind w:right="48"/>
        <w:rPr>
          <w:rFonts w:asciiTheme="minorBidi" w:hAnsiTheme="minorBidi"/>
          <w:sz w:val="24"/>
          <w:szCs w:val="24"/>
        </w:rPr>
      </w:pPr>
      <w:r w:rsidRPr="00B75C96">
        <w:rPr>
          <w:rFonts w:asciiTheme="minorBidi" w:hAnsiTheme="minorBidi"/>
          <w:sz w:val="24"/>
          <w:szCs w:val="24"/>
        </w:rPr>
        <w:lastRenderedPageBreak/>
        <w:t>We</w:t>
      </w:r>
      <w:r w:rsidR="004F7AEB" w:rsidRPr="00B75C96">
        <w:rPr>
          <w:rFonts w:asciiTheme="minorBidi" w:hAnsiTheme="minorBidi"/>
          <w:sz w:val="24"/>
          <w:szCs w:val="24"/>
        </w:rPr>
        <w:t xml:space="preserve"> recognise that without intervention, </w:t>
      </w:r>
      <w:r w:rsidR="005031DF">
        <w:rPr>
          <w:rFonts w:asciiTheme="minorBidi" w:hAnsiTheme="minorBidi"/>
          <w:sz w:val="24"/>
          <w:szCs w:val="24"/>
        </w:rPr>
        <w:t>w</w:t>
      </w:r>
      <w:r w:rsidR="004F7AEB" w:rsidRPr="00B75C96">
        <w:rPr>
          <w:rFonts w:asciiTheme="minorBidi" w:hAnsiTheme="minorBidi"/>
          <w:sz w:val="24"/>
          <w:szCs w:val="24"/>
        </w:rPr>
        <w:t xml:space="preserve">omen, BME, </w:t>
      </w:r>
      <w:r w:rsidR="005031DF">
        <w:rPr>
          <w:rFonts w:asciiTheme="minorBidi" w:hAnsiTheme="minorBidi"/>
          <w:sz w:val="24"/>
          <w:szCs w:val="24"/>
        </w:rPr>
        <w:t>d</w:t>
      </w:r>
      <w:r w:rsidR="004F7AEB" w:rsidRPr="00B75C96">
        <w:rPr>
          <w:rFonts w:asciiTheme="minorBidi" w:hAnsiTheme="minorBidi"/>
          <w:sz w:val="24"/>
          <w:szCs w:val="24"/>
        </w:rPr>
        <w:t>isabled</w:t>
      </w:r>
      <w:r w:rsidR="005031DF">
        <w:rPr>
          <w:rFonts w:asciiTheme="minorBidi" w:hAnsiTheme="minorBidi"/>
          <w:sz w:val="24"/>
          <w:szCs w:val="24"/>
        </w:rPr>
        <w:t xml:space="preserve"> people</w:t>
      </w:r>
      <w:r w:rsidR="004F7AEB" w:rsidRPr="00B75C96">
        <w:rPr>
          <w:rFonts w:asciiTheme="minorBidi" w:hAnsiTheme="minorBidi"/>
          <w:sz w:val="24"/>
          <w:szCs w:val="24"/>
        </w:rPr>
        <w:t xml:space="preserve"> and </w:t>
      </w:r>
      <w:r w:rsidR="005031DF">
        <w:rPr>
          <w:rFonts w:asciiTheme="minorBidi" w:hAnsiTheme="minorBidi"/>
          <w:sz w:val="24"/>
          <w:szCs w:val="24"/>
        </w:rPr>
        <w:t>y</w:t>
      </w:r>
      <w:r w:rsidR="004F7AEB" w:rsidRPr="00B75C96">
        <w:rPr>
          <w:rFonts w:asciiTheme="minorBidi" w:hAnsiTheme="minorBidi"/>
          <w:sz w:val="24"/>
          <w:szCs w:val="24"/>
        </w:rPr>
        <w:t xml:space="preserve">oung </w:t>
      </w:r>
      <w:r w:rsidR="005031DF">
        <w:rPr>
          <w:rFonts w:asciiTheme="minorBidi" w:hAnsiTheme="minorBidi"/>
          <w:sz w:val="24"/>
          <w:szCs w:val="24"/>
        </w:rPr>
        <w:t>p</w:t>
      </w:r>
      <w:r w:rsidR="004F7AEB" w:rsidRPr="00B75C96">
        <w:rPr>
          <w:rFonts w:asciiTheme="minorBidi" w:hAnsiTheme="minorBidi"/>
          <w:sz w:val="24"/>
          <w:szCs w:val="24"/>
        </w:rPr>
        <w:t xml:space="preserve">eople are more likely to </w:t>
      </w:r>
      <w:r w:rsidR="000E2972" w:rsidRPr="00B75C96">
        <w:rPr>
          <w:rFonts w:asciiTheme="minorBidi" w:hAnsiTheme="minorBidi"/>
          <w:sz w:val="24"/>
          <w:szCs w:val="24"/>
        </w:rPr>
        <w:t>continue to be more disadvantaged</w:t>
      </w:r>
      <w:r w:rsidR="004F7AEB" w:rsidRPr="00B75C96">
        <w:rPr>
          <w:rFonts w:asciiTheme="minorBidi" w:hAnsiTheme="minorBidi"/>
          <w:sz w:val="24"/>
          <w:szCs w:val="24"/>
        </w:rPr>
        <w:t xml:space="preserve"> over the short, medium and lo</w:t>
      </w:r>
      <w:r w:rsidR="00785677" w:rsidRPr="00B75C96">
        <w:rPr>
          <w:rFonts w:asciiTheme="minorBidi" w:hAnsiTheme="minorBidi"/>
          <w:sz w:val="24"/>
          <w:szCs w:val="24"/>
        </w:rPr>
        <w:t>ng</w:t>
      </w:r>
      <w:r w:rsidR="004F7AEB" w:rsidRPr="00B75C96">
        <w:rPr>
          <w:rFonts w:asciiTheme="minorBidi" w:hAnsiTheme="minorBidi"/>
          <w:sz w:val="24"/>
          <w:szCs w:val="24"/>
        </w:rPr>
        <w:t xml:space="preserve"> term</w:t>
      </w:r>
      <w:r w:rsidR="000E2972" w:rsidRPr="00B75C96">
        <w:rPr>
          <w:rFonts w:asciiTheme="minorBidi" w:hAnsiTheme="minorBidi"/>
          <w:sz w:val="24"/>
          <w:szCs w:val="24"/>
        </w:rPr>
        <w:t>.</w:t>
      </w:r>
    </w:p>
    <w:p w14:paraId="0F47E272" w14:textId="77777777" w:rsidR="004F7AEB" w:rsidRPr="00B75C96" w:rsidRDefault="004F7AEB" w:rsidP="004F7AEB">
      <w:pPr>
        <w:spacing w:after="0"/>
        <w:ind w:right="48"/>
        <w:rPr>
          <w:rFonts w:asciiTheme="minorBidi" w:hAnsiTheme="minorBidi"/>
          <w:sz w:val="24"/>
          <w:szCs w:val="24"/>
        </w:rPr>
      </w:pPr>
    </w:p>
    <w:p w14:paraId="53C6F433" w14:textId="0423967F" w:rsidR="0003047F" w:rsidRDefault="005031DF" w:rsidP="0003047F">
      <w:pPr>
        <w:spacing w:after="120"/>
        <w:rPr>
          <w:rFonts w:asciiTheme="minorBidi" w:hAnsiTheme="minorBidi"/>
          <w:sz w:val="24"/>
          <w:szCs w:val="24"/>
        </w:rPr>
      </w:pPr>
      <w:r>
        <w:rPr>
          <w:rFonts w:asciiTheme="minorBidi" w:hAnsiTheme="minorBidi"/>
          <w:sz w:val="24"/>
          <w:szCs w:val="24"/>
        </w:rPr>
        <w:t>We</w:t>
      </w:r>
      <w:r w:rsidR="0003047F" w:rsidRPr="00B75C96">
        <w:rPr>
          <w:rFonts w:asciiTheme="minorBidi" w:hAnsiTheme="minorBidi"/>
          <w:sz w:val="24"/>
          <w:szCs w:val="24"/>
        </w:rPr>
        <w:t xml:space="preserve"> have made advances in mainstreaming equalities during 20</w:t>
      </w:r>
      <w:r w:rsidR="006F238C" w:rsidRPr="00B75C96">
        <w:rPr>
          <w:rFonts w:asciiTheme="minorBidi" w:hAnsiTheme="minorBidi"/>
          <w:sz w:val="24"/>
          <w:szCs w:val="24"/>
        </w:rPr>
        <w:t>21</w:t>
      </w:r>
      <w:r w:rsidR="0003047F" w:rsidRPr="00B75C96">
        <w:rPr>
          <w:rFonts w:asciiTheme="minorBidi" w:hAnsiTheme="minorBidi"/>
          <w:sz w:val="24"/>
          <w:szCs w:val="24"/>
        </w:rPr>
        <w:t>-202</w:t>
      </w:r>
      <w:r w:rsidR="006F238C" w:rsidRPr="00B75C96">
        <w:rPr>
          <w:rFonts w:asciiTheme="minorBidi" w:hAnsiTheme="minorBidi"/>
          <w:sz w:val="24"/>
          <w:szCs w:val="24"/>
        </w:rPr>
        <w:t>5</w:t>
      </w:r>
      <w:r w:rsidR="0003047F" w:rsidRPr="00B75C96">
        <w:rPr>
          <w:rFonts w:asciiTheme="minorBidi" w:hAnsiTheme="minorBidi"/>
          <w:sz w:val="24"/>
          <w:szCs w:val="24"/>
        </w:rPr>
        <w:t xml:space="preserve">, </w:t>
      </w:r>
      <w:r w:rsidR="00FE5551" w:rsidRPr="00B75C96">
        <w:rPr>
          <w:rFonts w:asciiTheme="minorBidi" w:hAnsiTheme="minorBidi"/>
          <w:sz w:val="24"/>
          <w:szCs w:val="24"/>
        </w:rPr>
        <w:t>as detailed in appendix 1,</w:t>
      </w:r>
      <w:r>
        <w:rPr>
          <w:rFonts w:asciiTheme="minorBidi" w:hAnsiTheme="minorBidi"/>
          <w:sz w:val="24"/>
          <w:szCs w:val="24"/>
        </w:rPr>
        <w:t xml:space="preserve"> and</w:t>
      </w:r>
      <w:r w:rsidR="00FE5551" w:rsidRPr="00B75C96">
        <w:rPr>
          <w:rFonts w:asciiTheme="minorBidi" w:hAnsiTheme="minorBidi"/>
          <w:sz w:val="24"/>
          <w:szCs w:val="24"/>
        </w:rPr>
        <w:t xml:space="preserve"> </w:t>
      </w:r>
      <w:r>
        <w:rPr>
          <w:rFonts w:asciiTheme="minorBidi" w:hAnsiTheme="minorBidi"/>
          <w:sz w:val="24"/>
          <w:szCs w:val="24"/>
        </w:rPr>
        <w:t xml:space="preserve">continued focus will ensure further </w:t>
      </w:r>
      <w:r w:rsidR="0003047F" w:rsidRPr="00B75C96">
        <w:rPr>
          <w:rFonts w:asciiTheme="minorBidi" w:hAnsiTheme="minorBidi"/>
          <w:sz w:val="24"/>
          <w:szCs w:val="24"/>
        </w:rPr>
        <w:t>progress in the next four years.</w:t>
      </w:r>
    </w:p>
    <w:p w14:paraId="7166294C" w14:textId="763CFA59" w:rsidR="00424FA7" w:rsidRDefault="00424FA7" w:rsidP="00424FA7">
      <w:pPr>
        <w:pStyle w:val="Heading2"/>
        <w:rPr>
          <w:color w:val="auto"/>
        </w:rPr>
      </w:pPr>
      <w:bookmarkStart w:id="10" w:name="_Toc193365797"/>
      <w:r w:rsidRPr="00B75C96">
        <w:rPr>
          <w:color w:val="auto"/>
        </w:rPr>
        <w:t>Council Mainstreaming Goals 2025-29</w:t>
      </w:r>
      <w:bookmarkEnd w:id="10"/>
    </w:p>
    <w:p w14:paraId="169AEB02" w14:textId="77777777" w:rsidR="000265B1" w:rsidRPr="000265B1" w:rsidRDefault="000265B1" w:rsidP="000265B1">
      <w:pPr>
        <w:rPr>
          <w:rFonts w:ascii="Arial" w:hAnsi="Arial" w:cs="Arial"/>
          <w:sz w:val="2"/>
          <w:szCs w:val="2"/>
        </w:rPr>
      </w:pPr>
    </w:p>
    <w:p w14:paraId="7CDCD427" w14:textId="08F7C87B" w:rsidR="00424FA7" w:rsidRPr="000265B1" w:rsidRDefault="00424FA7" w:rsidP="000265B1">
      <w:pPr>
        <w:pStyle w:val="NoSpacing"/>
        <w:numPr>
          <w:ilvl w:val="0"/>
          <w:numId w:val="8"/>
        </w:numPr>
        <w:spacing w:line="276" w:lineRule="auto"/>
        <w:ind w:left="426" w:hanging="426"/>
        <w:rPr>
          <w:color w:val="auto"/>
          <w:szCs w:val="24"/>
        </w:rPr>
      </w:pPr>
      <w:r w:rsidRPr="000265B1">
        <w:rPr>
          <w:color w:val="auto"/>
          <w:szCs w:val="24"/>
        </w:rPr>
        <w:t>Mainstreaming Goal 1</w:t>
      </w:r>
      <w:r w:rsidR="005031DF" w:rsidRPr="000265B1">
        <w:rPr>
          <w:color w:val="auto"/>
          <w:szCs w:val="24"/>
        </w:rPr>
        <w:t>:</w:t>
      </w:r>
      <w:r w:rsidRPr="000265B1">
        <w:rPr>
          <w:color w:val="auto"/>
          <w:szCs w:val="24"/>
        </w:rPr>
        <w:t xml:space="preserve"> Increased use of a range </w:t>
      </w:r>
      <w:r w:rsidR="009A1702" w:rsidRPr="000265B1">
        <w:rPr>
          <w:color w:val="auto"/>
          <w:szCs w:val="24"/>
        </w:rPr>
        <w:t xml:space="preserve">of </w:t>
      </w:r>
      <w:r w:rsidRPr="000265B1">
        <w:rPr>
          <w:color w:val="auto"/>
          <w:szCs w:val="24"/>
        </w:rPr>
        <w:t xml:space="preserve">accessible information formats and approaches such as Easy Read as </w:t>
      </w:r>
      <w:r w:rsidR="009402AA" w:rsidRPr="000265B1">
        <w:rPr>
          <w:color w:val="auto"/>
          <w:szCs w:val="24"/>
        </w:rPr>
        <w:t xml:space="preserve">an </w:t>
      </w:r>
      <w:r w:rsidRPr="000265B1">
        <w:rPr>
          <w:color w:val="auto"/>
          <w:szCs w:val="24"/>
        </w:rPr>
        <w:t xml:space="preserve">integrated part of communications </w:t>
      </w:r>
    </w:p>
    <w:p w14:paraId="2322C18D" w14:textId="7B33D9CF" w:rsidR="00424FA7" w:rsidRPr="000265B1" w:rsidRDefault="00424FA7" w:rsidP="000265B1">
      <w:pPr>
        <w:pStyle w:val="NoSpacing"/>
        <w:numPr>
          <w:ilvl w:val="0"/>
          <w:numId w:val="8"/>
        </w:numPr>
        <w:spacing w:line="276" w:lineRule="auto"/>
        <w:ind w:left="426" w:hanging="426"/>
        <w:rPr>
          <w:color w:val="auto"/>
          <w:szCs w:val="24"/>
        </w:rPr>
      </w:pPr>
      <w:r w:rsidRPr="000265B1">
        <w:rPr>
          <w:color w:val="auto"/>
          <w:szCs w:val="24"/>
        </w:rPr>
        <w:t>Mainstreaming Goal 2</w:t>
      </w:r>
      <w:r w:rsidR="005031DF" w:rsidRPr="000265B1">
        <w:rPr>
          <w:color w:val="auto"/>
          <w:szCs w:val="24"/>
        </w:rPr>
        <w:t>:</w:t>
      </w:r>
      <w:r w:rsidRPr="000265B1">
        <w:rPr>
          <w:color w:val="auto"/>
          <w:szCs w:val="24"/>
        </w:rPr>
        <w:t xml:space="preserve"> Increased use of intersectional data to better inform decision making</w:t>
      </w:r>
    </w:p>
    <w:p w14:paraId="16D2D3B2" w14:textId="43189F91" w:rsidR="00597C02" w:rsidRPr="000265B1" w:rsidRDefault="00597C02" w:rsidP="000265B1">
      <w:pPr>
        <w:pStyle w:val="NoSpacing"/>
        <w:numPr>
          <w:ilvl w:val="0"/>
          <w:numId w:val="8"/>
        </w:numPr>
        <w:spacing w:line="276" w:lineRule="auto"/>
        <w:ind w:left="426" w:hanging="426"/>
        <w:rPr>
          <w:color w:val="auto"/>
          <w:szCs w:val="24"/>
        </w:rPr>
      </w:pPr>
      <w:r w:rsidRPr="000265B1">
        <w:rPr>
          <w:color w:val="auto"/>
          <w:szCs w:val="24"/>
        </w:rPr>
        <w:t>Mainstreaming Goal 3</w:t>
      </w:r>
      <w:r w:rsidR="005031DF" w:rsidRPr="000265B1">
        <w:rPr>
          <w:color w:val="auto"/>
          <w:szCs w:val="24"/>
        </w:rPr>
        <w:t>:</w:t>
      </w:r>
      <w:r w:rsidRPr="000265B1">
        <w:rPr>
          <w:color w:val="auto"/>
          <w:szCs w:val="24"/>
        </w:rPr>
        <w:t xml:space="preserve"> </w:t>
      </w:r>
      <w:r w:rsidR="00B4769D" w:rsidRPr="000265B1">
        <w:rPr>
          <w:color w:val="auto"/>
          <w:szCs w:val="24"/>
        </w:rPr>
        <w:t>Refresh approach to equality and diversity in employment</w:t>
      </w:r>
    </w:p>
    <w:p w14:paraId="6D88DC56" w14:textId="77777777" w:rsidR="0044059F" w:rsidRPr="000265B1" w:rsidRDefault="0044059F" w:rsidP="0044059F">
      <w:pPr>
        <w:pStyle w:val="NoSpacing"/>
        <w:rPr>
          <w:color w:val="auto"/>
          <w:szCs w:val="24"/>
        </w:rPr>
      </w:pPr>
    </w:p>
    <w:p w14:paraId="32122C0A" w14:textId="5217F957" w:rsidR="00424FA7" w:rsidRPr="000265B1" w:rsidRDefault="00424FA7" w:rsidP="00424FA7">
      <w:pPr>
        <w:pStyle w:val="Heading2"/>
        <w:rPr>
          <w:color w:val="auto"/>
          <w:sz w:val="24"/>
          <w:szCs w:val="24"/>
        </w:rPr>
      </w:pPr>
      <w:bookmarkStart w:id="11" w:name="_Toc193365798"/>
      <w:r w:rsidRPr="000265B1">
        <w:rPr>
          <w:color w:val="auto"/>
          <w:sz w:val="24"/>
          <w:szCs w:val="24"/>
        </w:rPr>
        <w:t>Licensing Mainstreaming Goals 2025-29</w:t>
      </w:r>
      <w:bookmarkEnd w:id="11"/>
      <w:r w:rsidRPr="000265B1">
        <w:rPr>
          <w:color w:val="auto"/>
          <w:sz w:val="24"/>
          <w:szCs w:val="24"/>
        </w:rPr>
        <w:t xml:space="preserve"> </w:t>
      </w:r>
    </w:p>
    <w:p w14:paraId="54C07397" w14:textId="77777777" w:rsidR="000265B1" w:rsidRPr="000265B1" w:rsidRDefault="000265B1" w:rsidP="000265B1">
      <w:pPr>
        <w:rPr>
          <w:rFonts w:ascii="Arial" w:hAnsi="Arial" w:cs="Arial"/>
          <w:sz w:val="2"/>
          <w:szCs w:val="2"/>
        </w:rPr>
      </w:pPr>
    </w:p>
    <w:p w14:paraId="18707952" w14:textId="2E845E28" w:rsidR="00424FA7" w:rsidRPr="000265B1" w:rsidRDefault="00424FA7" w:rsidP="000265B1">
      <w:pPr>
        <w:pStyle w:val="NoSpacing"/>
        <w:numPr>
          <w:ilvl w:val="0"/>
          <w:numId w:val="9"/>
        </w:numPr>
        <w:spacing w:line="276" w:lineRule="auto"/>
        <w:ind w:left="426" w:hanging="426"/>
        <w:rPr>
          <w:color w:val="auto"/>
          <w:szCs w:val="24"/>
        </w:rPr>
      </w:pPr>
      <w:r w:rsidRPr="000265B1">
        <w:rPr>
          <w:color w:val="auto"/>
          <w:szCs w:val="24"/>
        </w:rPr>
        <w:t>Mainstreaming Goal 1</w:t>
      </w:r>
      <w:r w:rsidR="002033F0" w:rsidRPr="000265B1">
        <w:rPr>
          <w:color w:val="auto"/>
          <w:szCs w:val="24"/>
        </w:rPr>
        <w:t>:</w:t>
      </w:r>
      <w:r w:rsidRPr="000265B1">
        <w:rPr>
          <w:color w:val="auto"/>
          <w:szCs w:val="24"/>
        </w:rPr>
        <w:t xml:space="preserve"> Increase</w:t>
      </w:r>
      <w:r w:rsidR="002033F0" w:rsidRPr="000265B1">
        <w:rPr>
          <w:color w:val="auto"/>
          <w:szCs w:val="24"/>
        </w:rPr>
        <w:t>d</w:t>
      </w:r>
      <w:r w:rsidRPr="000265B1">
        <w:rPr>
          <w:color w:val="auto"/>
          <w:szCs w:val="24"/>
        </w:rPr>
        <w:t xml:space="preserve"> use of a range accessible information formats and approaches such as Easy Read as </w:t>
      </w:r>
      <w:r w:rsidR="002033F0" w:rsidRPr="000265B1">
        <w:rPr>
          <w:color w:val="auto"/>
          <w:szCs w:val="24"/>
        </w:rPr>
        <w:t xml:space="preserve">an </w:t>
      </w:r>
      <w:r w:rsidRPr="000265B1">
        <w:rPr>
          <w:color w:val="auto"/>
          <w:szCs w:val="24"/>
        </w:rPr>
        <w:t>integrated part of communications</w:t>
      </w:r>
    </w:p>
    <w:p w14:paraId="3FB3D1C4" w14:textId="2A635BA1" w:rsidR="00424FA7" w:rsidRPr="000265B1" w:rsidRDefault="00424FA7" w:rsidP="000265B1">
      <w:pPr>
        <w:pStyle w:val="NoSpacing"/>
        <w:numPr>
          <w:ilvl w:val="0"/>
          <w:numId w:val="9"/>
        </w:numPr>
        <w:spacing w:line="276" w:lineRule="auto"/>
        <w:ind w:left="426" w:hanging="426"/>
        <w:rPr>
          <w:color w:val="auto"/>
          <w:szCs w:val="24"/>
        </w:rPr>
      </w:pPr>
      <w:r w:rsidRPr="000265B1">
        <w:rPr>
          <w:color w:val="auto"/>
          <w:szCs w:val="24"/>
        </w:rPr>
        <w:t>Mainstreaming Goal 2</w:t>
      </w:r>
      <w:r w:rsidR="002033F0" w:rsidRPr="000265B1">
        <w:rPr>
          <w:color w:val="auto"/>
          <w:szCs w:val="24"/>
        </w:rPr>
        <w:t>:</w:t>
      </w:r>
      <w:r w:rsidRPr="000265B1">
        <w:rPr>
          <w:color w:val="auto"/>
          <w:szCs w:val="24"/>
        </w:rPr>
        <w:t xml:space="preserve"> Increase</w:t>
      </w:r>
      <w:r w:rsidR="002033F0" w:rsidRPr="000265B1">
        <w:rPr>
          <w:color w:val="auto"/>
          <w:szCs w:val="24"/>
        </w:rPr>
        <w:t>d</w:t>
      </w:r>
      <w:r w:rsidRPr="000265B1">
        <w:rPr>
          <w:color w:val="auto"/>
          <w:szCs w:val="24"/>
        </w:rPr>
        <w:t xml:space="preserve"> use of intersectional data to </w:t>
      </w:r>
      <w:r w:rsidR="002033F0" w:rsidRPr="000265B1">
        <w:rPr>
          <w:color w:val="auto"/>
          <w:szCs w:val="24"/>
        </w:rPr>
        <w:t xml:space="preserve">better </w:t>
      </w:r>
      <w:r w:rsidRPr="000265B1">
        <w:rPr>
          <w:color w:val="auto"/>
          <w:szCs w:val="24"/>
        </w:rPr>
        <w:t>inform policy and service planning, provision, monitoring and assessment</w:t>
      </w:r>
    </w:p>
    <w:p w14:paraId="7522F967" w14:textId="77777777" w:rsidR="005C1A87" w:rsidRPr="00B75C96" w:rsidRDefault="005C1A87" w:rsidP="005C1A87">
      <w:pPr>
        <w:pStyle w:val="NoSpacing"/>
        <w:spacing w:line="276" w:lineRule="auto"/>
        <w:ind w:left="720"/>
        <w:rPr>
          <w:color w:val="auto"/>
        </w:rPr>
      </w:pPr>
    </w:p>
    <w:p w14:paraId="04FE6D10" w14:textId="67807448" w:rsidR="00424FA7" w:rsidRPr="00B75C96" w:rsidRDefault="007555EC" w:rsidP="00424FA7">
      <w:pPr>
        <w:pStyle w:val="Heading1"/>
        <w:rPr>
          <w:color w:val="auto"/>
        </w:rPr>
      </w:pPr>
      <w:bookmarkStart w:id="12" w:name="BSLUP"/>
      <w:bookmarkStart w:id="13" w:name="CEO2125"/>
      <w:bookmarkStart w:id="14" w:name="_Toc193365799"/>
      <w:bookmarkEnd w:id="12"/>
      <w:r w:rsidRPr="00B75C96">
        <w:rPr>
          <w:color w:val="auto"/>
        </w:rPr>
        <w:t>Equality Outcomes 202</w:t>
      </w:r>
      <w:r w:rsidR="00AE7F30" w:rsidRPr="00B75C96">
        <w:rPr>
          <w:color w:val="auto"/>
        </w:rPr>
        <w:t>5</w:t>
      </w:r>
      <w:r w:rsidR="004B3A4C" w:rsidRPr="00B75C96">
        <w:rPr>
          <w:color w:val="auto"/>
        </w:rPr>
        <w:t>-</w:t>
      </w:r>
      <w:r w:rsidRPr="00B75C96">
        <w:rPr>
          <w:color w:val="auto"/>
        </w:rPr>
        <w:t>2</w:t>
      </w:r>
      <w:bookmarkEnd w:id="13"/>
      <w:r w:rsidR="00AE7F30" w:rsidRPr="00B75C96">
        <w:rPr>
          <w:color w:val="auto"/>
        </w:rPr>
        <w:t>9</w:t>
      </w:r>
      <w:bookmarkEnd w:id="14"/>
    </w:p>
    <w:p w14:paraId="732852B0" w14:textId="77777777" w:rsidR="003A2A60" w:rsidRPr="00B75C96" w:rsidRDefault="003A2A60" w:rsidP="00424FA7">
      <w:pPr>
        <w:spacing w:after="0"/>
        <w:rPr>
          <w:rFonts w:asciiTheme="minorBidi" w:hAnsiTheme="minorBidi"/>
          <w:sz w:val="24"/>
          <w:szCs w:val="24"/>
        </w:rPr>
      </w:pPr>
    </w:p>
    <w:p w14:paraId="5E5F09F3" w14:textId="22F8A5C8" w:rsidR="00CB3917" w:rsidRPr="00B75C96" w:rsidRDefault="00CB3917" w:rsidP="00CB3917">
      <w:pPr>
        <w:rPr>
          <w:rFonts w:asciiTheme="minorBidi" w:hAnsiTheme="minorBidi"/>
          <w:sz w:val="24"/>
          <w:szCs w:val="24"/>
        </w:rPr>
      </w:pPr>
      <w:r w:rsidRPr="00B75C96">
        <w:rPr>
          <w:rFonts w:asciiTheme="minorBidi" w:hAnsiTheme="minorBidi"/>
          <w:sz w:val="24"/>
          <w:szCs w:val="24"/>
        </w:rPr>
        <w:t xml:space="preserve">We are committed to pursuing objectives that make real improvements for people by reducing inequalities and increasing inclusion, whilst fostering good relations and building bridging connections within and between communities. </w:t>
      </w:r>
    </w:p>
    <w:p w14:paraId="7F0DA536" w14:textId="35EAB97D" w:rsidR="00CB3917" w:rsidRPr="00B75C96" w:rsidRDefault="00CB3917" w:rsidP="00CB3917">
      <w:pPr>
        <w:rPr>
          <w:rFonts w:asciiTheme="minorBidi" w:hAnsiTheme="minorBidi"/>
          <w:sz w:val="24"/>
          <w:szCs w:val="24"/>
        </w:rPr>
      </w:pPr>
      <w:r w:rsidRPr="00B75C96">
        <w:rPr>
          <w:rFonts w:asciiTheme="minorBidi" w:hAnsiTheme="minorBidi"/>
          <w:sz w:val="24"/>
          <w:szCs w:val="24"/>
        </w:rPr>
        <w:t>Our equality outcomes are designed to focus on the areas that we consider most important, and that we have a power to realistically influence in the next four years</w:t>
      </w:r>
      <w:r w:rsidR="00214F08">
        <w:rPr>
          <w:rFonts w:asciiTheme="minorBidi" w:hAnsiTheme="minorBidi"/>
          <w:sz w:val="24"/>
          <w:szCs w:val="24"/>
        </w:rPr>
        <w:t xml:space="preserve"> </w:t>
      </w:r>
      <w:r w:rsidRPr="00B75C96">
        <w:rPr>
          <w:rFonts w:asciiTheme="minorBidi" w:hAnsiTheme="minorBidi"/>
          <w:sz w:val="24"/>
          <w:szCs w:val="24"/>
        </w:rPr>
        <w:t>as an employer,</w:t>
      </w:r>
      <w:r w:rsidR="00214F08">
        <w:rPr>
          <w:rFonts w:asciiTheme="minorBidi" w:hAnsiTheme="minorBidi"/>
          <w:sz w:val="24"/>
          <w:szCs w:val="24"/>
        </w:rPr>
        <w:t xml:space="preserve"> </w:t>
      </w:r>
      <w:r w:rsidRPr="00B75C96">
        <w:rPr>
          <w:rFonts w:asciiTheme="minorBidi" w:hAnsiTheme="minorBidi"/>
          <w:sz w:val="24"/>
          <w:szCs w:val="24"/>
        </w:rPr>
        <w:t>a service provider, and a partner with communities and other statutory organisations.</w:t>
      </w:r>
    </w:p>
    <w:p w14:paraId="49880513" w14:textId="6261BA88" w:rsidR="00CB3917" w:rsidRPr="00B75C96" w:rsidRDefault="00301999" w:rsidP="00CB3917">
      <w:pPr>
        <w:rPr>
          <w:rFonts w:asciiTheme="minorBidi" w:hAnsiTheme="minorBidi"/>
          <w:sz w:val="24"/>
          <w:szCs w:val="24"/>
        </w:rPr>
      </w:pPr>
      <w:r>
        <w:rPr>
          <w:rFonts w:asciiTheme="minorBidi" w:hAnsiTheme="minorBidi"/>
          <w:sz w:val="24"/>
          <w:szCs w:val="24"/>
        </w:rPr>
        <w:t xml:space="preserve">While developing the </w:t>
      </w:r>
      <w:r w:rsidR="00CB3917" w:rsidRPr="00B75C96">
        <w:rPr>
          <w:rFonts w:asciiTheme="minorBidi" w:hAnsiTheme="minorBidi"/>
          <w:sz w:val="24"/>
          <w:szCs w:val="24"/>
        </w:rPr>
        <w:t>outcomes we consulted with the West Dunbartonshire Equality Forum on the areas they considered important. In addition, we reviewed national evidence and local information to inform our choices</w:t>
      </w:r>
      <w:r>
        <w:rPr>
          <w:rFonts w:asciiTheme="minorBidi" w:hAnsiTheme="minorBidi"/>
          <w:sz w:val="24"/>
          <w:szCs w:val="24"/>
        </w:rPr>
        <w:t xml:space="preserve"> which</w:t>
      </w:r>
      <w:r w:rsidR="009D47B1">
        <w:rPr>
          <w:rFonts w:asciiTheme="minorBidi" w:hAnsiTheme="minorBidi"/>
          <w:sz w:val="24"/>
          <w:szCs w:val="24"/>
        </w:rPr>
        <w:t xml:space="preserve"> </w:t>
      </w:r>
      <w:r w:rsidR="00CB3917" w:rsidRPr="00B75C96">
        <w:rPr>
          <w:rFonts w:asciiTheme="minorBidi" w:hAnsiTheme="minorBidi"/>
          <w:sz w:val="24"/>
          <w:szCs w:val="24"/>
        </w:rPr>
        <w:t xml:space="preserve">included information from recent </w:t>
      </w:r>
      <w:r>
        <w:rPr>
          <w:rFonts w:asciiTheme="minorBidi" w:hAnsiTheme="minorBidi"/>
          <w:sz w:val="24"/>
          <w:szCs w:val="24"/>
        </w:rPr>
        <w:t xml:space="preserve">community </w:t>
      </w:r>
      <w:r w:rsidR="00CB3917" w:rsidRPr="00B75C96">
        <w:rPr>
          <w:rFonts w:asciiTheme="minorBidi" w:hAnsiTheme="minorBidi"/>
          <w:sz w:val="24"/>
          <w:szCs w:val="24"/>
        </w:rPr>
        <w:t xml:space="preserve">consultations that are relevant to equalities such as those for the creation of our BSL Action Plan, </w:t>
      </w:r>
      <w:r>
        <w:rPr>
          <w:rFonts w:asciiTheme="minorBidi" w:hAnsiTheme="minorBidi"/>
          <w:sz w:val="24"/>
          <w:szCs w:val="24"/>
        </w:rPr>
        <w:t>and</w:t>
      </w:r>
      <w:r w:rsidR="00CB3917" w:rsidRPr="00B75C96">
        <w:rPr>
          <w:rFonts w:asciiTheme="minorBidi" w:hAnsiTheme="minorBidi"/>
          <w:sz w:val="24"/>
          <w:szCs w:val="24"/>
        </w:rPr>
        <w:t xml:space="preserve"> information gathered for Equality Impact Assessment processes during the last two years. All of this </w:t>
      </w:r>
      <w:r w:rsidR="002C1AA8">
        <w:rPr>
          <w:rFonts w:asciiTheme="minorBidi" w:hAnsiTheme="minorBidi"/>
          <w:sz w:val="24"/>
          <w:szCs w:val="24"/>
        </w:rPr>
        <w:t xml:space="preserve">was </w:t>
      </w:r>
      <w:r w:rsidR="00CB3917" w:rsidRPr="00B75C96">
        <w:rPr>
          <w:rFonts w:asciiTheme="minorBidi" w:hAnsiTheme="minorBidi"/>
          <w:sz w:val="24"/>
          <w:szCs w:val="24"/>
        </w:rPr>
        <w:t>considered by our Equality and Diversity Working Group which is comprised of Elected Member and Council Officers from across services.</w:t>
      </w:r>
    </w:p>
    <w:p w14:paraId="02377882" w14:textId="4D01DE45" w:rsidR="00CB3917" w:rsidRPr="00B75C96" w:rsidRDefault="00CB3917" w:rsidP="00CB3917">
      <w:pPr>
        <w:rPr>
          <w:rFonts w:asciiTheme="minorBidi" w:hAnsiTheme="minorBidi"/>
          <w:sz w:val="24"/>
          <w:szCs w:val="24"/>
        </w:rPr>
      </w:pPr>
      <w:r w:rsidRPr="00B75C96">
        <w:rPr>
          <w:rFonts w:asciiTheme="minorBidi" w:hAnsiTheme="minorBidi"/>
          <w:sz w:val="24"/>
          <w:szCs w:val="24"/>
        </w:rPr>
        <w:t>The three sets of outcomes have been designed to work together.</w:t>
      </w:r>
    </w:p>
    <w:p w14:paraId="2516B519" w14:textId="3A19A29E" w:rsidR="00CB3917" w:rsidRPr="00B75C96" w:rsidRDefault="00CB3917" w:rsidP="00CB3917">
      <w:pPr>
        <w:rPr>
          <w:rFonts w:asciiTheme="minorBidi" w:hAnsiTheme="minorBidi"/>
          <w:sz w:val="24"/>
          <w:szCs w:val="24"/>
        </w:rPr>
      </w:pPr>
      <w:r w:rsidRPr="00B75C96">
        <w:rPr>
          <w:rFonts w:asciiTheme="minorBidi" w:hAnsiTheme="minorBidi"/>
          <w:sz w:val="24"/>
          <w:szCs w:val="24"/>
        </w:rPr>
        <w:lastRenderedPageBreak/>
        <w:t>We note the following outcomes do not cover all protected groups and that is because we have assessed the most pressing inequalities in West Dunbartonshire, and the groups subject to these, and the o</w:t>
      </w:r>
      <w:r w:rsidR="009F17E8">
        <w:rPr>
          <w:rFonts w:asciiTheme="minorBidi" w:hAnsiTheme="minorBidi"/>
          <w:sz w:val="24"/>
          <w:szCs w:val="24"/>
        </w:rPr>
        <w:t>utcomes</w:t>
      </w:r>
      <w:r w:rsidRPr="00B75C96">
        <w:rPr>
          <w:rFonts w:asciiTheme="minorBidi" w:hAnsiTheme="minorBidi"/>
          <w:sz w:val="24"/>
          <w:szCs w:val="24"/>
        </w:rPr>
        <w:t xml:space="preserve"> we think we can influence the most and focused on them. </w:t>
      </w:r>
    </w:p>
    <w:p w14:paraId="7709B5EA" w14:textId="3704AEF9" w:rsidR="00B260B0" w:rsidRPr="00B75C96" w:rsidRDefault="00CB3917" w:rsidP="00CB3917">
      <w:pPr>
        <w:spacing w:after="0"/>
        <w:rPr>
          <w:rFonts w:asciiTheme="minorBidi" w:hAnsiTheme="minorBidi"/>
          <w:sz w:val="24"/>
          <w:szCs w:val="24"/>
        </w:rPr>
      </w:pPr>
      <w:r w:rsidRPr="00B75C96">
        <w:rPr>
          <w:rFonts w:asciiTheme="minorBidi" w:hAnsiTheme="minorBidi"/>
          <w:sz w:val="24"/>
          <w:szCs w:val="24"/>
        </w:rPr>
        <w:t xml:space="preserve">Through our mainstreaming goals detailed in the rest of the report, we will continue to </w:t>
      </w:r>
      <w:r w:rsidR="00301999">
        <w:rPr>
          <w:rFonts w:asciiTheme="minorBidi" w:hAnsiTheme="minorBidi"/>
          <w:sz w:val="24"/>
          <w:szCs w:val="24"/>
        </w:rPr>
        <w:t xml:space="preserve">take </w:t>
      </w:r>
      <w:r w:rsidRPr="00B75C96">
        <w:rPr>
          <w:rFonts w:asciiTheme="minorBidi" w:hAnsiTheme="minorBidi"/>
          <w:sz w:val="24"/>
          <w:szCs w:val="24"/>
        </w:rPr>
        <w:t>forward the public sector equality duty, across all of the protected characteristics, using Equality Impact Assessments informing policy design, implementation and monitoring.</w:t>
      </w:r>
      <w:r w:rsidR="00D60D0A" w:rsidRPr="00B75C96">
        <w:rPr>
          <w:rFonts w:asciiTheme="minorBidi" w:hAnsiTheme="minorBidi"/>
          <w:sz w:val="24"/>
          <w:szCs w:val="24"/>
        </w:rPr>
        <w:t xml:space="preserve"> </w:t>
      </w:r>
    </w:p>
    <w:p w14:paraId="4546D2DF" w14:textId="77777777" w:rsidR="00424FA7" w:rsidRPr="00B75C96" w:rsidRDefault="00424FA7" w:rsidP="00424FA7">
      <w:pPr>
        <w:spacing w:after="0"/>
        <w:rPr>
          <w:rFonts w:asciiTheme="minorBidi" w:hAnsiTheme="minorBidi"/>
          <w:sz w:val="24"/>
          <w:szCs w:val="24"/>
        </w:rPr>
      </w:pPr>
    </w:p>
    <w:p w14:paraId="13DF90BA" w14:textId="0A1686BF" w:rsidR="00042E36" w:rsidRDefault="00D82B31" w:rsidP="00B36D35">
      <w:pPr>
        <w:pStyle w:val="Heading2"/>
        <w:rPr>
          <w:color w:val="auto"/>
        </w:rPr>
      </w:pPr>
      <w:bookmarkStart w:id="15" w:name="_Toc193365800"/>
      <w:r w:rsidRPr="00B75C96">
        <w:rPr>
          <w:color w:val="auto"/>
        </w:rPr>
        <w:t>Council Equality Outcomes 202</w:t>
      </w:r>
      <w:r w:rsidR="009E08E0" w:rsidRPr="00B75C96">
        <w:rPr>
          <w:color w:val="auto"/>
        </w:rPr>
        <w:t>5</w:t>
      </w:r>
      <w:r w:rsidR="00FE5551" w:rsidRPr="00B75C96">
        <w:rPr>
          <w:color w:val="auto"/>
        </w:rPr>
        <w:t>-</w:t>
      </w:r>
      <w:r w:rsidRPr="00B75C96">
        <w:rPr>
          <w:color w:val="auto"/>
        </w:rPr>
        <w:t>2</w:t>
      </w:r>
      <w:r w:rsidR="009E08E0" w:rsidRPr="00B75C96">
        <w:rPr>
          <w:color w:val="auto"/>
        </w:rPr>
        <w:t>9</w:t>
      </w:r>
      <w:bookmarkEnd w:id="15"/>
    </w:p>
    <w:p w14:paraId="601A5F3D" w14:textId="77777777" w:rsidR="000265B1" w:rsidRPr="000265B1" w:rsidRDefault="000265B1" w:rsidP="000265B1">
      <w:pPr>
        <w:rPr>
          <w:rFonts w:ascii="Arial" w:hAnsi="Arial" w:cs="Arial"/>
          <w:sz w:val="2"/>
          <w:szCs w:val="2"/>
        </w:rPr>
      </w:pPr>
    </w:p>
    <w:p w14:paraId="73D70D6C" w14:textId="3C512BD6" w:rsidR="00FD20FF" w:rsidRPr="00B75C96" w:rsidRDefault="00FD20FF" w:rsidP="000265B1">
      <w:pPr>
        <w:pStyle w:val="NoSpacing"/>
        <w:numPr>
          <w:ilvl w:val="0"/>
          <w:numId w:val="10"/>
        </w:numPr>
        <w:spacing w:line="276" w:lineRule="auto"/>
        <w:ind w:left="426" w:hanging="426"/>
        <w:rPr>
          <w:color w:val="auto"/>
        </w:rPr>
      </w:pPr>
      <w:r w:rsidRPr="00B75C96">
        <w:rPr>
          <w:color w:val="auto"/>
        </w:rPr>
        <w:t>Equality outcome 1</w:t>
      </w:r>
      <w:r w:rsidR="00370FB5" w:rsidRPr="00B75C96">
        <w:rPr>
          <w:color w:val="auto"/>
        </w:rPr>
        <w:t xml:space="preserve"> -</w:t>
      </w:r>
      <w:r w:rsidRPr="00B75C96">
        <w:rPr>
          <w:color w:val="auto"/>
        </w:rPr>
        <w:t xml:space="preserve"> Increased participation of younger people in participative processes in West Dunbartonshire</w:t>
      </w:r>
    </w:p>
    <w:p w14:paraId="7340E86B" w14:textId="61FE54BC" w:rsidR="007B6E57" w:rsidRPr="00B75C96" w:rsidRDefault="00FD20FF" w:rsidP="000265B1">
      <w:pPr>
        <w:pStyle w:val="NoSpacing"/>
        <w:numPr>
          <w:ilvl w:val="0"/>
          <w:numId w:val="10"/>
        </w:numPr>
        <w:spacing w:line="276" w:lineRule="auto"/>
        <w:ind w:left="426" w:hanging="426"/>
        <w:rPr>
          <w:color w:val="auto"/>
        </w:rPr>
      </w:pPr>
      <w:r w:rsidRPr="00B75C96">
        <w:rPr>
          <w:color w:val="auto"/>
        </w:rPr>
        <w:t xml:space="preserve">Equality outcome 2 - Increased participation of under-represented ethnic groups in participative processes in West Dunbartonshire </w:t>
      </w:r>
    </w:p>
    <w:p w14:paraId="760B0122" w14:textId="0911AD6C" w:rsidR="00FD20FF" w:rsidRPr="00B75C96" w:rsidRDefault="00FD20FF" w:rsidP="000265B1">
      <w:pPr>
        <w:pStyle w:val="NoSpacing"/>
        <w:numPr>
          <w:ilvl w:val="0"/>
          <w:numId w:val="10"/>
        </w:numPr>
        <w:spacing w:line="276" w:lineRule="auto"/>
        <w:ind w:left="426" w:hanging="426"/>
        <w:rPr>
          <w:color w:val="auto"/>
        </w:rPr>
      </w:pPr>
      <w:r w:rsidRPr="00B75C96">
        <w:rPr>
          <w:color w:val="auto"/>
        </w:rPr>
        <w:t>Equality outcome 3 - Increased digital inclusion of groups less likely to be digitally literate</w:t>
      </w:r>
      <w:r w:rsidR="002603CF">
        <w:rPr>
          <w:color w:val="auto"/>
        </w:rPr>
        <w:t>, including people over 65, disability people, older Deaf people, Gyspy/travellers.</w:t>
      </w:r>
    </w:p>
    <w:p w14:paraId="0C82163B" w14:textId="77777777" w:rsidR="002C1AA8" w:rsidRDefault="002C1AA8" w:rsidP="00314190">
      <w:pPr>
        <w:pStyle w:val="Heading2"/>
        <w:rPr>
          <w:color w:val="auto"/>
        </w:rPr>
      </w:pPr>
      <w:bookmarkStart w:id="16" w:name="EEO2125"/>
    </w:p>
    <w:p w14:paraId="08D6F227" w14:textId="77777777" w:rsidR="000265B1" w:rsidRDefault="007555EC" w:rsidP="00314190">
      <w:pPr>
        <w:pStyle w:val="Heading2"/>
        <w:rPr>
          <w:color w:val="auto"/>
        </w:rPr>
      </w:pPr>
      <w:bookmarkStart w:id="17" w:name="_Toc193365801"/>
      <w:r w:rsidRPr="00B75C96">
        <w:rPr>
          <w:color w:val="auto"/>
        </w:rPr>
        <w:t>Education Equality Outcomes 202</w:t>
      </w:r>
      <w:r w:rsidR="009E08E0" w:rsidRPr="00B75C96">
        <w:rPr>
          <w:color w:val="auto"/>
        </w:rPr>
        <w:t>5</w:t>
      </w:r>
      <w:r w:rsidR="00FE5551" w:rsidRPr="00B75C96">
        <w:rPr>
          <w:color w:val="auto"/>
        </w:rPr>
        <w:t>-</w:t>
      </w:r>
      <w:r w:rsidRPr="00B75C96">
        <w:rPr>
          <w:color w:val="auto"/>
        </w:rPr>
        <w:t>2</w:t>
      </w:r>
      <w:r w:rsidR="009E08E0" w:rsidRPr="00B75C96">
        <w:rPr>
          <w:color w:val="auto"/>
        </w:rPr>
        <w:t>9</w:t>
      </w:r>
      <w:bookmarkEnd w:id="17"/>
    </w:p>
    <w:p w14:paraId="0BDF2240" w14:textId="6EC4A410" w:rsidR="009E65FE" w:rsidRPr="000265B1" w:rsidRDefault="007555EC" w:rsidP="00314190">
      <w:pPr>
        <w:pStyle w:val="Heading2"/>
        <w:rPr>
          <w:rFonts w:eastAsia="Times New Roman" w:cs="Arial"/>
          <w:b w:val="0"/>
          <w:bCs/>
          <w:color w:val="auto"/>
          <w:sz w:val="10"/>
          <w:szCs w:val="10"/>
          <w:lang w:eastAsia="en-GB"/>
        </w:rPr>
      </w:pPr>
      <w:r w:rsidRPr="00B75C96">
        <w:rPr>
          <w:color w:val="auto"/>
        </w:rPr>
        <w:t xml:space="preserve"> </w:t>
      </w:r>
      <w:bookmarkEnd w:id="16"/>
    </w:p>
    <w:p w14:paraId="0A31AD6C" w14:textId="0B9C46BD" w:rsidR="009C480F" w:rsidRPr="00B75C96" w:rsidRDefault="009C480F" w:rsidP="000265B1">
      <w:pPr>
        <w:pStyle w:val="NoSpacing"/>
        <w:numPr>
          <w:ilvl w:val="0"/>
          <w:numId w:val="11"/>
        </w:numPr>
        <w:spacing w:line="276" w:lineRule="auto"/>
        <w:ind w:left="426" w:hanging="426"/>
        <w:rPr>
          <w:color w:val="auto"/>
          <w:lang w:eastAsia="en-GB"/>
        </w:rPr>
      </w:pPr>
      <w:r w:rsidRPr="00B75C96">
        <w:rPr>
          <w:color w:val="auto"/>
          <w:lang w:eastAsia="en-GB"/>
        </w:rPr>
        <w:t xml:space="preserve">Equality </w:t>
      </w:r>
      <w:r w:rsidR="00916355" w:rsidRPr="00B75C96">
        <w:rPr>
          <w:color w:val="auto"/>
          <w:lang w:eastAsia="en-GB"/>
        </w:rPr>
        <w:t>O</w:t>
      </w:r>
      <w:r w:rsidRPr="00B75C96">
        <w:rPr>
          <w:color w:val="auto"/>
          <w:lang w:eastAsia="en-GB"/>
        </w:rPr>
        <w:t xml:space="preserve">utcome </w:t>
      </w:r>
      <w:r w:rsidR="00D42F6D" w:rsidRPr="00B75C96">
        <w:rPr>
          <w:color w:val="auto"/>
          <w:lang w:eastAsia="en-GB"/>
        </w:rPr>
        <w:t>1</w:t>
      </w:r>
      <w:r w:rsidRPr="00B75C96">
        <w:rPr>
          <w:color w:val="auto"/>
          <w:lang w:eastAsia="en-GB"/>
        </w:rPr>
        <w:t xml:space="preserve"> - </w:t>
      </w:r>
      <w:r w:rsidR="00916355" w:rsidRPr="00B75C96">
        <w:rPr>
          <w:rFonts w:ascii="Arial" w:hAnsi="Arial" w:cs="Arial"/>
          <w:color w:val="auto"/>
        </w:rPr>
        <w:t>Our schools, are safe, accessible and inclusive</w:t>
      </w:r>
    </w:p>
    <w:p w14:paraId="24FA42A6" w14:textId="3479EB85" w:rsidR="00CB3917" w:rsidRPr="00B75C96" w:rsidRDefault="009C480F" w:rsidP="000265B1">
      <w:pPr>
        <w:pStyle w:val="NoSpacing"/>
        <w:numPr>
          <w:ilvl w:val="0"/>
          <w:numId w:val="11"/>
        </w:numPr>
        <w:spacing w:line="276" w:lineRule="auto"/>
        <w:ind w:left="426" w:hanging="426"/>
        <w:rPr>
          <w:color w:val="auto"/>
          <w:lang w:eastAsia="en-GB"/>
        </w:rPr>
      </w:pPr>
      <w:r w:rsidRPr="00B75C96">
        <w:rPr>
          <w:color w:val="auto"/>
          <w:lang w:eastAsia="en-GB"/>
        </w:rPr>
        <w:t xml:space="preserve">Equalities Outcome </w:t>
      </w:r>
      <w:r w:rsidR="00D42F6D" w:rsidRPr="00B75C96">
        <w:rPr>
          <w:color w:val="auto"/>
          <w:lang w:eastAsia="en-GB"/>
        </w:rPr>
        <w:t>2</w:t>
      </w:r>
      <w:r w:rsidR="00370FB5" w:rsidRPr="00B75C96">
        <w:rPr>
          <w:color w:val="auto"/>
          <w:lang w:eastAsia="en-GB"/>
        </w:rPr>
        <w:t xml:space="preserve"> - </w:t>
      </w:r>
      <w:r w:rsidR="00916355" w:rsidRPr="00B75C96">
        <w:rPr>
          <w:color w:val="auto"/>
          <w:lang w:eastAsia="en-GB"/>
        </w:rPr>
        <w:t xml:space="preserve">Young women, disabled and </w:t>
      </w:r>
      <w:r w:rsidR="009D0DD5" w:rsidRPr="00B75C96">
        <w:rPr>
          <w:color w:val="auto"/>
          <w:lang w:eastAsia="en-GB"/>
        </w:rPr>
        <w:t>Black</w:t>
      </w:r>
      <w:r w:rsidR="00916355" w:rsidRPr="00B75C96">
        <w:rPr>
          <w:color w:val="auto"/>
          <w:lang w:eastAsia="en-GB"/>
        </w:rPr>
        <w:t xml:space="preserve"> and minority ethnic young people are supported and leave school with positive destinations. </w:t>
      </w:r>
    </w:p>
    <w:p w14:paraId="4526A348" w14:textId="0DE5561F" w:rsidR="00916355" w:rsidRPr="00B75C96" w:rsidRDefault="00CB3917" w:rsidP="000265B1">
      <w:pPr>
        <w:pStyle w:val="NoSpacing"/>
        <w:numPr>
          <w:ilvl w:val="0"/>
          <w:numId w:val="11"/>
        </w:numPr>
        <w:spacing w:line="276" w:lineRule="auto"/>
        <w:ind w:left="426" w:hanging="426"/>
        <w:rPr>
          <w:color w:val="auto"/>
          <w:lang w:eastAsia="en-GB"/>
        </w:rPr>
      </w:pPr>
      <w:r w:rsidRPr="00B75C96">
        <w:rPr>
          <w:color w:val="auto"/>
          <w:lang w:eastAsia="en-GB"/>
        </w:rPr>
        <w:t xml:space="preserve">Equalities Outcome 3 - </w:t>
      </w:r>
      <w:r w:rsidR="00916355" w:rsidRPr="00B75C96">
        <w:rPr>
          <w:color w:val="auto"/>
          <w:lang w:eastAsia="en-GB"/>
        </w:rPr>
        <w:t xml:space="preserve">Raise </w:t>
      </w:r>
      <w:r w:rsidR="008F5329">
        <w:rPr>
          <w:color w:val="auto"/>
          <w:lang w:eastAsia="en-GB"/>
        </w:rPr>
        <w:t>a</w:t>
      </w:r>
      <w:r w:rsidR="00916355" w:rsidRPr="00B75C96">
        <w:rPr>
          <w:color w:val="auto"/>
          <w:lang w:eastAsia="en-GB"/>
        </w:rPr>
        <w:t xml:space="preserve">ttainment in male pupils in </w:t>
      </w:r>
      <w:r w:rsidR="008F5329">
        <w:rPr>
          <w:color w:val="auto"/>
          <w:lang w:eastAsia="en-GB"/>
        </w:rPr>
        <w:t>l</w:t>
      </w:r>
      <w:r w:rsidR="00916355" w:rsidRPr="00B75C96">
        <w:rPr>
          <w:color w:val="auto"/>
          <w:lang w:eastAsia="en-GB"/>
        </w:rPr>
        <w:t xml:space="preserve">iteracy and </w:t>
      </w:r>
      <w:r w:rsidR="008F5329">
        <w:rPr>
          <w:color w:val="auto"/>
          <w:lang w:eastAsia="en-GB"/>
        </w:rPr>
        <w:t>n</w:t>
      </w:r>
      <w:r w:rsidR="00916355" w:rsidRPr="00B75C96">
        <w:rPr>
          <w:color w:val="auto"/>
          <w:lang w:eastAsia="en-GB"/>
        </w:rPr>
        <w:t xml:space="preserve">umeracy </w:t>
      </w:r>
    </w:p>
    <w:p w14:paraId="6C7E11B1" w14:textId="77777777" w:rsidR="002C1AA8" w:rsidRDefault="002C1AA8" w:rsidP="000767E4">
      <w:pPr>
        <w:pStyle w:val="Heading2"/>
        <w:rPr>
          <w:color w:val="auto"/>
        </w:rPr>
      </w:pPr>
      <w:bookmarkStart w:id="18" w:name="LBEO2125"/>
    </w:p>
    <w:p w14:paraId="5F541F3C" w14:textId="77777777" w:rsidR="000265B1" w:rsidRDefault="007555EC" w:rsidP="000767E4">
      <w:pPr>
        <w:pStyle w:val="Heading2"/>
        <w:rPr>
          <w:color w:val="auto"/>
        </w:rPr>
      </w:pPr>
      <w:bookmarkStart w:id="19" w:name="_Toc193365802"/>
      <w:r w:rsidRPr="00B75C96">
        <w:rPr>
          <w:color w:val="auto"/>
        </w:rPr>
        <w:t>Licensing Equality Outcomes 202</w:t>
      </w:r>
      <w:r w:rsidR="00E3099E" w:rsidRPr="00B75C96">
        <w:rPr>
          <w:color w:val="auto"/>
        </w:rPr>
        <w:t>5</w:t>
      </w:r>
      <w:r w:rsidRPr="00B75C96">
        <w:rPr>
          <w:color w:val="auto"/>
        </w:rPr>
        <w:t>-2</w:t>
      </w:r>
      <w:r w:rsidR="00E3099E" w:rsidRPr="00B75C96">
        <w:rPr>
          <w:color w:val="auto"/>
        </w:rPr>
        <w:t>9</w:t>
      </w:r>
      <w:bookmarkEnd w:id="19"/>
    </w:p>
    <w:p w14:paraId="209FF370" w14:textId="39146ADB" w:rsidR="007555EC" w:rsidRPr="000265B1" w:rsidRDefault="007555EC" w:rsidP="000767E4">
      <w:pPr>
        <w:pStyle w:val="Heading2"/>
        <w:rPr>
          <w:color w:val="auto"/>
          <w:sz w:val="14"/>
          <w:szCs w:val="14"/>
        </w:rPr>
      </w:pPr>
      <w:r w:rsidRPr="00B75C96">
        <w:rPr>
          <w:color w:val="auto"/>
        </w:rPr>
        <w:t xml:space="preserve"> </w:t>
      </w:r>
    </w:p>
    <w:bookmarkEnd w:id="18"/>
    <w:p w14:paraId="7AC5E5D2" w14:textId="77777777" w:rsidR="003A2A60" w:rsidRPr="00B75C96" w:rsidRDefault="00775C13" w:rsidP="000265B1">
      <w:pPr>
        <w:pStyle w:val="NoSpacing"/>
        <w:numPr>
          <w:ilvl w:val="0"/>
          <w:numId w:val="12"/>
        </w:numPr>
        <w:spacing w:line="276" w:lineRule="auto"/>
        <w:ind w:left="426" w:hanging="426"/>
        <w:rPr>
          <w:color w:val="auto"/>
        </w:rPr>
      </w:pPr>
      <w:r w:rsidRPr="00B75C96">
        <w:rPr>
          <w:color w:val="auto"/>
        </w:rPr>
        <w:t xml:space="preserve">Equality Outcome </w:t>
      </w:r>
      <w:r w:rsidR="000767E4" w:rsidRPr="00B75C96">
        <w:rPr>
          <w:color w:val="auto"/>
        </w:rPr>
        <w:t>1 -</w:t>
      </w:r>
      <w:r w:rsidRPr="00B75C96">
        <w:rPr>
          <w:color w:val="auto"/>
        </w:rPr>
        <w:t xml:space="preserve"> </w:t>
      </w:r>
      <w:r w:rsidR="00E3099E" w:rsidRPr="00B75C96">
        <w:rPr>
          <w:color w:val="auto"/>
        </w:rPr>
        <w:t xml:space="preserve">Increased representation and engagement of under-represented groups on the Licensing Forum </w:t>
      </w:r>
    </w:p>
    <w:p w14:paraId="1A3B38F4" w14:textId="0BA4D91F" w:rsidR="000265B1" w:rsidRDefault="003A2A60" w:rsidP="000265B1">
      <w:pPr>
        <w:pStyle w:val="NoSpacing"/>
        <w:numPr>
          <w:ilvl w:val="0"/>
          <w:numId w:val="12"/>
        </w:numPr>
        <w:spacing w:line="276" w:lineRule="auto"/>
        <w:ind w:left="426" w:hanging="426"/>
        <w:rPr>
          <w:rFonts w:ascii="Arial" w:hAnsi="Arial" w:cs="Arial"/>
          <w:color w:val="auto"/>
        </w:rPr>
      </w:pPr>
      <w:r w:rsidRPr="00B75C96">
        <w:rPr>
          <w:rFonts w:ascii="Arial" w:hAnsi="Arial" w:cs="Arial"/>
          <w:color w:val="auto"/>
        </w:rPr>
        <w:t>Equality Outcome 2</w:t>
      </w:r>
      <w:r w:rsidR="008F5329">
        <w:rPr>
          <w:rFonts w:ascii="Arial" w:hAnsi="Arial" w:cs="Arial"/>
          <w:color w:val="auto"/>
        </w:rPr>
        <w:t xml:space="preserve"> – Our </w:t>
      </w:r>
      <w:r w:rsidR="001E72D2" w:rsidRPr="00B75C96">
        <w:rPr>
          <w:rFonts w:ascii="Arial" w:hAnsi="Arial" w:cs="Arial"/>
          <w:color w:val="auto"/>
        </w:rPr>
        <w:t xml:space="preserve">licensing policies and procedures </w:t>
      </w:r>
      <w:r w:rsidR="008F5329">
        <w:rPr>
          <w:rFonts w:ascii="Arial" w:hAnsi="Arial" w:cs="Arial"/>
          <w:color w:val="auto"/>
        </w:rPr>
        <w:t xml:space="preserve">remove barriers to access </w:t>
      </w:r>
    </w:p>
    <w:p w14:paraId="6D986D45" w14:textId="413B1394" w:rsidR="00FE5551" w:rsidRPr="000265B1" w:rsidRDefault="000265B1" w:rsidP="000265B1">
      <w:pPr>
        <w:rPr>
          <w:rFonts w:ascii="Arial" w:hAnsi="Arial" w:cs="Arial"/>
          <w:sz w:val="24"/>
        </w:rPr>
      </w:pPr>
      <w:r>
        <w:rPr>
          <w:rFonts w:ascii="Arial" w:hAnsi="Arial" w:cs="Arial"/>
        </w:rPr>
        <w:br w:type="page"/>
      </w:r>
    </w:p>
    <w:p w14:paraId="52440234" w14:textId="77777777" w:rsidR="00424FA7" w:rsidRPr="00B75C96" w:rsidRDefault="00424FA7" w:rsidP="00424FA7">
      <w:pPr>
        <w:pStyle w:val="Heading1"/>
        <w:rPr>
          <w:color w:val="auto"/>
        </w:rPr>
      </w:pPr>
      <w:bookmarkStart w:id="20" w:name="_Toc193365803"/>
      <w:bookmarkStart w:id="21" w:name="EPS"/>
      <w:r w:rsidRPr="00B75C96">
        <w:rPr>
          <w:color w:val="auto"/>
        </w:rPr>
        <w:lastRenderedPageBreak/>
        <w:t>Council Equal Pay Statement</w:t>
      </w:r>
      <w:bookmarkEnd w:id="20"/>
    </w:p>
    <w:bookmarkEnd w:id="21"/>
    <w:p w14:paraId="161563E7" w14:textId="3153526A" w:rsidR="00424FA7" w:rsidRPr="00B75C96" w:rsidRDefault="00424FA7" w:rsidP="00424FA7">
      <w:pPr>
        <w:rPr>
          <w:rFonts w:asciiTheme="minorBidi" w:hAnsiTheme="minorBidi"/>
          <w:sz w:val="24"/>
          <w:szCs w:val="24"/>
        </w:rPr>
      </w:pPr>
      <w:r w:rsidRPr="00B75C96">
        <w:rPr>
          <w:rFonts w:asciiTheme="minorBidi" w:hAnsiTheme="minorBidi"/>
          <w:sz w:val="24"/>
          <w:szCs w:val="24"/>
        </w:rPr>
        <w:t xml:space="preserve">West Dunbartonshire Council supports the principle of equal opportunities in employment to ensure that employees are not discriminated against irrespective of their age, disability, sexual orientation, gender, gender re-assignment, </w:t>
      </w:r>
      <w:r w:rsidR="002C1AA8" w:rsidRPr="00B75C96">
        <w:rPr>
          <w:rFonts w:asciiTheme="minorBidi" w:hAnsiTheme="minorBidi"/>
          <w:sz w:val="24"/>
          <w:szCs w:val="24"/>
        </w:rPr>
        <w:t>maternity</w:t>
      </w:r>
      <w:r w:rsidR="002C1AA8">
        <w:rPr>
          <w:rFonts w:asciiTheme="minorBidi" w:hAnsiTheme="minorBidi"/>
          <w:sz w:val="24"/>
          <w:szCs w:val="24"/>
        </w:rPr>
        <w:t xml:space="preserve">, </w:t>
      </w:r>
      <w:r w:rsidR="002C1AA8" w:rsidRPr="00B75C96">
        <w:rPr>
          <w:rFonts w:asciiTheme="minorBidi" w:hAnsiTheme="minorBidi"/>
          <w:sz w:val="24"/>
          <w:szCs w:val="24"/>
        </w:rPr>
        <w:t>race,</w:t>
      </w:r>
      <w:r w:rsidR="002C1AA8">
        <w:rPr>
          <w:rFonts w:asciiTheme="minorBidi" w:hAnsiTheme="minorBidi"/>
          <w:sz w:val="24"/>
          <w:szCs w:val="24"/>
        </w:rPr>
        <w:t xml:space="preserve"> </w:t>
      </w:r>
      <w:r w:rsidRPr="00B75C96">
        <w:rPr>
          <w:rFonts w:asciiTheme="minorBidi" w:hAnsiTheme="minorBidi"/>
          <w:sz w:val="24"/>
          <w:szCs w:val="24"/>
        </w:rPr>
        <w:t>marriage/civil partnership, pregnancy, religion or belief.</w:t>
      </w:r>
    </w:p>
    <w:p w14:paraId="4DA654AE" w14:textId="77777777" w:rsidR="00424FA7" w:rsidRPr="00B75C96" w:rsidRDefault="00424FA7" w:rsidP="00424FA7">
      <w:pPr>
        <w:rPr>
          <w:rFonts w:asciiTheme="minorBidi" w:hAnsiTheme="minorBidi"/>
          <w:sz w:val="24"/>
          <w:szCs w:val="24"/>
        </w:rPr>
      </w:pPr>
      <w:r w:rsidRPr="00B75C96">
        <w:rPr>
          <w:rFonts w:asciiTheme="minorBidi" w:hAnsiTheme="minorBidi"/>
          <w:sz w:val="24"/>
          <w:szCs w:val="24"/>
        </w:rPr>
        <w:t>West Dunbartonshire Council is committed to ensuring that men and women should receive equal pay for the same or broadly similar work, for work rated as equivalent and for work of equal value.</w:t>
      </w:r>
    </w:p>
    <w:p w14:paraId="010B8728" w14:textId="77777777" w:rsidR="00424FA7" w:rsidRPr="002C1AA8" w:rsidRDefault="00424FA7" w:rsidP="002C1AA8">
      <w:pPr>
        <w:rPr>
          <w:rFonts w:asciiTheme="minorBidi" w:hAnsiTheme="minorBidi"/>
          <w:sz w:val="24"/>
          <w:szCs w:val="24"/>
        </w:rPr>
      </w:pPr>
      <w:r w:rsidRPr="002C1AA8">
        <w:rPr>
          <w:rFonts w:asciiTheme="minorBidi" w:hAnsiTheme="minorBidi"/>
          <w:sz w:val="24"/>
          <w:szCs w:val="24"/>
        </w:rPr>
        <w:t>The Council's equal pay objectives are to:</w:t>
      </w:r>
    </w:p>
    <w:p w14:paraId="471DEED4" w14:textId="3443AD93" w:rsidR="00424FA7" w:rsidRPr="002C1AA8" w:rsidRDefault="00424FA7" w:rsidP="00E72679">
      <w:pPr>
        <w:pStyle w:val="ListParagraph"/>
        <w:numPr>
          <w:ilvl w:val="0"/>
          <w:numId w:val="3"/>
        </w:numPr>
        <w:ind w:left="426" w:hanging="426"/>
        <w:rPr>
          <w:rFonts w:asciiTheme="minorBidi" w:hAnsiTheme="minorBidi"/>
          <w:sz w:val="24"/>
          <w:szCs w:val="24"/>
        </w:rPr>
      </w:pPr>
      <w:r w:rsidRPr="002C1AA8">
        <w:rPr>
          <w:rFonts w:asciiTheme="minorBidi" w:hAnsiTheme="minorBidi"/>
          <w:sz w:val="24"/>
          <w:szCs w:val="24"/>
        </w:rPr>
        <w:t>Eliminate any unfair, unjust or unlawful practices that impact on pay</w:t>
      </w:r>
      <w:r w:rsidR="002C1AA8" w:rsidRPr="002C1AA8">
        <w:rPr>
          <w:rFonts w:asciiTheme="minorBidi" w:hAnsiTheme="minorBidi"/>
          <w:sz w:val="24"/>
          <w:szCs w:val="24"/>
        </w:rPr>
        <w:t xml:space="preserve"> and </w:t>
      </w:r>
      <w:r w:rsidR="002C1AA8">
        <w:rPr>
          <w:rFonts w:asciiTheme="minorBidi" w:hAnsiTheme="minorBidi"/>
          <w:sz w:val="24"/>
          <w:szCs w:val="24"/>
        </w:rPr>
        <w:t>t</w:t>
      </w:r>
      <w:r w:rsidRPr="002C1AA8">
        <w:rPr>
          <w:rFonts w:asciiTheme="minorBidi" w:hAnsiTheme="minorBidi"/>
          <w:sz w:val="24"/>
          <w:szCs w:val="24"/>
        </w:rPr>
        <w:t xml:space="preserve">ake appropriate action to address these </w:t>
      </w:r>
      <w:proofErr w:type="gramStart"/>
      <w:r w:rsidRPr="002C1AA8">
        <w:rPr>
          <w:rFonts w:asciiTheme="minorBidi" w:hAnsiTheme="minorBidi"/>
          <w:sz w:val="24"/>
          <w:szCs w:val="24"/>
        </w:rPr>
        <w:t>accordingly;</w:t>
      </w:r>
      <w:proofErr w:type="gramEnd"/>
    </w:p>
    <w:p w14:paraId="1A593F5A" w14:textId="06771590" w:rsidR="00424FA7" w:rsidRPr="002C1AA8" w:rsidRDefault="00424FA7" w:rsidP="000265B1">
      <w:pPr>
        <w:pStyle w:val="ListParagraph"/>
        <w:numPr>
          <w:ilvl w:val="0"/>
          <w:numId w:val="3"/>
        </w:numPr>
        <w:ind w:left="426" w:hanging="426"/>
        <w:rPr>
          <w:rFonts w:asciiTheme="minorBidi" w:hAnsiTheme="minorBidi"/>
          <w:sz w:val="24"/>
          <w:szCs w:val="24"/>
        </w:rPr>
      </w:pPr>
      <w:r w:rsidRPr="002C1AA8">
        <w:rPr>
          <w:rFonts w:asciiTheme="minorBidi" w:hAnsiTheme="minorBidi"/>
          <w:sz w:val="24"/>
          <w:szCs w:val="24"/>
        </w:rPr>
        <w:t>Regularly monitor and review the application of policies and procedures</w:t>
      </w:r>
      <w:r w:rsidR="002C1AA8">
        <w:rPr>
          <w:rFonts w:asciiTheme="minorBidi" w:hAnsiTheme="minorBidi"/>
          <w:sz w:val="24"/>
          <w:szCs w:val="24"/>
        </w:rPr>
        <w:t>;</w:t>
      </w:r>
      <w:r w:rsidR="002C1AA8" w:rsidRPr="002C1AA8">
        <w:rPr>
          <w:rFonts w:asciiTheme="minorBidi" w:hAnsiTheme="minorBidi"/>
          <w:sz w:val="24"/>
          <w:szCs w:val="24"/>
        </w:rPr>
        <w:t xml:space="preserve"> and</w:t>
      </w:r>
    </w:p>
    <w:p w14:paraId="6CE03197" w14:textId="77777777" w:rsidR="00424FA7" w:rsidRPr="00B75C96" w:rsidRDefault="00424FA7" w:rsidP="000265B1">
      <w:pPr>
        <w:pStyle w:val="ListParagraph"/>
        <w:numPr>
          <w:ilvl w:val="0"/>
          <w:numId w:val="3"/>
        </w:numPr>
        <w:ind w:left="426" w:hanging="426"/>
        <w:rPr>
          <w:rFonts w:asciiTheme="minorBidi" w:hAnsiTheme="minorBidi"/>
          <w:sz w:val="24"/>
          <w:szCs w:val="24"/>
        </w:rPr>
      </w:pPr>
      <w:r w:rsidRPr="00B75C96">
        <w:rPr>
          <w:rFonts w:asciiTheme="minorBidi" w:hAnsiTheme="minorBidi"/>
          <w:sz w:val="24"/>
          <w:szCs w:val="24"/>
        </w:rPr>
        <w:t>Conduct an equal pay review to monitor existing pay practices in line with the Equality and Human Rights Commission's Equal Pay Statutory Code of Practice.</w:t>
      </w:r>
    </w:p>
    <w:p w14:paraId="6FDB5C26" w14:textId="2366AAF5" w:rsidR="00424FA7" w:rsidRPr="00B75C96" w:rsidRDefault="00424FA7" w:rsidP="00424FA7">
      <w:pPr>
        <w:rPr>
          <w:rFonts w:asciiTheme="minorBidi" w:hAnsiTheme="minorBidi"/>
          <w:sz w:val="24"/>
          <w:szCs w:val="24"/>
        </w:rPr>
      </w:pPr>
      <w:r w:rsidRPr="00B75C96">
        <w:rPr>
          <w:rFonts w:asciiTheme="minorBidi" w:hAnsiTheme="minorBidi"/>
          <w:sz w:val="24"/>
          <w:szCs w:val="24"/>
        </w:rPr>
        <w:t>In order to achieve equal pay for employees, the Council will operate a pay system which is transparent, based on clear criteria and free from unlawful bias through the application of the nationally agreed job evaluation scheme and relevant legislation</w:t>
      </w:r>
      <w:r w:rsidR="006A353D" w:rsidRPr="00B75C96">
        <w:rPr>
          <w:rFonts w:asciiTheme="minorBidi" w:hAnsiTheme="minorBidi"/>
          <w:sz w:val="24"/>
          <w:szCs w:val="24"/>
        </w:rPr>
        <w:t>, for all Chief Officers, Local Government Employees. </w:t>
      </w:r>
      <w:r w:rsidRPr="00B75C96">
        <w:rPr>
          <w:rFonts w:asciiTheme="minorBidi" w:hAnsiTheme="minorBidi"/>
          <w:sz w:val="24"/>
          <w:szCs w:val="24"/>
        </w:rPr>
        <w:t xml:space="preserve"> For Teachers and Craft Operatives the Council will comply with nationally agreed pay and conditions of service.</w:t>
      </w:r>
    </w:p>
    <w:p w14:paraId="4D6B0608" w14:textId="10F96573" w:rsidR="00424FA7" w:rsidRPr="00B75C96" w:rsidRDefault="00424FA7" w:rsidP="00424FA7">
      <w:pPr>
        <w:rPr>
          <w:rFonts w:asciiTheme="minorBidi" w:hAnsiTheme="minorBidi"/>
          <w:sz w:val="24"/>
          <w:szCs w:val="24"/>
        </w:rPr>
      </w:pPr>
      <w:r w:rsidRPr="00B75C96">
        <w:rPr>
          <w:rFonts w:asciiTheme="minorBidi" w:hAnsiTheme="minorBidi"/>
          <w:sz w:val="24"/>
          <w:szCs w:val="24"/>
        </w:rPr>
        <w:t xml:space="preserve">West Dunbartonshire Council is committed to ensuring equal pay structures for all </w:t>
      </w:r>
      <w:r w:rsidR="002C1AA8">
        <w:rPr>
          <w:rFonts w:asciiTheme="minorBidi" w:hAnsiTheme="minorBidi"/>
          <w:sz w:val="24"/>
          <w:szCs w:val="24"/>
        </w:rPr>
        <w:t xml:space="preserve">of </w:t>
      </w:r>
      <w:r w:rsidRPr="00B75C96">
        <w:rPr>
          <w:rFonts w:asciiTheme="minorBidi" w:hAnsiTheme="minorBidi"/>
          <w:sz w:val="24"/>
          <w:szCs w:val="24"/>
        </w:rPr>
        <w:t>its employees and will continue to:</w:t>
      </w:r>
    </w:p>
    <w:p w14:paraId="1DD32DDC" w14:textId="77777777" w:rsidR="00424FA7" w:rsidRPr="00B75C96" w:rsidRDefault="00424FA7" w:rsidP="000265B1">
      <w:pPr>
        <w:pStyle w:val="ListParagraph"/>
        <w:numPr>
          <w:ilvl w:val="0"/>
          <w:numId w:val="4"/>
        </w:numPr>
        <w:ind w:left="426" w:hanging="426"/>
        <w:rPr>
          <w:rFonts w:asciiTheme="minorBidi" w:hAnsiTheme="minorBidi"/>
          <w:sz w:val="24"/>
          <w:szCs w:val="24"/>
        </w:rPr>
      </w:pPr>
      <w:r w:rsidRPr="00B75C96">
        <w:rPr>
          <w:rFonts w:asciiTheme="minorBidi" w:hAnsiTheme="minorBidi"/>
          <w:sz w:val="24"/>
          <w:szCs w:val="24"/>
        </w:rPr>
        <w:t xml:space="preserve">Conduct regular audits to monitor the impact of its pay </w:t>
      </w:r>
      <w:proofErr w:type="gramStart"/>
      <w:r w:rsidRPr="00B75C96">
        <w:rPr>
          <w:rFonts w:asciiTheme="minorBidi" w:hAnsiTheme="minorBidi"/>
          <w:sz w:val="24"/>
          <w:szCs w:val="24"/>
        </w:rPr>
        <w:t>structure;</w:t>
      </w:r>
      <w:proofErr w:type="gramEnd"/>
    </w:p>
    <w:p w14:paraId="4993194D" w14:textId="77777777" w:rsidR="00424FA7" w:rsidRPr="00B75C96" w:rsidRDefault="00424FA7" w:rsidP="000265B1">
      <w:pPr>
        <w:pStyle w:val="ListParagraph"/>
        <w:numPr>
          <w:ilvl w:val="0"/>
          <w:numId w:val="4"/>
        </w:numPr>
        <w:ind w:left="426" w:hanging="426"/>
        <w:rPr>
          <w:rFonts w:asciiTheme="minorBidi" w:hAnsiTheme="minorBidi"/>
          <w:sz w:val="24"/>
          <w:szCs w:val="24"/>
        </w:rPr>
      </w:pPr>
      <w:r w:rsidRPr="00B75C96">
        <w:rPr>
          <w:rFonts w:asciiTheme="minorBidi" w:hAnsiTheme="minorBidi"/>
          <w:sz w:val="24"/>
          <w:szCs w:val="24"/>
        </w:rPr>
        <w:t xml:space="preserve">Provide training and guidance for those involved in determining </w:t>
      </w:r>
      <w:proofErr w:type="gramStart"/>
      <w:r w:rsidRPr="00B75C96">
        <w:rPr>
          <w:rFonts w:asciiTheme="minorBidi" w:hAnsiTheme="minorBidi"/>
          <w:sz w:val="24"/>
          <w:szCs w:val="24"/>
        </w:rPr>
        <w:t>pay;</w:t>
      </w:r>
      <w:proofErr w:type="gramEnd"/>
    </w:p>
    <w:p w14:paraId="2B3E8AA5" w14:textId="77777777" w:rsidR="00424FA7" w:rsidRPr="00B75C96" w:rsidRDefault="00424FA7" w:rsidP="000265B1">
      <w:pPr>
        <w:pStyle w:val="ListParagraph"/>
        <w:numPr>
          <w:ilvl w:val="0"/>
          <w:numId w:val="4"/>
        </w:numPr>
        <w:ind w:left="426" w:hanging="426"/>
        <w:rPr>
          <w:rFonts w:asciiTheme="minorBidi" w:hAnsiTheme="minorBidi"/>
          <w:sz w:val="24"/>
          <w:szCs w:val="24"/>
        </w:rPr>
      </w:pPr>
      <w:r w:rsidRPr="00B75C96">
        <w:rPr>
          <w:rFonts w:asciiTheme="minorBidi" w:hAnsiTheme="minorBidi"/>
          <w:sz w:val="24"/>
          <w:szCs w:val="24"/>
        </w:rPr>
        <w:t xml:space="preserve">Inform employees of how their pay is </w:t>
      </w:r>
      <w:proofErr w:type="gramStart"/>
      <w:r w:rsidRPr="00B75C96">
        <w:rPr>
          <w:rFonts w:asciiTheme="minorBidi" w:hAnsiTheme="minorBidi"/>
          <w:sz w:val="24"/>
          <w:szCs w:val="24"/>
        </w:rPr>
        <w:t>determined;</w:t>
      </w:r>
      <w:proofErr w:type="gramEnd"/>
    </w:p>
    <w:p w14:paraId="1959B675" w14:textId="77777777" w:rsidR="00424FA7" w:rsidRPr="00B75C96" w:rsidRDefault="00424FA7" w:rsidP="000265B1">
      <w:pPr>
        <w:pStyle w:val="ListParagraph"/>
        <w:numPr>
          <w:ilvl w:val="0"/>
          <w:numId w:val="4"/>
        </w:numPr>
        <w:ind w:left="426" w:hanging="426"/>
        <w:rPr>
          <w:rFonts w:asciiTheme="minorBidi" w:hAnsiTheme="minorBidi"/>
          <w:sz w:val="24"/>
          <w:szCs w:val="24"/>
        </w:rPr>
      </w:pPr>
      <w:r w:rsidRPr="00B75C96">
        <w:rPr>
          <w:rFonts w:asciiTheme="minorBidi" w:hAnsiTheme="minorBidi"/>
          <w:sz w:val="24"/>
          <w:szCs w:val="24"/>
        </w:rPr>
        <w:t xml:space="preserve">Respond to grievances on equal pay in accordance with the council's   Grievance </w:t>
      </w:r>
      <w:proofErr w:type="gramStart"/>
      <w:r w:rsidRPr="00B75C96">
        <w:rPr>
          <w:rFonts w:asciiTheme="minorBidi" w:hAnsiTheme="minorBidi"/>
          <w:sz w:val="24"/>
          <w:szCs w:val="24"/>
        </w:rPr>
        <w:t>Policy;</w:t>
      </w:r>
      <w:proofErr w:type="gramEnd"/>
    </w:p>
    <w:p w14:paraId="21B96A2B" w14:textId="77777777" w:rsidR="00424FA7" w:rsidRPr="00B75C96" w:rsidRDefault="00424FA7" w:rsidP="000265B1">
      <w:pPr>
        <w:pStyle w:val="ListParagraph"/>
        <w:numPr>
          <w:ilvl w:val="0"/>
          <w:numId w:val="4"/>
        </w:numPr>
        <w:ind w:left="426" w:hanging="426"/>
        <w:rPr>
          <w:rFonts w:asciiTheme="minorBidi" w:hAnsiTheme="minorBidi"/>
          <w:sz w:val="24"/>
          <w:szCs w:val="24"/>
        </w:rPr>
      </w:pPr>
      <w:r w:rsidRPr="00B75C96">
        <w:rPr>
          <w:rFonts w:asciiTheme="minorBidi" w:hAnsiTheme="minorBidi"/>
          <w:sz w:val="24"/>
          <w:szCs w:val="24"/>
        </w:rPr>
        <w:t>Work in partnership with its recognised trade unions to ensure that the Council provides equal pay; and</w:t>
      </w:r>
    </w:p>
    <w:p w14:paraId="612AA7EB" w14:textId="77777777" w:rsidR="00424FA7" w:rsidRPr="00B75C96" w:rsidRDefault="00424FA7" w:rsidP="000265B1">
      <w:pPr>
        <w:pStyle w:val="ListParagraph"/>
        <w:numPr>
          <w:ilvl w:val="0"/>
          <w:numId w:val="4"/>
        </w:numPr>
        <w:ind w:left="426" w:hanging="426"/>
        <w:rPr>
          <w:rFonts w:asciiTheme="minorBidi" w:hAnsiTheme="minorBidi"/>
          <w:sz w:val="24"/>
          <w:szCs w:val="24"/>
        </w:rPr>
      </w:pPr>
      <w:r w:rsidRPr="00B75C96">
        <w:rPr>
          <w:rFonts w:asciiTheme="minorBidi" w:hAnsiTheme="minorBidi"/>
          <w:sz w:val="24"/>
          <w:szCs w:val="24"/>
        </w:rPr>
        <w:t>Review progress every 4 years</w:t>
      </w:r>
    </w:p>
    <w:p w14:paraId="1AA2CDAC" w14:textId="77777777" w:rsidR="00CB3917" w:rsidRPr="00B75C96" w:rsidRDefault="00CB3917">
      <w:pPr>
        <w:rPr>
          <w:rFonts w:ascii="Arial" w:eastAsiaTheme="majorEastAsia" w:hAnsi="Arial" w:cstheme="majorBidi"/>
          <w:b/>
          <w:sz w:val="32"/>
          <w:szCs w:val="32"/>
        </w:rPr>
      </w:pPr>
      <w:r w:rsidRPr="00B75C96">
        <w:br w:type="page"/>
      </w:r>
    </w:p>
    <w:p w14:paraId="0B4DDFD1" w14:textId="1E4A120A" w:rsidR="00B16556" w:rsidRPr="00B75C96" w:rsidRDefault="00B16556" w:rsidP="0042445D">
      <w:pPr>
        <w:pStyle w:val="Heading1"/>
        <w:rPr>
          <w:color w:val="auto"/>
        </w:rPr>
      </w:pPr>
      <w:bookmarkStart w:id="22" w:name="_Toc193365804"/>
      <w:r w:rsidRPr="00B75C96">
        <w:rPr>
          <w:color w:val="auto"/>
        </w:rPr>
        <w:lastRenderedPageBreak/>
        <w:t>Appendix 1 - Council mainstreaming progress 2021-25</w:t>
      </w:r>
      <w:bookmarkEnd w:id="22"/>
    </w:p>
    <w:p w14:paraId="1F8A5E31" w14:textId="77777777" w:rsidR="00B16556" w:rsidRPr="00B75C96" w:rsidRDefault="00B16556" w:rsidP="00B16556"/>
    <w:p w14:paraId="0100DAD2" w14:textId="4F8ABB13" w:rsidR="004E5CB0" w:rsidRPr="00B75C96" w:rsidRDefault="004E5CB0" w:rsidP="004E5CB0">
      <w:pPr>
        <w:pStyle w:val="Heading2"/>
        <w:rPr>
          <w:color w:val="auto"/>
        </w:rPr>
      </w:pPr>
      <w:bookmarkStart w:id="23" w:name="_Toc193365805"/>
      <w:r w:rsidRPr="00B75C96">
        <w:rPr>
          <w:color w:val="auto"/>
        </w:rPr>
        <w:t>Mainstreaming Equality in Council Services</w:t>
      </w:r>
      <w:bookmarkEnd w:id="23"/>
      <w:r w:rsidRPr="00B75C96">
        <w:rPr>
          <w:color w:val="auto"/>
        </w:rPr>
        <w:t xml:space="preserve"> </w:t>
      </w:r>
    </w:p>
    <w:p w14:paraId="0522886E" w14:textId="77777777" w:rsidR="0014418F" w:rsidRPr="000265B1" w:rsidRDefault="0014418F" w:rsidP="00B16556">
      <w:pPr>
        <w:spacing w:after="120"/>
        <w:rPr>
          <w:rFonts w:asciiTheme="minorBidi" w:hAnsiTheme="minorBidi"/>
          <w:b/>
          <w:bCs/>
          <w:sz w:val="16"/>
          <w:szCs w:val="16"/>
        </w:rPr>
      </w:pPr>
    </w:p>
    <w:p w14:paraId="45900268" w14:textId="3334A173" w:rsidR="00B16556" w:rsidRPr="000B4E00" w:rsidRDefault="00B16556" w:rsidP="0014418F">
      <w:pPr>
        <w:spacing w:after="0"/>
        <w:rPr>
          <w:rFonts w:asciiTheme="minorBidi" w:hAnsiTheme="minorBidi"/>
          <w:b/>
          <w:bCs/>
          <w:sz w:val="24"/>
          <w:szCs w:val="24"/>
        </w:rPr>
      </w:pPr>
      <w:r w:rsidRPr="000B4E00">
        <w:rPr>
          <w:rFonts w:asciiTheme="minorBidi" w:hAnsiTheme="minorBidi"/>
          <w:b/>
          <w:bCs/>
          <w:sz w:val="24"/>
          <w:szCs w:val="24"/>
        </w:rPr>
        <w:t>Leadership</w:t>
      </w:r>
    </w:p>
    <w:p w14:paraId="40B93370" w14:textId="77777777" w:rsidR="00B16556" w:rsidRPr="00B75C96" w:rsidRDefault="00B16556" w:rsidP="0014418F">
      <w:pPr>
        <w:spacing w:after="0"/>
        <w:rPr>
          <w:rFonts w:asciiTheme="minorBidi" w:hAnsiTheme="minorBidi"/>
          <w:sz w:val="24"/>
          <w:szCs w:val="24"/>
        </w:rPr>
      </w:pPr>
      <w:r w:rsidRPr="00B75C96">
        <w:rPr>
          <w:rFonts w:asciiTheme="minorBidi" w:hAnsiTheme="minorBidi"/>
          <w:sz w:val="24"/>
          <w:szCs w:val="24"/>
        </w:rPr>
        <w:t>Our Elected Members have responsibility for championing and promoting equality and diversity within the Council and externally. They engage and listen to the views of our local communities in a number of ways, allowing them to take a more collective approach to addressing inequalities in West Dunbartonshire.</w:t>
      </w:r>
    </w:p>
    <w:p w14:paraId="1BF7197F" w14:textId="190F44F8" w:rsidR="00B16556" w:rsidRPr="00B75C96" w:rsidRDefault="00B16556" w:rsidP="00B16556">
      <w:pPr>
        <w:spacing w:after="0"/>
        <w:rPr>
          <w:rFonts w:asciiTheme="minorBidi" w:hAnsiTheme="minorBidi"/>
          <w:sz w:val="24"/>
          <w:szCs w:val="24"/>
        </w:rPr>
      </w:pPr>
      <w:r w:rsidRPr="00B75C96">
        <w:rPr>
          <w:rFonts w:asciiTheme="minorBidi" w:hAnsiTheme="minorBidi"/>
          <w:sz w:val="24"/>
          <w:szCs w:val="24"/>
        </w:rPr>
        <w:t>The Chief Executive leads the Strategic Leadership Group which has</w:t>
      </w:r>
    </w:p>
    <w:p w14:paraId="7199CD63" w14:textId="77777777" w:rsidR="00B16556" w:rsidRPr="00B75C96" w:rsidRDefault="00B16556" w:rsidP="00B16556">
      <w:pPr>
        <w:spacing w:after="0"/>
        <w:rPr>
          <w:rFonts w:asciiTheme="minorBidi" w:hAnsiTheme="minorBidi"/>
          <w:sz w:val="24"/>
          <w:szCs w:val="24"/>
        </w:rPr>
      </w:pPr>
      <w:r w:rsidRPr="00B75C96">
        <w:rPr>
          <w:rFonts w:asciiTheme="minorBidi" w:hAnsiTheme="minorBidi"/>
          <w:sz w:val="24"/>
          <w:szCs w:val="24"/>
        </w:rPr>
        <w:t>collective responsibility for ensuring accountability of the whole organisation</w:t>
      </w:r>
    </w:p>
    <w:p w14:paraId="34694E45" w14:textId="77777777" w:rsidR="00B16556" w:rsidRPr="00B75C96" w:rsidRDefault="00B16556" w:rsidP="00B16556">
      <w:pPr>
        <w:spacing w:after="0"/>
        <w:rPr>
          <w:rFonts w:asciiTheme="minorBidi" w:hAnsiTheme="minorBidi"/>
          <w:sz w:val="24"/>
          <w:szCs w:val="24"/>
        </w:rPr>
      </w:pPr>
      <w:r w:rsidRPr="00B75C96">
        <w:rPr>
          <w:rFonts w:asciiTheme="minorBidi" w:hAnsiTheme="minorBidi"/>
          <w:sz w:val="24"/>
          <w:szCs w:val="24"/>
        </w:rPr>
        <w:t>in delivering our equality duties.</w:t>
      </w:r>
    </w:p>
    <w:p w14:paraId="36E2977D" w14:textId="77777777" w:rsidR="002C1AA8" w:rsidRDefault="002C1AA8" w:rsidP="0014418F">
      <w:pPr>
        <w:spacing w:after="0"/>
        <w:rPr>
          <w:rFonts w:asciiTheme="minorBidi" w:hAnsiTheme="minorBidi"/>
          <w:b/>
          <w:bCs/>
          <w:sz w:val="24"/>
          <w:szCs w:val="24"/>
        </w:rPr>
      </w:pPr>
    </w:p>
    <w:p w14:paraId="78C15DD1" w14:textId="4AB5AE0A" w:rsidR="00B16556" w:rsidRPr="000B4E00" w:rsidRDefault="00B16556" w:rsidP="0014418F">
      <w:pPr>
        <w:spacing w:after="0"/>
        <w:rPr>
          <w:rFonts w:asciiTheme="minorBidi" w:hAnsiTheme="minorBidi"/>
          <w:b/>
          <w:bCs/>
          <w:sz w:val="24"/>
          <w:szCs w:val="24"/>
        </w:rPr>
      </w:pPr>
      <w:r w:rsidRPr="000B4E00">
        <w:rPr>
          <w:rFonts w:asciiTheme="minorBidi" w:hAnsiTheme="minorBidi"/>
          <w:b/>
          <w:bCs/>
          <w:sz w:val="24"/>
          <w:szCs w:val="24"/>
        </w:rPr>
        <w:t>Co-ordination and scrutiny - Equality and Diversity working Group</w:t>
      </w:r>
    </w:p>
    <w:p w14:paraId="25C8421F" w14:textId="6E62FC7E" w:rsidR="002A5EE5" w:rsidRDefault="00B16556" w:rsidP="0014418F">
      <w:pPr>
        <w:spacing w:after="0"/>
        <w:rPr>
          <w:rFonts w:asciiTheme="minorBidi" w:hAnsiTheme="minorBidi"/>
          <w:sz w:val="24"/>
          <w:szCs w:val="24"/>
        </w:rPr>
      </w:pPr>
      <w:r w:rsidRPr="00B75C96">
        <w:rPr>
          <w:rFonts w:asciiTheme="minorBidi" w:hAnsiTheme="minorBidi"/>
          <w:bCs/>
          <w:sz w:val="24"/>
          <w:szCs w:val="24"/>
        </w:rPr>
        <w:t xml:space="preserve">The Council’s Equality and Diversity Working Group (EDWG), chaired by an Elected Member, is a key vehicle for ensuring strategic implementation and coordination of plans to improve equality locally. </w:t>
      </w:r>
      <w:r w:rsidR="002A5EE5" w:rsidRPr="00B75C96">
        <w:rPr>
          <w:rFonts w:asciiTheme="minorBidi" w:hAnsiTheme="minorBidi"/>
          <w:sz w:val="24"/>
          <w:szCs w:val="24"/>
        </w:rPr>
        <w:t xml:space="preserve">The Equality and Diversity Working Group </w:t>
      </w:r>
      <w:r w:rsidR="004A462A" w:rsidRPr="00B75C96">
        <w:rPr>
          <w:rFonts w:asciiTheme="minorBidi" w:hAnsiTheme="minorBidi"/>
          <w:sz w:val="24"/>
          <w:szCs w:val="24"/>
        </w:rPr>
        <w:t xml:space="preserve">meets quarterly and </w:t>
      </w:r>
      <w:r w:rsidR="002A5EE5" w:rsidRPr="00B75C96">
        <w:rPr>
          <w:rFonts w:asciiTheme="minorBidi" w:hAnsiTheme="minorBidi"/>
          <w:sz w:val="24"/>
          <w:szCs w:val="24"/>
        </w:rPr>
        <w:t xml:space="preserve">is made up of Elected Members and </w:t>
      </w:r>
      <w:r w:rsidR="002C1AA8">
        <w:rPr>
          <w:rFonts w:asciiTheme="minorBidi" w:hAnsiTheme="minorBidi"/>
          <w:sz w:val="24"/>
          <w:szCs w:val="24"/>
        </w:rPr>
        <w:t xml:space="preserve">Council </w:t>
      </w:r>
      <w:r w:rsidR="002A5EE5" w:rsidRPr="00B75C96">
        <w:rPr>
          <w:rFonts w:asciiTheme="minorBidi" w:hAnsiTheme="minorBidi"/>
          <w:sz w:val="24"/>
          <w:szCs w:val="24"/>
        </w:rPr>
        <w:t>Officer</w:t>
      </w:r>
      <w:r w:rsidR="002C1AA8">
        <w:rPr>
          <w:rFonts w:asciiTheme="minorBidi" w:hAnsiTheme="minorBidi"/>
          <w:sz w:val="24"/>
          <w:szCs w:val="24"/>
        </w:rPr>
        <w:t>s</w:t>
      </w:r>
      <w:r w:rsidR="002A5EE5" w:rsidRPr="00B75C96">
        <w:rPr>
          <w:rFonts w:asciiTheme="minorBidi" w:hAnsiTheme="minorBidi"/>
          <w:sz w:val="24"/>
          <w:szCs w:val="24"/>
        </w:rPr>
        <w:t xml:space="preserve"> from across services. As a working group it provides space for discussion on priorities and actions, and critical appraisal of the equalities work. Its remit includes evaluating progress on our equality Outcomes and Mainstreaming Actions. </w:t>
      </w:r>
    </w:p>
    <w:p w14:paraId="1A5F135E" w14:textId="77777777" w:rsidR="0014418F" w:rsidRPr="00B75C96" w:rsidRDefault="0014418F" w:rsidP="0014418F">
      <w:pPr>
        <w:spacing w:after="0"/>
        <w:rPr>
          <w:rFonts w:asciiTheme="minorBidi" w:hAnsiTheme="minorBidi"/>
          <w:sz w:val="24"/>
          <w:szCs w:val="24"/>
        </w:rPr>
      </w:pPr>
    </w:p>
    <w:p w14:paraId="45776ED8" w14:textId="77777777" w:rsidR="002A5EE5" w:rsidRPr="000B4E00" w:rsidRDefault="002A5EE5" w:rsidP="0014418F">
      <w:pPr>
        <w:spacing w:after="0"/>
        <w:rPr>
          <w:rFonts w:asciiTheme="minorBidi" w:hAnsiTheme="minorBidi"/>
          <w:b/>
          <w:bCs/>
          <w:sz w:val="24"/>
          <w:szCs w:val="24"/>
        </w:rPr>
      </w:pPr>
      <w:r w:rsidRPr="000B4E00">
        <w:rPr>
          <w:rFonts w:asciiTheme="minorBidi" w:hAnsiTheme="minorBidi"/>
          <w:b/>
          <w:bCs/>
          <w:sz w:val="24"/>
          <w:szCs w:val="24"/>
        </w:rPr>
        <w:t>Community participation and Involvement</w:t>
      </w:r>
    </w:p>
    <w:p w14:paraId="11E42CD0" w14:textId="596A30E7" w:rsidR="002A5EE5" w:rsidRDefault="002A5EE5" w:rsidP="0014418F">
      <w:pPr>
        <w:spacing w:after="0"/>
        <w:rPr>
          <w:rFonts w:asciiTheme="minorBidi" w:hAnsiTheme="minorBidi"/>
          <w:sz w:val="24"/>
          <w:szCs w:val="24"/>
        </w:rPr>
      </w:pPr>
      <w:r w:rsidRPr="00B75C96">
        <w:rPr>
          <w:rFonts w:asciiTheme="minorBidi" w:hAnsiTheme="minorBidi"/>
          <w:sz w:val="24"/>
          <w:szCs w:val="24"/>
        </w:rPr>
        <w:t xml:space="preserve">To strengthen the profile of equalities in the community, the Council supports the West Dunbartonshire Equality Forum. This is a </w:t>
      </w:r>
      <w:r w:rsidR="003923FC" w:rsidRPr="00B75C96">
        <w:rPr>
          <w:rFonts w:asciiTheme="minorBidi" w:hAnsiTheme="minorBidi"/>
          <w:sz w:val="24"/>
          <w:szCs w:val="24"/>
        </w:rPr>
        <w:t xml:space="preserve">forum for </w:t>
      </w:r>
      <w:r w:rsidRPr="00B75C96">
        <w:rPr>
          <w:rFonts w:asciiTheme="minorBidi" w:hAnsiTheme="minorBidi"/>
          <w:sz w:val="24"/>
          <w:szCs w:val="24"/>
        </w:rPr>
        <w:t>statutory organisations such as Police Scotland</w:t>
      </w:r>
      <w:r w:rsidR="003923FC" w:rsidRPr="00B75C96">
        <w:rPr>
          <w:rFonts w:asciiTheme="minorBidi" w:hAnsiTheme="minorBidi"/>
          <w:sz w:val="24"/>
          <w:szCs w:val="24"/>
        </w:rPr>
        <w:t xml:space="preserve"> and </w:t>
      </w:r>
      <w:r w:rsidRPr="00B75C96">
        <w:rPr>
          <w:rFonts w:asciiTheme="minorBidi" w:hAnsiTheme="minorBidi"/>
          <w:sz w:val="24"/>
          <w:szCs w:val="24"/>
        </w:rPr>
        <w:t xml:space="preserve">West Dunbartonshire Health and Social Care Partnership and community organisations with a focus on equality, such as </w:t>
      </w:r>
      <w:r w:rsidRPr="008F5329">
        <w:rPr>
          <w:rFonts w:asciiTheme="minorBidi" w:hAnsiTheme="minorBidi"/>
          <w:sz w:val="24"/>
          <w:szCs w:val="24"/>
        </w:rPr>
        <w:t>ISARO Community Initiative</w:t>
      </w:r>
      <w:r w:rsidRPr="00B75C96">
        <w:rPr>
          <w:rFonts w:asciiTheme="minorBidi" w:hAnsiTheme="minorBidi"/>
          <w:sz w:val="24"/>
          <w:szCs w:val="24"/>
        </w:rPr>
        <w:t>, Y- Sort-It, West Dunbartonshire Ethnic Minority Association, West Dunbartonshire Access for All</w:t>
      </w:r>
      <w:r w:rsidR="003923FC" w:rsidRPr="00B75C96">
        <w:rPr>
          <w:rFonts w:asciiTheme="minorBidi" w:hAnsiTheme="minorBidi"/>
          <w:sz w:val="24"/>
          <w:szCs w:val="24"/>
        </w:rPr>
        <w:t>,</w:t>
      </w:r>
      <w:r w:rsidRPr="00B75C96">
        <w:rPr>
          <w:rFonts w:asciiTheme="minorBidi" w:hAnsiTheme="minorBidi"/>
          <w:sz w:val="24"/>
          <w:szCs w:val="24"/>
        </w:rPr>
        <w:t xml:space="preserve"> Women’s Aid</w:t>
      </w:r>
      <w:r w:rsidR="003923FC" w:rsidRPr="00B75C96">
        <w:rPr>
          <w:rFonts w:asciiTheme="minorBidi" w:hAnsiTheme="minorBidi"/>
          <w:sz w:val="24"/>
          <w:szCs w:val="24"/>
        </w:rPr>
        <w:t>, West Dunbartonshire Council for Voluntary Service.</w:t>
      </w:r>
    </w:p>
    <w:p w14:paraId="10913E5E" w14:textId="77777777" w:rsidR="0014418F" w:rsidRPr="00B75C96" w:rsidRDefault="0014418F" w:rsidP="0014418F">
      <w:pPr>
        <w:spacing w:after="0"/>
        <w:rPr>
          <w:rFonts w:asciiTheme="minorBidi" w:hAnsiTheme="minorBidi"/>
          <w:sz w:val="24"/>
          <w:szCs w:val="24"/>
        </w:rPr>
      </w:pPr>
    </w:p>
    <w:p w14:paraId="1510682E" w14:textId="77777777" w:rsidR="00B16556" w:rsidRPr="000B4E00" w:rsidRDefault="00B16556" w:rsidP="0014418F">
      <w:pPr>
        <w:spacing w:after="0"/>
        <w:rPr>
          <w:rFonts w:asciiTheme="minorBidi" w:hAnsiTheme="minorBidi"/>
          <w:b/>
          <w:bCs/>
          <w:sz w:val="24"/>
          <w:szCs w:val="24"/>
        </w:rPr>
      </w:pPr>
      <w:r w:rsidRPr="000B4E00">
        <w:rPr>
          <w:rFonts w:asciiTheme="minorBidi" w:hAnsiTheme="minorBidi"/>
          <w:b/>
          <w:bCs/>
          <w:sz w:val="24"/>
          <w:szCs w:val="24"/>
        </w:rPr>
        <w:t>Assessing Impact</w:t>
      </w:r>
    </w:p>
    <w:p w14:paraId="31795E64" w14:textId="7F0E321E" w:rsidR="00B16556" w:rsidRDefault="00B16556" w:rsidP="008F5329">
      <w:pPr>
        <w:spacing w:after="0"/>
        <w:rPr>
          <w:rFonts w:ascii="Arial" w:hAnsi="Arial" w:cs="Arial"/>
          <w:sz w:val="24"/>
          <w:szCs w:val="24"/>
        </w:rPr>
      </w:pPr>
      <w:r w:rsidRPr="008F5329">
        <w:rPr>
          <w:rFonts w:ascii="Arial" w:hAnsi="Arial" w:cs="Arial"/>
          <w:sz w:val="24"/>
          <w:szCs w:val="24"/>
        </w:rPr>
        <w:t>To drive fairness and to help policy to be as co-ordinated as possible</w:t>
      </w:r>
      <w:r w:rsidR="002C1AA8" w:rsidRPr="008F5329">
        <w:rPr>
          <w:rFonts w:ascii="Arial" w:hAnsi="Arial" w:cs="Arial"/>
          <w:sz w:val="24"/>
          <w:szCs w:val="24"/>
        </w:rPr>
        <w:t>,</w:t>
      </w:r>
      <w:r w:rsidRPr="008F5329">
        <w:rPr>
          <w:rFonts w:ascii="Arial" w:hAnsi="Arial" w:cs="Arial"/>
          <w:sz w:val="24"/>
          <w:szCs w:val="24"/>
        </w:rPr>
        <w:t xml:space="preserve"> West Dunbartonshire Council’s approach goes beyond the legal requirements of the Specific Equality Duties in Scotland, and integrates Human Rights, Children’s Rights, Health and Socio-Economic (‘Fairer Scotland Duty’) considerations. From April 2025 we have also integrated consideration of the Scottish Consumer Duty into our assessments. We </w:t>
      </w:r>
      <w:r w:rsidR="002A5EE5" w:rsidRPr="008F5329">
        <w:rPr>
          <w:rFonts w:ascii="Arial" w:hAnsi="Arial" w:cs="Arial"/>
          <w:sz w:val="24"/>
          <w:szCs w:val="24"/>
        </w:rPr>
        <w:t>have been</w:t>
      </w:r>
      <w:r w:rsidRPr="008F5329">
        <w:rPr>
          <w:rFonts w:ascii="Arial" w:hAnsi="Arial" w:cs="Arial"/>
          <w:sz w:val="24"/>
          <w:szCs w:val="24"/>
        </w:rPr>
        <w:t xml:space="preserve"> building a more intersectional approach into our </w:t>
      </w:r>
      <w:r w:rsidR="00F554D5" w:rsidRPr="008F5329">
        <w:rPr>
          <w:rFonts w:ascii="Arial" w:hAnsi="Arial" w:cs="Arial"/>
          <w:sz w:val="24"/>
          <w:szCs w:val="24"/>
        </w:rPr>
        <w:t>assessments;</w:t>
      </w:r>
      <w:r w:rsidRPr="008F5329">
        <w:rPr>
          <w:rFonts w:ascii="Arial" w:hAnsi="Arial" w:cs="Arial"/>
          <w:sz w:val="24"/>
          <w:szCs w:val="24"/>
        </w:rPr>
        <w:t xml:space="preserve"> </w:t>
      </w:r>
      <w:r w:rsidR="00F554D5" w:rsidRPr="008F5329">
        <w:rPr>
          <w:rFonts w:ascii="Arial" w:hAnsi="Arial" w:cs="Arial"/>
          <w:sz w:val="24"/>
          <w:szCs w:val="24"/>
        </w:rPr>
        <w:t xml:space="preserve">continuous improvement in how we assess and mitigate against adverse impacts </w:t>
      </w:r>
      <w:r w:rsidRPr="008F5329">
        <w:rPr>
          <w:rFonts w:ascii="Arial" w:hAnsi="Arial" w:cs="Arial"/>
          <w:sz w:val="24"/>
          <w:szCs w:val="24"/>
        </w:rPr>
        <w:t>will continue beyond 2025.</w:t>
      </w:r>
    </w:p>
    <w:p w14:paraId="6DB4D008" w14:textId="77777777" w:rsidR="008F5329" w:rsidRPr="008F5329" w:rsidRDefault="008F5329" w:rsidP="008F5329">
      <w:pPr>
        <w:spacing w:after="0"/>
        <w:rPr>
          <w:rFonts w:ascii="Arial" w:hAnsi="Arial" w:cs="Arial"/>
          <w:sz w:val="24"/>
          <w:szCs w:val="24"/>
        </w:rPr>
      </w:pPr>
    </w:p>
    <w:p w14:paraId="275A9530" w14:textId="5A388606" w:rsidR="00B16556" w:rsidRPr="00B75C96" w:rsidRDefault="00B16556" w:rsidP="000265B1">
      <w:pPr>
        <w:rPr>
          <w:rFonts w:asciiTheme="minorBidi" w:hAnsiTheme="minorBidi"/>
          <w:sz w:val="24"/>
          <w:szCs w:val="24"/>
        </w:rPr>
      </w:pPr>
      <w:r w:rsidRPr="008F5329">
        <w:rPr>
          <w:rFonts w:ascii="Arial" w:hAnsi="Arial" w:cs="Arial"/>
          <w:sz w:val="24"/>
          <w:szCs w:val="24"/>
        </w:rPr>
        <w:t>We provide specific training, guidance and support for those involved in impact assessment.</w:t>
      </w:r>
      <w:r w:rsidR="000265B1">
        <w:rPr>
          <w:rFonts w:ascii="Arial" w:hAnsi="Arial" w:cs="Arial"/>
          <w:sz w:val="24"/>
          <w:szCs w:val="24"/>
        </w:rPr>
        <w:t xml:space="preserve">  </w:t>
      </w:r>
      <w:r w:rsidRPr="00B75C96">
        <w:rPr>
          <w:rFonts w:asciiTheme="minorBidi" w:hAnsiTheme="minorBidi"/>
          <w:sz w:val="24"/>
          <w:szCs w:val="24"/>
        </w:rPr>
        <w:t xml:space="preserve">You can view our </w:t>
      </w:r>
      <w:hyperlink r:id="rId13" w:history="1">
        <w:r w:rsidRPr="00B75C96">
          <w:rPr>
            <w:rStyle w:val="Hyperlink"/>
            <w:rFonts w:asciiTheme="minorBidi" w:hAnsiTheme="minorBidi" w:cstheme="minorBidi"/>
            <w:color w:val="auto"/>
            <w:sz w:val="24"/>
            <w:szCs w:val="24"/>
          </w:rPr>
          <w:t>published Equality Impact Assessment records</w:t>
        </w:r>
      </w:hyperlink>
      <w:r w:rsidRPr="00B75C96">
        <w:rPr>
          <w:rFonts w:asciiTheme="minorBidi" w:hAnsiTheme="minorBidi"/>
          <w:sz w:val="24"/>
          <w:szCs w:val="24"/>
        </w:rPr>
        <w:t xml:space="preserve"> on our website.</w:t>
      </w:r>
    </w:p>
    <w:p w14:paraId="590AF507" w14:textId="77777777" w:rsidR="00B16556" w:rsidRPr="000B4E00" w:rsidRDefault="00B16556" w:rsidP="0014418F">
      <w:pPr>
        <w:spacing w:after="0"/>
        <w:rPr>
          <w:rFonts w:asciiTheme="minorBidi" w:hAnsiTheme="minorBidi"/>
          <w:b/>
          <w:bCs/>
          <w:sz w:val="24"/>
          <w:szCs w:val="24"/>
        </w:rPr>
      </w:pPr>
      <w:r w:rsidRPr="000B4E00">
        <w:rPr>
          <w:rFonts w:asciiTheme="minorBidi" w:hAnsiTheme="minorBidi"/>
          <w:b/>
          <w:bCs/>
          <w:sz w:val="24"/>
          <w:szCs w:val="24"/>
        </w:rPr>
        <w:lastRenderedPageBreak/>
        <w:t>Raising and Maintaining Awareness</w:t>
      </w:r>
    </w:p>
    <w:p w14:paraId="1466FBB1" w14:textId="69F83B1C" w:rsidR="00B16556" w:rsidRPr="00B75C96" w:rsidRDefault="00B16556" w:rsidP="0014418F">
      <w:pPr>
        <w:spacing w:after="0"/>
        <w:rPr>
          <w:rFonts w:asciiTheme="minorBidi" w:hAnsiTheme="minorBidi"/>
          <w:sz w:val="24"/>
          <w:szCs w:val="24"/>
        </w:rPr>
      </w:pPr>
      <w:r w:rsidRPr="00B75C96">
        <w:rPr>
          <w:rFonts w:asciiTheme="minorBidi" w:hAnsiTheme="minorBidi"/>
          <w:sz w:val="24"/>
          <w:szCs w:val="24"/>
        </w:rPr>
        <w:t xml:space="preserve">It is important </w:t>
      </w:r>
      <w:r w:rsidR="0014418F">
        <w:rPr>
          <w:rFonts w:asciiTheme="minorBidi" w:hAnsiTheme="minorBidi"/>
          <w:sz w:val="24"/>
          <w:szCs w:val="24"/>
        </w:rPr>
        <w:t>for</w:t>
      </w:r>
      <w:r w:rsidRPr="00B75C96">
        <w:rPr>
          <w:rFonts w:asciiTheme="minorBidi" w:hAnsiTheme="minorBidi"/>
          <w:sz w:val="24"/>
          <w:szCs w:val="24"/>
        </w:rPr>
        <w:t xml:space="preserve"> </w:t>
      </w:r>
      <w:r w:rsidR="0014418F" w:rsidRPr="00B75C96">
        <w:rPr>
          <w:rFonts w:asciiTheme="minorBidi" w:hAnsiTheme="minorBidi"/>
          <w:sz w:val="24"/>
          <w:szCs w:val="24"/>
        </w:rPr>
        <w:t>mainstream</w:t>
      </w:r>
      <w:r w:rsidR="0014418F">
        <w:rPr>
          <w:rFonts w:asciiTheme="minorBidi" w:hAnsiTheme="minorBidi"/>
          <w:sz w:val="24"/>
          <w:szCs w:val="24"/>
        </w:rPr>
        <w:t>ing</w:t>
      </w:r>
      <w:r w:rsidRPr="00B75C96">
        <w:rPr>
          <w:rFonts w:asciiTheme="minorBidi" w:hAnsiTheme="minorBidi"/>
          <w:sz w:val="24"/>
          <w:szCs w:val="24"/>
        </w:rPr>
        <w:t xml:space="preserve"> equalit</w:t>
      </w:r>
      <w:r w:rsidR="0014418F">
        <w:rPr>
          <w:rFonts w:asciiTheme="minorBidi" w:hAnsiTheme="minorBidi"/>
          <w:sz w:val="24"/>
          <w:szCs w:val="24"/>
        </w:rPr>
        <w:t>ies</w:t>
      </w:r>
      <w:r w:rsidRPr="00B75C96">
        <w:rPr>
          <w:rFonts w:asciiTheme="minorBidi" w:hAnsiTheme="minorBidi"/>
          <w:sz w:val="24"/>
          <w:szCs w:val="24"/>
        </w:rPr>
        <w:t xml:space="preserve"> that the Council takes every opportunity to build and maintain awareness of our duties as an employer and provider. This helps deliver on our ambition to support the aspirations of our communities.</w:t>
      </w:r>
    </w:p>
    <w:p w14:paraId="6C833776" w14:textId="7D50443C" w:rsidR="00B16556" w:rsidRPr="00B75C96" w:rsidRDefault="00B16556" w:rsidP="00B16556">
      <w:pPr>
        <w:rPr>
          <w:rFonts w:asciiTheme="minorBidi" w:hAnsiTheme="minorBidi"/>
          <w:sz w:val="24"/>
          <w:szCs w:val="24"/>
        </w:rPr>
      </w:pPr>
      <w:r w:rsidRPr="00B75C96">
        <w:rPr>
          <w:rFonts w:asciiTheme="minorBidi" w:hAnsiTheme="minorBidi"/>
          <w:sz w:val="24"/>
          <w:szCs w:val="24"/>
        </w:rPr>
        <w:t>Members of the Council</w:t>
      </w:r>
      <w:r w:rsidR="00841D55">
        <w:rPr>
          <w:rFonts w:asciiTheme="minorBidi" w:hAnsiTheme="minorBidi"/>
          <w:sz w:val="24"/>
          <w:szCs w:val="24"/>
        </w:rPr>
        <w:t>’</w:t>
      </w:r>
      <w:r w:rsidRPr="00B75C96">
        <w:rPr>
          <w:rFonts w:asciiTheme="minorBidi" w:hAnsiTheme="minorBidi"/>
          <w:sz w:val="24"/>
          <w:szCs w:val="24"/>
        </w:rPr>
        <w:t>s Performance and Strategy Team provide briefings to elected members, senior managers and colleagues including members of the Equality and Diversity Working group on Equality and Human Rights matters.</w:t>
      </w:r>
    </w:p>
    <w:p w14:paraId="3C5B1A1A" w14:textId="77777777" w:rsidR="002A5EE5" w:rsidRPr="000B4E00" w:rsidRDefault="002A5EE5" w:rsidP="0014418F">
      <w:pPr>
        <w:spacing w:after="0"/>
        <w:rPr>
          <w:rFonts w:asciiTheme="minorBidi" w:hAnsiTheme="minorBidi"/>
          <w:b/>
          <w:bCs/>
          <w:sz w:val="24"/>
          <w:szCs w:val="24"/>
        </w:rPr>
      </w:pPr>
      <w:r w:rsidRPr="000B4E00">
        <w:rPr>
          <w:rFonts w:asciiTheme="minorBidi" w:hAnsiTheme="minorBidi"/>
          <w:b/>
          <w:bCs/>
          <w:sz w:val="24"/>
          <w:szCs w:val="24"/>
        </w:rPr>
        <w:t xml:space="preserve">Training, learning and development </w:t>
      </w:r>
    </w:p>
    <w:p w14:paraId="6137F9B7" w14:textId="04877AFD" w:rsidR="000B4E00" w:rsidRDefault="00F554D5" w:rsidP="0014418F">
      <w:pPr>
        <w:spacing w:after="0"/>
        <w:rPr>
          <w:rFonts w:asciiTheme="minorBidi" w:hAnsiTheme="minorBidi"/>
          <w:sz w:val="24"/>
          <w:szCs w:val="24"/>
        </w:rPr>
      </w:pPr>
      <w:r w:rsidRPr="00B75C96">
        <w:rPr>
          <w:rFonts w:asciiTheme="minorBidi" w:hAnsiTheme="minorBidi"/>
          <w:sz w:val="24"/>
          <w:szCs w:val="24"/>
        </w:rPr>
        <w:t xml:space="preserve">All employees joining the Council </w:t>
      </w:r>
      <w:r w:rsidR="000740FB">
        <w:rPr>
          <w:rFonts w:asciiTheme="minorBidi" w:hAnsiTheme="minorBidi"/>
          <w:sz w:val="24"/>
          <w:szCs w:val="24"/>
        </w:rPr>
        <w:t>under</w:t>
      </w:r>
      <w:r w:rsidRPr="00B75C96">
        <w:rPr>
          <w:rFonts w:asciiTheme="minorBidi" w:hAnsiTheme="minorBidi"/>
          <w:sz w:val="24"/>
          <w:szCs w:val="24"/>
        </w:rPr>
        <w:t>take induction which includes equalities awareness</w:t>
      </w:r>
      <w:r w:rsidR="000740FB">
        <w:rPr>
          <w:rFonts w:asciiTheme="minorBidi" w:hAnsiTheme="minorBidi"/>
          <w:sz w:val="24"/>
          <w:szCs w:val="24"/>
        </w:rPr>
        <w:t>, and the Public Sector Equality Duty.</w:t>
      </w:r>
      <w:r w:rsidRPr="00B75C96">
        <w:rPr>
          <w:rFonts w:asciiTheme="minorBidi" w:hAnsiTheme="minorBidi"/>
          <w:sz w:val="24"/>
          <w:szCs w:val="24"/>
        </w:rPr>
        <w:t xml:space="preserve"> This is compl</w:t>
      </w:r>
      <w:r w:rsidR="000740FB">
        <w:rPr>
          <w:rFonts w:asciiTheme="minorBidi" w:hAnsiTheme="minorBidi"/>
          <w:sz w:val="24"/>
          <w:szCs w:val="24"/>
        </w:rPr>
        <w:t>e</w:t>
      </w:r>
      <w:r w:rsidRPr="00B75C96">
        <w:rPr>
          <w:rFonts w:asciiTheme="minorBidi" w:hAnsiTheme="minorBidi"/>
          <w:sz w:val="24"/>
          <w:szCs w:val="24"/>
        </w:rPr>
        <w:t xml:space="preserve">mented by specific equalities training online courses, and themed and tailored face-to-face sessions. </w:t>
      </w:r>
    </w:p>
    <w:p w14:paraId="5E2E55D3" w14:textId="4A5CB27B" w:rsidR="00F554D5" w:rsidRPr="00E631E3" w:rsidRDefault="00F554D5" w:rsidP="0014418F">
      <w:pPr>
        <w:spacing w:after="0"/>
        <w:rPr>
          <w:rFonts w:asciiTheme="minorBidi" w:hAnsiTheme="minorBidi"/>
          <w:sz w:val="10"/>
          <w:szCs w:val="10"/>
        </w:rPr>
      </w:pPr>
      <w:r w:rsidRPr="00B75C96">
        <w:rPr>
          <w:rFonts w:asciiTheme="minorBidi" w:hAnsiTheme="minorBidi"/>
          <w:sz w:val="24"/>
          <w:szCs w:val="24"/>
        </w:rPr>
        <w:t xml:space="preserve"> </w:t>
      </w:r>
    </w:p>
    <w:tbl>
      <w:tblPr>
        <w:tblStyle w:val="TableGrid"/>
        <w:tblW w:w="0" w:type="auto"/>
        <w:tblInd w:w="-15" w:type="dxa"/>
        <w:tblBorders>
          <w:top w:val="single" w:sz="12" w:space="0" w:color="8DB3E2" w:themeColor="text2" w:themeTint="66"/>
          <w:left w:val="single" w:sz="12" w:space="0" w:color="8DB3E2" w:themeColor="text2" w:themeTint="66"/>
          <w:bottom w:val="single" w:sz="12" w:space="0" w:color="8DB3E2" w:themeColor="text2" w:themeTint="66"/>
          <w:right w:val="single" w:sz="12" w:space="0" w:color="8DB3E2" w:themeColor="text2" w:themeTint="66"/>
          <w:insideH w:val="single" w:sz="12" w:space="0" w:color="8DB3E2" w:themeColor="text2" w:themeTint="66"/>
          <w:insideV w:val="single" w:sz="12" w:space="0" w:color="8DB3E2" w:themeColor="text2" w:themeTint="66"/>
        </w:tblBorders>
        <w:tblLook w:val="04A0" w:firstRow="1" w:lastRow="0" w:firstColumn="1" w:lastColumn="0" w:noHBand="0" w:noVBand="1"/>
      </w:tblPr>
      <w:tblGrid>
        <w:gridCol w:w="1526"/>
        <w:gridCol w:w="3014"/>
      </w:tblGrid>
      <w:tr w:rsidR="00042A33" w:rsidRPr="00B75C96" w14:paraId="6EB71AC5" w14:textId="77777777" w:rsidTr="00E631E3">
        <w:tc>
          <w:tcPr>
            <w:tcW w:w="1526" w:type="dxa"/>
            <w:shd w:val="clear" w:color="auto" w:fill="C6D9F1" w:themeFill="text2" w:themeFillTint="33"/>
          </w:tcPr>
          <w:p w14:paraId="4CDCE802" w14:textId="3BE18736" w:rsidR="00F554D5" w:rsidRPr="00B75C96" w:rsidRDefault="00F554D5" w:rsidP="00F554D5">
            <w:pPr>
              <w:rPr>
                <w:rFonts w:asciiTheme="minorBidi" w:hAnsiTheme="minorBidi"/>
                <w:sz w:val="24"/>
                <w:szCs w:val="24"/>
              </w:rPr>
            </w:pPr>
            <w:r w:rsidRPr="00B75C96">
              <w:rPr>
                <w:rFonts w:asciiTheme="minorBidi" w:hAnsiTheme="minorBidi"/>
                <w:sz w:val="24"/>
                <w:szCs w:val="24"/>
              </w:rPr>
              <w:t>Year</w:t>
            </w:r>
          </w:p>
        </w:tc>
        <w:tc>
          <w:tcPr>
            <w:tcW w:w="3014" w:type="dxa"/>
            <w:shd w:val="clear" w:color="auto" w:fill="C6D9F1" w:themeFill="text2" w:themeFillTint="33"/>
          </w:tcPr>
          <w:p w14:paraId="51BD857E" w14:textId="428C1237" w:rsidR="00F554D5" w:rsidRPr="00B75C96" w:rsidRDefault="00F554D5" w:rsidP="00F554D5">
            <w:pPr>
              <w:rPr>
                <w:rFonts w:asciiTheme="minorBidi" w:hAnsiTheme="minorBidi"/>
                <w:sz w:val="24"/>
                <w:szCs w:val="24"/>
              </w:rPr>
            </w:pPr>
            <w:r w:rsidRPr="00B75C96">
              <w:rPr>
                <w:rFonts w:asciiTheme="minorBidi" w:hAnsiTheme="minorBidi"/>
                <w:sz w:val="24"/>
                <w:szCs w:val="24"/>
              </w:rPr>
              <w:t>Number of people trained</w:t>
            </w:r>
          </w:p>
        </w:tc>
      </w:tr>
      <w:tr w:rsidR="00042A33" w:rsidRPr="00B75C96" w14:paraId="5ED57E09" w14:textId="77777777" w:rsidTr="00E631E3">
        <w:tc>
          <w:tcPr>
            <w:tcW w:w="1526" w:type="dxa"/>
          </w:tcPr>
          <w:p w14:paraId="256C5000" w14:textId="3FC94CA8" w:rsidR="00F554D5" w:rsidRPr="00B75C96" w:rsidRDefault="00F554D5" w:rsidP="00F554D5">
            <w:pPr>
              <w:rPr>
                <w:rFonts w:asciiTheme="minorBidi" w:hAnsiTheme="minorBidi"/>
                <w:sz w:val="24"/>
                <w:szCs w:val="24"/>
              </w:rPr>
            </w:pPr>
            <w:r w:rsidRPr="00B75C96">
              <w:rPr>
                <w:rFonts w:asciiTheme="minorBidi" w:hAnsiTheme="minorBidi"/>
                <w:sz w:val="24"/>
                <w:szCs w:val="24"/>
              </w:rPr>
              <w:t>2021/22</w:t>
            </w:r>
          </w:p>
        </w:tc>
        <w:tc>
          <w:tcPr>
            <w:tcW w:w="3014" w:type="dxa"/>
          </w:tcPr>
          <w:p w14:paraId="4745E0FF" w14:textId="777A7E62" w:rsidR="00F554D5" w:rsidRPr="00B75C96" w:rsidRDefault="00F554D5" w:rsidP="00F554D5">
            <w:pPr>
              <w:rPr>
                <w:rFonts w:asciiTheme="minorBidi" w:hAnsiTheme="minorBidi"/>
                <w:sz w:val="24"/>
                <w:szCs w:val="24"/>
              </w:rPr>
            </w:pPr>
            <w:r w:rsidRPr="00B75C96">
              <w:rPr>
                <w:rFonts w:asciiTheme="minorBidi" w:hAnsiTheme="minorBidi"/>
                <w:sz w:val="24"/>
                <w:szCs w:val="24"/>
              </w:rPr>
              <w:t>742</w:t>
            </w:r>
          </w:p>
        </w:tc>
      </w:tr>
      <w:tr w:rsidR="00042A33" w:rsidRPr="00B75C96" w14:paraId="31BA72AF" w14:textId="77777777" w:rsidTr="00E631E3">
        <w:tc>
          <w:tcPr>
            <w:tcW w:w="1526" w:type="dxa"/>
          </w:tcPr>
          <w:p w14:paraId="3F511296" w14:textId="3157BD5F" w:rsidR="00F554D5" w:rsidRPr="00B75C96" w:rsidRDefault="00F554D5" w:rsidP="00F554D5">
            <w:pPr>
              <w:rPr>
                <w:rFonts w:asciiTheme="minorBidi" w:hAnsiTheme="minorBidi"/>
                <w:sz w:val="24"/>
                <w:szCs w:val="24"/>
              </w:rPr>
            </w:pPr>
            <w:r w:rsidRPr="00B75C96">
              <w:rPr>
                <w:rFonts w:asciiTheme="minorBidi" w:hAnsiTheme="minorBidi"/>
                <w:sz w:val="24"/>
                <w:szCs w:val="24"/>
              </w:rPr>
              <w:t>2022/23</w:t>
            </w:r>
          </w:p>
        </w:tc>
        <w:tc>
          <w:tcPr>
            <w:tcW w:w="3014" w:type="dxa"/>
          </w:tcPr>
          <w:p w14:paraId="2442CCE0" w14:textId="6723B012" w:rsidR="00F554D5" w:rsidRPr="00B75C96" w:rsidRDefault="00F554D5" w:rsidP="00F554D5">
            <w:pPr>
              <w:rPr>
                <w:rFonts w:asciiTheme="minorBidi" w:hAnsiTheme="minorBidi"/>
                <w:sz w:val="24"/>
                <w:szCs w:val="24"/>
              </w:rPr>
            </w:pPr>
            <w:r w:rsidRPr="00B75C96">
              <w:rPr>
                <w:rFonts w:asciiTheme="minorBidi" w:hAnsiTheme="minorBidi"/>
                <w:sz w:val="24"/>
                <w:szCs w:val="24"/>
              </w:rPr>
              <w:t>404</w:t>
            </w:r>
          </w:p>
        </w:tc>
      </w:tr>
      <w:tr w:rsidR="00042A33" w:rsidRPr="00B75C96" w14:paraId="071C001F" w14:textId="77777777" w:rsidTr="00E631E3">
        <w:tc>
          <w:tcPr>
            <w:tcW w:w="1526" w:type="dxa"/>
          </w:tcPr>
          <w:p w14:paraId="58CE7E16" w14:textId="2E8FFCB2" w:rsidR="00F554D5" w:rsidRPr="00B75C96" w:rsidRDefault="00F554D5" w:rsidP="00F554D5">
            <w:pPr>
              <w:rPr>
                <w:rFonts w:asciiTheme="minorBidi" w:hAnsiTheme="minorBidi"/>
                <w:sz w:val="24"/>
                <w:szCs w:val="24"/>
              </w:rPr>
            </w:pPr>
            <w:r w:rsidRPr="00B75C96">
              <w:rPr>
                <w:rFonts w:asciiTheme="minorBidi" w:hAnsiTheme="minorBidi"/>
                <w:sz w:val="24"/>
                <w:szCs w:val="24"/>
              </w:rPr>
              <w:t>2023/24</w:t>
            </w:r>
          </w:p>
        </w:tc>
        <w:tc>
          <w:tcPr>
            <w:tcW w:w="3014" w:type="dxa"/>
          </w:tcPr>
          <w:p w14:paraId="04C7FC05" w14:textId="312BB5FE" w:rsidR="00F554D5" w:rsidRPr="00B75C96" w:rsidRDefault="00F554D5" w:rsidP="00F554D5">
            <w:pPr>
              <w:rPr>
                <w:rFonts w:asciiTheme="minorBidi" w:hAnsiTheme="minorBidi"/>
                <w:sz w:val="24"/>
                <w:szCs w:val="24"/>
              </w:rPr>
            </w:pPr>
            <w:r w:rsidRPr="00B75C96">
              <w:rPr>
                <w:rFonts w:asciiTheme="minorBidi" w:hAnsiTheme="minorBidi"/>
                <w:sz w:val="24"/>
                <w:szCs w:val="24"/>
              </w:rPr>
              <w:t>631</w:t>
            </w:r>
          </w:p>
        </w:tc>
      </w:tr>
      <w:tr w:rsidR="00F554D5" w:rsidRPr="00B75C96" w14:paraId="6C44424B" w14:textId="77777777" w:rsidTr="00E631E3">
        <w:tc>
          <w:tcPr>
            <w:tcW w:w="1526" w:type="dxa"/>
          </w:tcPr>
          <w:p w14:paraId="583D507F" w14:textId="5DC7AEE0" w:rsidR="00F554D5" w:rsidRPr="00B75C96" w:rsidRDefault="00F554D5" w:rsidP="00F554D5">
            <w:pPr>
              <w:rPr>
                <w:rFonts w:asciiTheme="minorBidi" w:hAnsiTheme="minorBidi"/>
                <w:sz w:val="24"/>
                <w:szCs w:val="24"/>
              </w:rPr>
            </w:pPr>
            <w:r w:rsidRPr="00B75C96">
              <w:rPr>
                <w:rFonts w:asciiTheme="minorBidi" w:hAnsiTheme="minorBidi"/>
                <w:sz w:val="24"/>
                <w:szCs w:val="24"/>
              </w:rPr>
              <w:t>2024/25</w:t>
            </w:r>
          </w:p>
        </w:tc>
        <w:tc>
          <w:tcPr>
            <w:tcW w:w="3014" w:type="dxa"/>
          </w:tcPr>
          <w:p w14:paraId="4345EA8F" w14:textId="355F1C5B" w:rsidR="00F554D5" w:rsidRPr="00B75C96" w:rsidRDefault="002829AF" w:rsidP="00F554D5">
            <w:pPr>
              <w:rPr>
                <w:rFonts w:asciiTheme="minorBidi" w:hAnsiTheme="minorBidi"/>
                <w:sz w:val="24"/>
                <w:szCs w:val="24"/>
              </w:rPr>
            </w:pPr>
            <w:r w:rsidRPr="00B75C96">
              <w:rPr>
                <w:rFonts w:asciiTheme="minorBidi" w:hAnsiTheme="minorBidi"/>
                <w:sz w:val="24"/>
                <w:szCs w:val="24"/>
              </w:rPr>
              <w:t>5</w:t>
            </w:r>
            <w:r>
              <w:rPr>
                <w:rFonts w:asciiTheme="minorBidi" w:hAnsiTheme="minorBidi"/>
                <w:sz w:val="24"/>
                <w:szCs w:val="24"/>
              </w:rPr>
              <w:t>17</w:t>
            </w:r>
            <w:r w:rsidRPr="00B75C96">
              <w:rPr>
                <w:rFonts w:asciiTheme="minorBidi" w:hAnsiTheme="minorBidi"/>
                <w:sz w:val="24"/>
                <w:szCs w:val="24"/>
              </w:rPr>
              <w:t xml:space="preserve"> </w:t>
            </w:r>
          </w:p>
        </w:tc>
      </w:tr>
    </w:tbl>
    <w:p w14:paraId="56B14879" w14:textId="77777777" w:rsidR="00E631E3" w:rsidRPr="00E631E3" w:rsidRDefault="00E631E3" w:rsidP="002A5EE5">
      <w:pPr>
        <w:rPr>
          <w:rFonts w:asciiTheme="minorBidi" w:hAnsiTheme="minorBidi"/>
          <w:sz w:val="2"/>
          <w:szCs w:val="2"/>
        </w:rPr>
      </w:pPr>
    </w:p>
    <w:p w14:paraId="5C855BCD" w14:textId="665E9CC6" w:rsidR="002A5EE5" w:rsidRPr="00B75C96" w:rsidRDefault="00F554D5" w:rsidP="002A5EE5">
      <w:pPr>
        <w:rPr>
          <w:rFonts w:asciiTheme="minorBidi" w:hAnsiTheme="minorBidi"/>
          <w:sz w:val="24"/>
          <w:szCs w:val="24"/>
        </w:rPr>
      </w:pPr>
      <w:r w:rsidRPr="00B75C96">
        <w:rPr>
          <w:rFonts w:asciiTheme="minorBidi" w:hAnsiTheme="minorBidi"/>
          <w:sz w:val="24"/>
          <w:szCs w:val="24"/>
        </w:rPr>
        <w:t>F</w:t>
      </w:r>
      <w:r w:rsidR="002A5EE5" w:rsidRPr="00B75C96">
        <w:rPr>
          <w:rFonts w:asciiTheme="minorBidi" w:hAnsiTheme="minorBidi"/>
          <w:sz w:val="24"/>
          <w:szCs w:val="24"/>
        </w:rPr>
        <w:t xml:space="preserve">eedback </w:t>
      </w:r>
      <w:r w:rsidRPr="00B75C96">
        <w:rPr>
          <w:rFonts w:asciiTheme="minorBidi" w:hAnsiTheme="minorBidi"/>
          <w:sz w:val="24"/>
          <w:szCs w:val="24"/>
        </w:rPr>
        <w:t xml:space="preserve">from training and learning events </w:t>
      </w:r>
      <w:r w:rsidR="002A5EE5" w:rsidRPr="00B75C96">
        <w:rPr>
          <w:rFonts w:asciiTheme="minorBidi" w:hAnsiTheme="minorBidi"/>
          <w:sz w:val="24"/>
          <w:szCs w:val="24"/>
        </w:rPr>
        <w:t>has been positive with all employees who started the courses completing them</w:t>
      </w:r>
      <w:r w:rsidR="003F3386">
        <w:rPr>
          <w:rFonts w:asciiTheme="minorBidi" w:hAnsiTheme="minorBidi"/>
          <w:sz w:val="24"/>
          <w:szCs w:val="24"/>
        </w:rPr>
        <w:t>. L</w:t>
      </w:r>
      <w:r w:rsidR="002A5EE5" w:rsidRPr="00B75C96">
        <w:rPr>
          <w:rFonts w:asciiTheme="minorBidi" w:hAnsiTheme="minorBidi"/>
          <w:sz w:val="24"/>
          <w:szCs w:val="24"/>
        </w:rPr>
        <w:t>earning has been blended with a series of follow up webinars</w:t>
      </w:r>
      <w:r w:rsidRPr="00B75C96">
        <w:rPr>
          <w:rFonts w:asciiTheme="minorBidi" w:hAnsiTheme="minorBidi"/>
          <w:sz w:val="24"/>
          <w:szCs w:val="24"/>
        </w:rPr>
        <w:t xml:space="preserve">. </w:t>
      </w:r>
    </w:p>
    <w:p w14:paraId="1D68F687" w14:textId="77777777" w:rsidR="00B16556" w:rsidRPr="000B4E00" w:rsidRDefault="00B16556" w:rsidP="0014418F">
      <w:pPr>
        <w:spacing w:after="0"/>
        <w:rPr>
          <w:rFonts w:asciiTheme="minorBidi" w:hAnsiTheme="minorBidi"/>
          <w:b/>
          <w:bCs/>
          <w:sz w:val="24"/>
          <w:szCs w:val="24"/>
        </w:rPr>
      </w:pPr>
      <w:r w:rsidRPr="000B4E00">
        <w:rPr>
          <w:rFonts w:asciiTheme="minorBidi" w:hAnsiTheme="minorBidi"/>
          <w:b/>
          <w:bCs/>
          <w:sz w:val="24"/>
          <w:szCs w:val="24"/>
        </w:rPr>
        <w:t>Sports and fitness</w:t>
      </w:r>
    </w:p>
    <w:p w14:paraId="5EC66A6A" w14:textId="6E1D0D79" w:rsidR="00B16556" w:rsidRDefault="00B16556" w:rsidP="0014418F">
      <w:pPr>
        <w:spacing w:after="0"/>
        <w:rPr>
          <w:rFonts w:asciiTheme="minorBidi" w:hAnsiTheme="minorBidi"/>
          <w:sz w:val="24"/>
          <w:szCs w:val="24"/>
        </w:rPr>
      </w:pPr>
      <w:r w:rsidRPr="00B75C96">
        <w:rPr>
          <w:rFonts w:asciiTheme="minorBidi" w:hAnsiTheme="minorBidi"/>
          <w:sz w:val="24"/>
          <w:szCs w:val="24"/>
        </w:rPr>
        <w:t xml:space="preserve">West Dunbartonshire Leisure Trust (WDLT) is a partner with East Dunbartonshire Leisure, Inverclyde Council in providing the </w:t>
      </w:r>
      <w:hyperlink r:id="rId14" w:history="1">
        <w:r w:rsidRPr="00B75C96">
          <w:rPr>
            <w:rStyle w:val="Hyperlink"/>
            <w:rFonts w:asciiTheme="minorBidi" w:hAnsiTheme="minorBidi" w:cstheme="minorBidi"/>
            <w:color w:val="auto"/>
            <w:sz w:val="24"/>
            <w:szCs w:val="24"/>
          </w:rPr>
          <w:t>Disability Sports Finder</w:t>
        </w:r>
      </w:hyperlink>
      <w:r w:rsidRPr="00B75C96">
        <w:rPr>
          <w:rFonts w:asciiTheme="minorBidi" w:hAnsiTheme="minorBidi"/>
          <w:sz w:val="24"/>
          <w:szCs w:val="24"/>
        </w:rPr>
        <w:t xml:space="preserve"> designed to help people of all age find actives in their local area. WDLT </w:t>
      </w:r>
      <w:r w:rsidR="008E19CD" w:rsidRPr="00B75C96">
        <w:rPr>
          <w:rFonts w:asciiTheme="minorBidi" w:hAnsiTheme="minorBidi"/>
          <w:sz w:val="24"/>
          <w:szCs w:val="24"/>
        </w:rPr>
        <w:t>has</w:t>
      </w:r>
      <w:r w:rsidRPr="00B75C96">
        <w:rPr>
          <w:rFonts w:asciiTheme="minorBidi" w:hAnsiTheme="minorBidi"/>
          <w:sz w:val="24"/>
          <w:szCs w:val="24"/>
        </w:rPr>
        <w:t xml:space="preserve"> produ</w:t>
      </w:r>
      <w:r w:rsidR="008E19CD" w:rsidRPr="00B75C96">
        <w:rPr>
          <w:rFonts w:asciiTheme="minorBidi" w:hAnsiTheme="minorBidi"/>
          <w:sz w:val="24"/>
          <w:szCs w:val="24"/>
        </w:rPr>
        <w:t>ced</w:t>
      </w:r>
      <w:r w:rsidRPr="00B75C96">
        <w:rPr>
          <w:rFonts w:asciiTheme="minorBidi" w:hAnsiTheme="minorBidi"/>
          <w:sz w:val="24"/>
          <w:szCs w:val="24"/>
        </w:rPr>
        <w:t xml:space="preserve"> British Sign Language (BSL) titled orientation videos for all three of their major facilities</w:t>
      </w:r>
      <w:r w:rsidR="00AF7100" w:rsidRPr="00B75C96">
        <w:rPr>
          <w:rFonts w:asciiTheme="minorBidi" w:hAnsiTheme="minorBidi"/>
          <w:sz w:val="24"/>
          <w:szCs w:val="24"/>
        </w:rPr>
        <w:t xml:space="preserve">. During 2021-2025, WDLT has increased the number of online learning course including </w:t>
      </w:r>
      <w:r w:rsidR="00B5316C" w:rsidRPr="00B75C96">
        <w:rPr>
          <w:rFonts w:asciiTheme="minorBidi" w:hAnsiTheme="minorBidi"/>
          <w:sz w:val="24"/>
          <w:szCs w:val="24"/>
        </w:rPr>
        <w:t xml:space="preserve">on </w:t>
      </w:r>
      <w:r w:rsidR="00AF7100" w:rsidRPr="00B75C96">
        <w:rPr>
          <w:rFonts w:asciiTheme="minorBidi" w:hAnsiTheme="minorBidi"/>
          <w:sz w:val="24"/>
          <w:szCs w:val="24"/>
        </w:rPr>
        <w:t>Disability Equality</w:t>
      </w:r>
      <w:r w:rsidR="00505D97" w:rsidRPr="00B75C96">
        <w:rPr>
          <w:rFonts w:asciiTheme="minorBidi" w:hAnsiTheme="minorBidi"/>
          <w:sz w:val="24"/>
          <w:szCs w:val="24"/>
        </w:rPr>
        <w:t xml:space="preserve">, </w:t>
      </w:r>
      <w:r w:rsidR="000835A5" w:rsidRPr="00B75C96">
        <w:rPr>
          <w:rFonts w:asciiTheme="minorBidi" w:hAnsiTheme="minorBidi"/>
          <w:sz w:val="24"/>
          <w:szCs w:val="24"/>
        </w:rPr>
        <w:t>Neurodiversity</w:t>
      </w:r>
      <w:r w:rsidR="00505D97" w:rsidRPr="00B75C96">
        <w:rPr>
          <w:rFonts w:asciiTheme="minorBidi" w:hAnsiTheme="minorBidi"/>
          <w:sz w:val="24"/>
          <w:szCs w:val="24"/>
        </w:rPr>
        <w:t xml:space="preserve"> and Deaf Awareness.</w:t>
      </w:r>
    </w:p>
    <w:p w14:paraId="310821DE" w14:textId="77777777" w:rsidR="0014418F" w:rsidRPr="00B75C96" w:rsidRDefault="0014418F" w:rsidP="0014418F">
      <w:pPr>
        <w:spacing w:after="0"/>
        <w:rPr>
          <w:rFonts w:asciiTheme="minorBidi" w:hAnsiTheme="minorBidi"/>
          <w:sz w:val="24"/>
          <w:szCs w:val="24"/>
        </w:rPr>
      </w:pPr>
    </w:p>
    <w:p w14:paraId="2C9E9141" w14:textId="7C1B2D71" w:rsidR="00B16556" w:rsidRPr="000B4E00" w:rsidRDefault="00B16556" w:rsidP="0014418F">
      <w:pPr>
        <w:spacing w:after="0"/>
        <w:rPr>
          <w:rFonts w:asciiTheme="minorBidi" w:hAnsiTheme="minorBidi"/>
          <w:b/>
          <w:bCs/>
          <w:sz w:val="24"/>
          <w:szCs w:val="24"/>
        </w:rPr>
      </w:pPr>
      <w:r w:rsidRPr="000B4E00">
        <w:rPr>
          <w:rFonts w:asciiTheme="minorBidi" w:hAnsiTheme="minorBidi"/>
          <w:b/>
          <w:bCs/>
          <w:sz w:val="24"/>
          <w:szCs w:val="24"/>
        </w:rPr>
        <w:t xml:space="preserve">Tackling </w:t>
      </w:r>
      <w:r w:rsidR="002A5EE5" w:rsidRPr="000B4E00">
        <w:rPr>
          <w:rFonts w:asciiTheme="minorBidi" w:hAnsiTheme="minorBidi"/>
          <w:b/>
          <w:bCs/>
          <w:sz w:val="24"/>
          <w:szCs w:val="24"/>
        </w:rPr>
        <w:t>gender-based</w:t>
      </w:r>
      <w:r w:rsidRPr="000B4E00">
        <w:rPr>
          <w:rFonts w:asciiTheme="minorBidi" w:hAnsiTheme="minorBidi"/>
          <w:b/>
          <w:bCs/>
          <w:sz w:val="24"/>
          <w:szCs w:val="24"/>
        </w:rPr>
        <w:t xml:space="preserve"> violence </w:t>
      </w:r>
    </w:p>
    <w:p w14:paraId="7DC0887E" w14:textId="77777777" w:rsidR="00E631E3" w:rsidRDefault="00B16556" w:rsidP="00E631E3">
      <w:pPr>
        <w:spacing w:after="0"/>
        <w:rPr>
          <w:rFonts w:asciiTheme="minorBidi" w:hAnsiTheme="minorBidi"/>
          <w:sz w:val="24"/>
          <w:szCs w:val="24"/>
        </w:rPr>
      </w:pPr>
      <w:r w:rsidRPr="00B75C96">
        <w:rPr>
          <w:rFonts w:asciiTheme="minorBidi" w:hAnsiTheme="minorBidi"/>
          <w:sz w:val="24"/>
          <w:szCs w:val="24"/>
        </w:rPr>
        <w:t>West Dunbartonshire has historically one of the highest rates of domestic abuse reports to the Police in Scotland. We introduced ‘</w:t>
      </w:r>
      <w:hyperlink r:id="rId15" w:history="1">
        <w:r w:rsidRPr="00B75C96">
          <w:rPr>
            <w:rStyle w:val="Hyperlink"/>
            <w:rFonts w:asciiTheme="minorBidi" w:hAnsiTheme="minorBidi" w:cstheme="minorBidi"/>
            <w:color w:val="auto"/>
            <w:sz w:val="24"/>
            <w:szCs w:val="24"/>
          </w:rPr>
          <w:t>No Home for Domestic Abuse’</w:t>
        </w:r>
      </w:hyperlink>
      <w:r w:rsidRPr="00B75C96">
        <w:rPr>
          <w:rFonts w:asciiTheme="minorBidi" w:hAnsiTheme="minorBidi"/>
          <w:sz w:val="24"/>
          <w:szCs w:val="24"/>
        </w:rPr>
        <w:t xml:space="preserve"> a zero tolerance policy on domestic abuse within our properties; these measures ensure those experiencing abuse have immediate access to practical help and specialist legal assistance and support. </w:t>
      </w:r>
    </w:p>
    <w:p w14:paraId="0A8BE477" w14:textId="77777777" w:rsidR="00E631E3" w:rsidRDefault="00E631E3" w:rsidP="00E631E3">
      <w:pPr>
        <w:spacing w:after="0"/>
        <w:rPr>
          <w:rFonts w:asciiTheme="minorBidi" w:hAnsiTheme="minorBidi"/>
          <w:sz w:val="24"/>
          <w:szCs w:val="24"/>
        </w:rPr>
      </w:pPr>
    </w:p>
    <w:p w14:paraId="0A6E98B0" w14:textId="27040FAA" w:rsidR="00B16556" w:rsidRPr="00B75C96" w:rsidRDefault="00B16556" w:rsidP="00E631E3">
      <w:pPr>
        <w:spacing w:after="0"/>
        <w:rPr>
          <w:rFonts w:asciiTheme="minorBidi" w:hAnsiTheme="minorBidi"/>
          <w:sz w:val="24"/>
          <w:szCs w:val="24"/>
        </w:rPr>
      </w:pPr>
      <w:r w:rsidRPr="00B75C96">
        <w:rPr>
          <w:rFonts w:asciiTheme="minorBidi" w:hAnsiTheme="minorBidi"/>
          <w:sz w:val="24"/>
          <w:szCs w:val="24"/>
        </w:rPr>
        <w:t xml:space="preserve">West Dunbartonshire has put in place </w:t>
      </w:r>
      <w:hyperlink r:id="rId16" w:history="1">
        <w:r w:rsidRPr="00B75C96">
          <w:rPr>
            <w:rStyle w:val="Hyperlink"/>
            <w:rFonts w:asciiTheme="minorBidi" w:hAnsiTheme="minorBidi" w:cstheme="minorBidi"/>
            <w:color w:val="auto"/>
            <w:sz w:val="24"/>
            <w:szCs w:val="24"/>
          </w:rPr>
          <w:t>Multi Agency Risk Assessment Conferences</w:t>
        </w:r>
      </w:hyperlink>
      <w:r w:rsidRPr="00B75C96">
        <w:rPr>
          <w:rFonts w:asciiTheme="minorBidi" w:hAnsiTheme="minorBidi"/>
          <w:sz w:val="24"/>
          <w:szCs w:val="24"/>
        </w:rPr>
        <w:t xml:space="preserve"> (MARAC) to support people at high risk.</w:t>
      </w:r>
      <w:r w:rsidR="00E631E3">
        <w:rPr>
          <w:rFonts w:asciiTheme="minorBidi" w:hAnsiTheme="minorBidi"/>
          <w:sz w:val="24"/>
          <w:szCs w:val="24"/>
        </w:rPr>
        <w:t xml:space="preserve"> </w:t>
      </w:r>
      <w:r w:rsidRPr="00B75C96">
        <w:rPr>
          <w:rFonts w:asciiTheme="minorBidi" w:hAnsiTheme="minorBidi"/>
          <w:sz w:val="24"/>
          <w:szCs w:val="24"/>
        </w:rPr>
        <w:t xml:space="preserve">West Dunbartonshire Council continues to participate in Equally Safe at Work shadow group, for their pilot participation programme supporting the implementation of Equally Safe, the Scottish Government and COSLA joint strategy to prevent and eradicate violence against women and girls. The Council developed specific guidance for managers and employees for anyone experiencing abuse during the COVID-19 pandemic. </w:t>
      </w:r>
    </w:p>
    <w:p w14:paraId="4FE45CCC" w14:textId="31642FB0" w:rsidR="00B16556" w:rsidRPr="00B75C96" w:rsidRDefault="00B16556" w:rsidP="00B16556">
      <w:pPr>
        <w:rPr>
          <w:rFonts w:asciiTheme="minorBidi" w:hAnsiTheme="minorBidi"/>
          <w:sz w:val="24"/>
          <w:szCs w:val="24"/>
        </w:rPr>
      </w:pPr>
      <w:r w:rsidRPr="00B75C96">
        <w:rPr>
          <w:rFonts w:asciiTheme="minorBidi" w:hAnsiTheme="minorBidi"/>
          <w:sz w:val="24"/>
          <w:szCs w:val="24"/>
        </w:rPr>
        <w:t xml:space="preserve">Tackling </w:t>
      </w:r>
      <w:r w:rsidR="0042445D" w:rsidRPr="00B75C96">
        <w:rPr>
          <w:rFonts w:asciiTheme="minorBidi" w:hAnsiTheme="minorBidi"/>
          <w:sz w:val="24"/>
          <w:szCs w:val="24"/>
        </w:rPr>
        <w:t>gender-based</w:t>
      </w:r>
      <w:r w:rsidRPr="00B75C96">
        <w:rPr>
          <w:rFonts w:asciiTheme="minorBidi" w:hAnsiTheme="minorBidi"/>
          <w:sz w:val="24"/>
          <w:szCs w:val="24"/>
        </w:rPr>
        <w:t xml:space="preserve"> violence will remain a focus for 202</w:t>
      </w:r>
      <w:r w:rsidR="0042445D" w:rsidRPr="00B75C96">
        <w:rPr>
          <w:rFonts w:asciiTheme="minorBidi" w:hAnsiTheme="minorBidi"/>
          <w:sz w:val="24"/>
          <w:szCs w:val="24"/>
        </w:rPr>
        <w:t>5</w:t>
      </w:r>
      <w:r w:rsidRPr="00B75C96">
        <w:rPr>
          <w:rFonts w:asciiTheme="minorBidi" w:hAnsiTheme="minorBidi"/>
          <w:sz w:val="24"/>
          <w:szCs w:val="24"/>
        </w:rPr>
        <w:t>-202</w:t>
      </w:r>
      <w:r w:rsidR="0042445D" w:rsidRPr="00B75C96">
        <w:rPr>
          <w:rFonts w:asciiTheme="minorBidi" w:hAnsiTheme="minorBidi"/>
          <w:sz w:val="24"/>
          <w:szCs w:val="24"/>
        </w:rPr>
        <w:t>9</w:t>
      </w:r>
      <w:r w:rsidRPr="00B75C96">
        <w:rPr>
          <w:rFonts w:asciiTheme="minorBidi" w:hAnsiTheme="minorBidi"/>
          <w:sz w:val="24"/>
          <w:szCs w:val="24"/>
        </w:rPr>
        <w:t>.</w:t>
      </w:r>
    </w:p>
    <w:p w14:paraId="3CEBD641" w14:textId="33968088" w:rsidR="00E57692" w:rsidRPr="00B75C96" w:rsidRDefault="00E57692" w:rsidP="00E57692">
      <w:pPr>
        <w:shd w:val="clear" w:color="auto" w:fill="D9D9D9" w:themeFill="background1" w:themeFillShade="D9"/>
        <w:rPr>
          <w:rFonts w:asciiTheme="minorBidi" w:hAnsiTheme="minorBidi"/>
          <w:b/>
          <w:bCs/>
          <w:sz w:val="24"/>
          <w:szCs w:val="24"/>
        </w:rPr>
      </w:pPr>
      <w:r w:rsidRPr="00B75C96">
        <w:rPr>
          <w:rFonts w:asciiTheme="minorBidi" w:hAnsiTheme="minorBidi"/>
          <w:b/>
          <w:bCs/>
          <w:sz w:val="24"/>
          <w:szCs w:val="24"/>
        </w:rPr>
        <w:lastRenderedPageBreak/>
        <w:t>Case Study</w:t>
      </w:r>
      <w:r w:rsidR="000B4E00">
        <w:rPr>
          <w:rFonts w:asciiTheme="minorBidi" w:hAnsiTheme="minorBidi"/>
          <w:b/>
          <w:bCs/>
          <w:sz w:val="24"/>
          <w:szCs w:val="24"/>
        </w:rPr>
        <w:t>:</w:t>
      </w:r>
      <w:r w:rsidRPr="00B75C96">
        <w:rPr>
          <w:rFonts w:asciiTheme="minorBidi" w:hAnsiTheme="minorBidi"/>
          <w:b/>
          <w:bCs/>
          <w:sz w:val="24"/>
          <w:szCs w:val="24"/>
        </w:rPr>
        <w:t xml:space="preserve"> </w:t>
      </w:r>
      <w:r w:rsidR="0050716E" w:rsidRPr="00B75C96">
        <w:rPr>
          <w:rFonts w:asciiTheme="minorBidi" w:hAnsiTheme="minorBidi"/>
          <w:b/>
          <w:bCs/>
          <w:sz w:val="24"/>
          <w:szCs w:val="24"/>
        </w:rPr>
        <w:t>D</w:t>
      </w:r>
      <w:r w:rsidRPr="00B75C96">
        <w:rPr>
          <w:rFonts w:asciiTheme="minorBidi" w:hAnsiTheme="minorBidi"/>
          <w:b/>
          <w:bCs/>
          <w:sz w:val="24"/>
          <w:szCs w:val="24"/>
        </w:rPr>
        <w:t xml:space="preserve">iversity </w:t>
      </w:r>
      <w:r w:rsidR="0050716E" w:rsidRPr="00B75C96">
        <w:rPr>
          <w:rFonts w:asciiTheme="minorBidi" w:hAnsiTheme="minorBidi"/>
          <w:b/>
          <w:bCs/>
          <w:sz w:val="24"/>
          <w:szCs w:val="24"/>
        </w:rPr>
        <w:t>M</w:t>
      </w:r>
      <w:r w:rsidRPr="00B75C96">
        <w:rPr>
          <w:rFonts w:asciiTheme="minorBidi" w:hAnsiTheme="minorBidi"/>
          <w:b/>
          <w:bCs/>
          <w:sz w:val="24"/>
          <w:szCs w:val="24"/>
        </w:rPr>
        <w:t>onitoring</w:t>
      </w:r>
    </w:p>
    <w:p w14:paraId="78E8F66D" w14:textId="3AA1B63C" w:rsidR="0029718A" w:rsidRPr="00B75C96" w:rsidRDefault="0050716E" w:rsidP="00E57692">
      <w:pPr>
        <w:shd w:val="clear" w:color="auto" w:fill="D9D9D9" w:themeFill="background1" w:themeFillShade="D9"/>
        <w:rPr>
          <w:rFonts w:asciiTheme="minorBidi" w:hAnsiTheme="minorBidi"/>
          <w:sz w:val="24"/>
          <w:szCs w:val="24"/>
        </w:rPr>
      </w:pPr>
      <w:r w:rsidRPr="00B75C96">
        <w:rPr>
          <w:rFonts w:asciiTheme="minorBidi" w:hAnsiTheme="minorBidi"/>
          <w:sz w:val="24"/>
          <w:szCs w:val="24"/>
        </w:rPr>
        <w:t>Since 2021, w</w:t>
      </w:r>
      <w:r w:rsidR="00E57692" w:rsidRPr="00B75C96">
        <w:rPr>
          <w:rFonts w:asciiTheme="minorBidi" w:hAnsiTheme="minorBidi"/>
          <w:sz w:val="24"/>
          <w:szCs w:val="24"/>
        </w:rPr>
        <w:t>e have greatly increased diversity monitoring of consultation and engagement exercises so that nearly all surveys have the standard Council question set, with an optional set on preferred communications, as laid out in our refreshed Corporate Guidance. Using this data</w:t>
      </w:r>
      <w:r w:rsidRPr="00B75C96">
        <w:rPr>
          <w:rFonts w:asciiTheme="minorBidi" w:hAnsiTheme="minorBidi"/>
          <w:sz w:val="24"/>
          <w:szCs w:val="24"/>
        </w:rPr>
        <w:t>,</w:t>
      </w:r>
      <w:r w:rsidR="00E57692" w:rsidRPr="00B75C96">
        <w:rPr>
          <w:rFonts w:asciiTheme="minorBidi" w:hAnsiTheme="minorBidi"/>
          <w:sz w:val="24"/>
          <w:szCs w:val="24"/>
        </w:rPr>
        <w:t xml:space="preserve"> we have been better able to gauge need and demand for some communication methods e.g. Easy Read. We have been better able to tell who is and who is not engaging with these processes.</w:t>
      </w:r>
    </w:p>
    <w:p w14:paraId="666AD164" w14:textId="66172399" w:rsidR="00E57692" w:rsidRPr="00B75C96" w:rsidRDefault="00E57692" w:rsidP="00E57692">
      <w:pPr>
        <w:shd w:val="clear" w:color="auto" w:fill="D9D9D9" w:themeFill="background1" w:themeFillShade="D9"/>
        <w:rPr>
          <w:rFonts w:asciiTheme="minorBidi" w:hAnsiTheme="minorBidi"/>
          <w:sz w:val="24"/>
          <w:szCs w:val="24"/>
        </w:rPr>
      </w:pPr>
      <w:r w:rsidRPr="00B75C96">
        <w:rPr>
          <w:rFonts w:asciiTheme="minorBidi" w:hAnsiTheme="minorBidi"/>
          <w:sz w:val="24"/>
          <w:szCs w:val="24"/>
        </w:rPr>
        <w:t xml:space="preserve">Gaps identified included people </w:t>
      </w:r>
      <w:r w:rsidR="0050716E" w:rsidRPr="00B75C96">
        <w:rPr>
          <w:rFonts w:asciiTheme="minorBidi" w:hAnsiTheme="minorBidi"/>
          <w:sz w:val="24"/>
          <w:szCs w:val="24"/>
        </w:rPr>
        <w:t>aged</w:t>
      </w:r>
      <w:r w:rsidRPr="00B75C96">
        <w:rPr>
          <w:rFonts w:asciiTheme="minorBidi" w:hAnsiTheme="minorBidi"/>
          <w:sz w:val="24"/>
          <w:szCs w:val="24"/>
        </w:rPr>
        <w:t xml:space="preserve"> 16-34; we started work in 2024 to address this gap which will also be represented in our 2</w:t>
      </w:r>
      <w:r w:rsidR="0050716E" w:rsidRPr="00B75C96">
        <w:rPr>
          <w:rFonts w:asciiTheme="minorBidi" w:hAnsiTheme="minorBidi"/>
          <w:sz w:val="24"/>
          <w:szCs w:val="24"/>
        </w:rPr>
        <w:t>02</w:t>
      </w:r>
      <w:r w:rsidRPr="00B75C96">
        <w:rPr>
          <w:rFonts w:asciiTheme="minorBidi" w:hAnsiTheme="minorBidi"/>
          <w:sz w:val="24"/>
          <w:szCs w:val="24"/>
        </w:rPr>
        <w:t xml:space="preserve">5-29 outcomes and mainstreaming actions. We </w:t>
      </w:r>
      <w:r w:rsidR="00841D55">
        <w:rPr>
          <w:rFonts w:asciiTheme="minorBidi" w:hAnsiTheme="minorBidi"/>
          <w:sz w:val="24"/>
          <w:szCs w:val="24"/>
        </w:rPr>
        <w:t xml:space="preserve">were </w:t>
      </w:r>
      <w:r w:rsidRPr="00B75C96">
        <w:rPr>
          <w:rFonts w:asciiTheme="minorBidi" w:hAnsiTheme="minorBidi"/>
          <w:sz w:val="24"/>
          <w:szCs w:val="24"/>
        </w:rPr>
        <w:t>also able</w:t>
      </w:r>
      <w:r w:rsidR="00841D55">
        <w:rPr>
          <w:rFonts w:asciiTheme="minorBidi" w:hAnsiTheme="minorBidi"/>
          <w:sz w:val="24"/>
          <w:szCs w:val="24"/>
        </w:rPr>
        <w:t xml:space="preserve"> to</w:t>
      </w:r>
      <w:r w:rsidRPr="00B75C96">
        <w:rPr>
          <w:rFonts w:asciiTheme="minorBidi" w:hAnsiTheme="minorBidi"/>
          <w:sz w:val="24"/>
          <w:szCs w:val="24"/>
        </w:rPr>
        <w:t xml:space="preserve"> detect under </w:t>
      </w:r>
      <w:r w:rsidR="0050716E" w:rsidRPr="00B75C96">
        <w:rPr>
          <w:rFonts w:asciiTheme="minorBidi" w:hAnsiTheme="minorBidi"/>
          <w:sz w:val="24"/>
          <w:szCs w:val="24"/>
        </w:rPr>
        <w:t>re</w:t>
      </w:r>
      <w:r w:rsidRPr="00B75C96">
        <w:rPr>
          <w:rFonts w:asciiTheme="minorBidi" w:hAnsiTheme="minorBidi"/>
          <w:sz w:val="24"/>
          <w:szCs w:val="24"/>
        </w:rPr>
        <w:t>presentation of some ethnic groups locally, which will also be a focus for the next fo</w:t>
      </w:r>
      <w:r w:rsidR="00841D55">
        <w:rPr>
          <w:rFonts w:asciiTheme="minorBidi" w:hAnsiTheme="minorBidi"/>
          <w:sz w:val="24"/>
          <w:szCs w:val="24"/>
        </w:rPr>
        <w:t>u</w:t>
      </w:r>
      <w:r w:rsidRPr="00B75C96">
        <w:rPr>
          <w:rFonts w:asciiTheme="minorBidi" w:hAnsiTheme="minorBidi"/>
          <w:sz w:val="24"/>
          <w:szCs w:val="24"/>
        </w:rPr>
        <w:t>r years.</w:t>
      </w:r>
    </w:p>
    <w:p w14:paraId="1BB7ADC1" w14:textId="77777777" w:rsidR="00774F3B" w:rsidRPr="00B75C96" w:rsidRDefault="00774F3B" w:rsidP="00CB3917">
      <w:pPr>
        <w:pStyle w:val="NoSpacing"/>
        <w:rPr>
          <w:b/>
          <w:bCs/>
          <w:color w:val="auto"/>
        </w:rPr>
      </w:pPr>
    </w:p>
    <w:p w14:paraId="4320192B" w14:textId="5E87D307" w:rsidR="00376F59" w:rsidRPr="00B75C96" w:rsidRDefault="00376F59" w:rsidP="00CB3917">
      <w:pPr>
        <w:pStyle w:val="NoSpacing"/>
        <w:rPr>
          <w:b/>
          <w:bCs/>
          <w:color w:val="auto"/>
          <w:szCs w:val="24"/>
        </w:rPr>
      </w:pPr>
      <w:r w:rsidRPr="00B75C96">
        <w:rPr>
          <w:b/>
          <w:bCs/>
          <w:color w:val="auto"/>
        </w:rPr>
        <w:t>British Sign Language Action Plan 2024-30</w:t>
      </w:r>
    </w:p>
    <w:p w14:paraId="4172512D" w14:textId="44302C6E" w:rsidR="00376F59" w:rsidRPr="00B75C96" w:rsidRDefault="00774F3B" w:rsidP="00376F59">
      <w:pPr>
        <w:rPr>
          <w:rFonts w:asciiTheme="minorBidi" w:hAnsiTheme="minorBidi"/>
          <w:sz w:val="24"/>
          <w:szCs w:val="24"/>
        </w:rPr>
      </w:pPr>
      <w:r w:rsidRPr="00B75C96">
        <w:rPr>
          <w:rFonts w:asciiTheme="minorBidi" w:hAnsiTheme="minorBidi"/>
          <w:sz w:val="24"/>
          <w:szCs w:val="24"/>
        </w:rPr>
        <w:t>We met with local Deaf people in March 2024 to discuss the desirable content for the Council BSL Plan. One area discussed was BSL video content on our website. Whilst feedback from those who had accessed the videos was good, many older users had not accessed these</w:t>
      </w:r>
      <w:r w:rsidR="00841D55">
        <w:rPr>
          <w:rFonts w:asciiTheme="minorBidi" w:hAnsiTheme="minorBidi"/>
          <w:sz w:val="24"/>
          <w:szCs w:val="24"/>
        </w:rPr>
        <w:t xml:space="preserve"> and</w:t>
      </w:r>
      <w:r w:rsidRPr="00B75C96">
        <w:rPr>
          <w:rFonts w:asciiTheme="minorBidi" w:hAnsiTheme="minorBidi"/>
          <w:sz w:val="24"/>
          <w:szCs w:val="24"/>
        </w:rPr>
        <w:t xml:space="preserve"> said that they would not know how. As a result of this our 2024-30 BSL </w:t>
      </w:r>
      <w:r w:rsidR="00841D55">
        <w:rPr>
          <w:rFonts w:asciiTheme="minorBidi" w:hAnsiTheme="minorBidi"/>
          <w:sz w:val="24"/>
          <w:szCs w:val="24"/>
        </w:rPr>
        <w:t>P</w:t>
      </w:r>
      <w:r w:rsidRPr="00B75C96">
        <w:rPr>
          <w:rFonts w:asciiTheme="minorBidi" w:hAnsiTheme="minorBidi"/>
          <w:sz w:val="24"/>
          <w:szCs w:val="24"/>
        </w:rPr>
        <w:t>lan has a focus on increasing Digital inclusion.</w:t>
      </w:r>
    </w:p>
    <w:p w14:paraId="54A01F05" w14:textId="2ACFD74F" w:rsidR="00774F3B" w:rsidRPr="00B75C96" w:rsidRDefault="00774F3B" w:rsidP="00376F59">
      <w:pPr>
        <w:rPr>
          <w:rFonts w:asciiTheme="minorBidi" w:hAnsiTheme="minorBidi"/>
          <w:sz w:val="24"/>
          <w:szCs w:val="24"/>
        </w:rPr>
      </w:pPr>
      <w:r w:rsidRPr="00B75C96">
        <w:rPr>
          <w:rFonts w:asciiTheme="minorBidi" w:hAnsiTheme="minorBidi"/>
          <w:sz w:val="24"/>
          <w:szCs w:val="24"/>
        </w:rPr>
        <w:t xml:space="preserve">We are also </w:t>
      </w:r>
      <w:r w:rsidR="008C7320" w:rsidRPr="00B75C96">
        <w:rPr>
          <w:rFonts w:asciiTheme="minorBidi" w:hAnsiTheme="minorBidi"/>
          <w:sz w:val="24"/>
          <w:szCs w:val="24"/>
        </w:rPr>
        <w:t>trialling</w:t>
      </w:r>
      <w:r w:rsidRPr="00B75C96">
        <w:rPr>
          <w:rFonts w:asciiTheme="minorBidi" w:hAnsiTheme="minorBidi"/>
          <w:sz w:val="24"/>
          <w:szCs w:val="24"/>
        </w:rPr>
        <w:t xml:space="preserve"> new ways of communicating with Deaf residents </w:t>
      </w:r>
      <w:r w:rsidR="00841D55">
        <w:rPr>
          <w:rFonts w:asciiTheme="minorBidi" w:hAnsiTheme="minorBidi"/>
          <w:sz w:val="24"/>
          <w:szCs w:val="24"/>
        </w:rPr>
        <w:t>and have added</w:t>
      </w:r>
      <w:r w:rsidRPr="00B75C96">
        <w:rPr>
          <w:rFonts w:asciiTheme="minorBidi" w:hAnsiTheme="minorBidi"/>
          <w:sz w:val="24"/>
          <w:szCs w:val="24"/>
        </w:rPr>
        <w:t xml:space="preserve"> an option to be contacted by text rather than email about consultation meetings. We will also be taking forward</w:t>
      </w:r>
      <w:r w:rsidR="0095033B" w:rsidRPr="00B75C96">
        <w:rPr>
          <w:rFonts w:asciiTheme="minorBidi" w:hAnsiTheme="minorBidi"/>
          <w:sz w:val="24"/>
          <w:szCs w:val="24"/>
        </w:rPr>
        <w:t xml:space="preserve"> suggestions about communications with services</w:t>
      </w:r>
      <w:r w:rsidR="00841D55">
        <w:rPr>
          <w:rFonts w:asciiTheme="minorBidi" w:hAnsiTheme="minorBidi"/>
          <w:sz w:val="24"/>
          <w:szCs w:val="24"/>
        </w:rPr>
        <w:t xml:space="preserve"> -</w:t>
      </w:r>
      <w:r w:rsidR="0095033B" w:rsidRPr="00B75C96">
        <w:rPr>
          <w:rFonts w:asciiTheme="minorBidi" w:hAnsiTheme="minorBidi"/>
          <w:sz w:val="24"/>
          <w:szCs w:val="24"/>
        </w:rPr>
        <w:t xml:space="preserve"> the Council’s new repairs policy has already taken feedback on board, and a BSL video has been posted that reflects this.</w:t>
      </w:r>
    </w:p>
    <w:p w14:paraId="75CBC89D" w14:textId="06B05B2E" w:rsidR="00B16556" w:rsidRPr="00B75C96" w:rsidRDefault="00B16556" w:rsidP="00B16556">
      <w:pPr>
        <w:shd w:val="clear" w:color="auto" w:fill="D9D9D9" w:themeFill="background1" w:themeFillShade="D9"/>
        <w:rPr>
          <w:rFonts w:asciiTheme="minorBidi" w:hAnsiTheme="minorBidi"/>
          <w:b/>
          <w:bCs/>
          <w:sz w:val="24"/>
          <w:szCs w:val="24"/>
        </w:rPr>
      </w:pPr>
      <w:r w:rsidRPr="00B75C96">
        <w:rPr>
          <w:rFonts w:asciiTheme="minorBidi" w:hAnsiTheme="minorBidi"/>
          <w:b/>
          <w:bCs/>
          <w:sz w:val="24"/>
          <w:szCs w:val="24"/>
        </w:rPr>
        <w:t>Case Study</w:t>
      </w:r>
      <w:r w:rsidR="000B4E00">
        <w:rPr>
          <w:rFonts w:asciiTheme="minorBidi" w:hAnsiTheme="minorBidi"/>
          <w:b/>
          <w:bCs/>
          <w:sz w:val="24"/>
          <w:szCs w:val="24"/>
        </w:rPr>
        <w:t>:</w:t>
      </w:r>
      <w:r w:rsidRPr="00B75C96">
        <w:rPr>
          <w:rFonts w:asciiTheme="minorBidi" w:hAnsiTheme="minorBidi"/>
          <w:b/>
          <w:bCs/>
          <w:sz w:val="24"/>
          <w:szCs w:val="24"/>
        </w:rPr>
        <w:t xml:space="preserve"> Videos about our services in BSL</w:t>
      </w:r>
    </w:p>
    <w:p w14:paraId="25DC2499" w14:textId="10AFF925" w:rsidR="00B16556" w:rsidRPr="00B75C96" w:rsidRDefault="00B16556" w:rsidP="00B16556">
      <w:pPr>
        <w:shd w:val="clear" w:color="auto" w:fill="D9D9D9" w:themeFill="background1" w:themeFillShade="D9"/>
        <w:rPr>
          <w:rFonts w:asciiTheme="minorBidi" w:hAnsiTheme="minorBidi"/>
          <w:sz w:val="24"/>
          <w:szCs w:val="24"/>
        </w:rPr>
      </w:pPr>
      <w:r w:rsidRPr="00B75C96">
        <w:rPr>
          <w:rFonts w:asciiTheme="minorBidi" w:hAnsiTheme="minorBidi"/>
          <w:sz w:val="24"/>
          <w:szCs w:val="24"/>
        </w:rPr>
        <w:t xml:space="preserve">During 2021-2025 we expanded the width and depth of information available in BSL video. These now covers a wide range of topics </w:t>
      </w:r>
      <w:r w:rsidR="00B75C96" w:rsidRPr="00B75C96">
        <w:rPr>
          <w:rFonts w:asciiTheme="minorBidi" w:hAnsiTheme="minorBidi"/>
          <w:sz w:val="24"/>
          <w:szCs w:val="24"/>
        </w:rPr>
        <w:t>including</w:t>
      </w:r>
      <w:r w:rsidRPr="00B75C96">
        <w:rPr>
          <w:rFonts w:asciiTheme="minorBidi" w:hAnsiTheme="minorBidi"/>
          <w:sz w:val="24"/>
          <w:szCs w:val="24"/>
        </w:rPr>
        <w:t xml:space="preserve"> applying for a Council house, asking for repair, what our Library Service offers, Participatory Budgeting, Education services</w:t>
      </w:r>
      <w:r w:rsidR="00774F3B" w:rsidRPr="00B75C96">
        <w:rPr>
          <w:rFonts w:asciiTheme="minorBidi" w:hAnsiTheme="minorBidi"/>
          <w:sz w:val="24"/>
          <w:szCs w:val="24"/>
        </w:rPr>
        <w:t>, our housing repairs policy, and tenant participation</w:t>
      </w:r>
      <w:r w:rsidRPr="00B75C96">
        <w:rPr>
          <w:rFonts w:asciiTheme="minorBidi" w:hAnsiTheme="minorBidi"/>
          <w:sz w:val="24"/>
          <w:szCs w:val="24"/>
        </w:rPr>
        <w:t>. We have linked to BSL information on external websites. We directly contacted BSL users and publicised the work through the West Dunbartonshire Equality Forum, and through The British Deaf Association Scotland.</w:t>
      </w:r>
    </w:p>
    <w:p w14:paraId="21EB9306" w14:textId="214839E2" w:rsidR="004D1A86" w:rsidRPr="00042A33" w:rsidRDefault="00B16556" w:rsidP="00B16556">
      <w:pPr>
        <w:shd w:val="clear" w:color="auto" w:fill="D9D9D9" w:themeFill="background1" w:themeFillShade="D9"/>
        <w:rPr>
          <w:rFonts w:asciiTheme="minorBidi" w:hAnsiTheme="minorBidi"/>
          <w:sz w:val="24"/>
          <w:szCs w:val="24"/>
        </w:rPr>
      </w:pPr>
      <w:r w:rsidRPr="00B75C96">
        <w:rPr>
          <w:rFonts w:asciiTheme="minorBidi" w:hAnsiTheme="minorBidi"/>
          <w:sz w:val="24"/>
          <w:szCs w:val="24"/>
        </w:rPr>
        <w:t>We will further expand the range of information available about services in BSL video, from 2025-2029, and actively promote this content to BSL users</w:t>
      </w:r>
      <w:r w:rsidR="00841D55">
        <w:rPr>
          <w:rFonts w:asciiTheme="minorBidi" w:hAnsiTheme="minorBidi"/>
          <w:sz w:val="24"/>
          <w:szCs w:val="24"/>
        </w:rPr>
        <w:t xml:space="preserve"> as well as giving BSL users an opportunity to suggest further content. </w:t>
      </w:r>
    </w:p>
    <w:p w14:paraId="2A838517" w14:textId="77777777" w:rsidR="0092130D" w:rsidRDefault="0092130D">
      <w:pPr>
        <w:rPr>
          <w:rFonts w:ascii="Arial" w:eastAsiaTheme="majorEastAsia" w:hAnsi="Arial" w:cstheme="majorBidi"/>
          <w:b/>
          <w:sz w:val="26"/>
          <w:szCs w:val="26"/>
        </w:rPr>
      </w:pPr>
      <w:bookmarkStart w:id="24" w:name="BSL"/>
      <w:bookmarkStart w:id="25" w:name="edmain"/>
      <w:bookmarkStart w:id="26" w:name="_Toc193365806"/>
      <w:bookmarkEnd w:id="24"/>
      <w:r>
        <w:br w:type="page"/>
      </w:r>
    </w:p>
    <w:p w14:paraId="669C8851" w14:textId="7EC36EED" w:rsidR="00B16556" w:rsidRDefault="00B16556" w:rsidP="00B16556">
      <w:pPr>
        <w:pStyle w:val="Heading2"/>
        <w:rPr>
          <w:color w:val="auto"/>
        </w:rPr>
      </w:pPr>
      <w:r w:rsidRPr="008C0076">
        <w:rPr>
          <w:color w:val="auto"/>
        </w:rPr>
        <w:lastRenderedPageBreak/>
        <w:t>Mainstreaming Equality in Education</w:t>
      </w:r>
      <w:bookmarkEnd w:id="25"/>
      <w:bookmarkEnd w:id="26"/>
      <w:r w:rsidRPr="008C0076">
        <w:rPr>
          <w:color w:val="auto"/>
        </w:rPr>
        <w:t xml:space="preserve"> </w:t>
      </w:r>
    </w:p>
    <w:p w14:paraId="1D849B1B" w14:textId="6953C29E" w:rsidR="00970A88" w:rsidRPr="00905D63" w:rsidRDefault="00676F40" w:rsidP="00905D63">
      <w:pPr>
        <w:pStyle w:val="NormalWeb"/>
        <w:spacing w:after="0" w:afterAutospacing="0"/>
        <w:rPr>
          <w:rFonts w:ascii="Arial" w:hAnsi="Arial" w:cs="Arial"/>
          <w:b/>
          <w:bCs/>
          <w:highlight w:val="yellow"/>
        </w:rPr>
      </w:pPr>
      <w:r w:rsidRPr="00905D63">
        <w:rPr>
          <w:rFonts w:ascii="Arial" w:eastAsia="Verdana" w:hAnsi="Arial" w:cs="Arial"/>
          <w:b/>
          <w:bCs/>
        </w:rPr>
        <w:t>Developing Inclusiveness of our schools</w:t>
      </w:r>
    </w:p>
    <w:p w14:paraId="307A5644" w14:textId="5EB6B4CC" w:rsidR="00970A88" w:rsidRPr="008C0076" w:rsidRDefault="00970A88" w:rsidP="00905D63">
      <w:pPr>
        <w:pBdr>
          <w:top w:val="nil"/>
          <w:left w:val="nil"/>
          <w:bottom w:val="nil"/>
          <w:right w:val="nil"/>
          <w:between w:val="nil"/>
        </w:pBdr>
        <w:spacing w:after="0"/>
        <w:ind w:left="720" w:hanging="720"/>
        <w:rPr>
          <w:rFonts w:ascii="Arial" w:hAnsi="Arial" w:cs="Arial"/>
          <w:sz w:val="24"/>
          <w:szCs w:val="24"/>
        </w:rPr>
      </w:pPr>
      <w:r w:rsidRPr="008C0076">
        <w:rPr>
          <w:rFonts w:ascii="Arial" w:hAnsi="Arial" w:cs="Arial"/>
          <w:sz w:val="24"/>
          <w:szCs w:val="24"/>
        </w:rPr>
        <w:t>The Children’s Rights Officer has continued to develop Council</w:t>
      </w:r>
      <w:r w:rsidR="00841D55">
        <w:rPr>
          <w:rFonts w:ascii="Arial" w:hAnsi="Arial" w:cs="Arial"/>
          <w:sz w:val="24"/>
          <w:szCs w:val="24"/>
        </w:rPr>
        <w:t>-</w:t>
      </w:r>
      <w:r w:rsidRPr="008C0076">
        <w:rPr>
          <w:rFonts w:ascii="Arial" w:hAnsi="Arial" w:cs="Arial"/>
          <w:sz w:val="24"/>
          <w:szCs w:val="24"/>
        </w:rPr>
        <w:t xml:space="preserve">wide approaches to </w:t>
      </w:r>
    </w:p>
    <w:p w14:paraId="1F51759F" w14:textId="2B354EA9" w:rsidR="00271C5D" w:rsidRDefault="008C0076" w:rsidP="00905D63">
      <w:pPr>
        <w:pBdr>
          <w:top w:val="nil"/>
          <w:left w:val="nil"/>
          <w:bottom w:val="nil"/>
          <w:right w:val="nil"/>
          <w:between w:val="nil"/>
        </w:pBdr>
        <w:spacing w:after="0"/>
        <w:rPr>
          <w:rFonts w:ascii="Arial" w:hAnsi="Arial" w:cs="Arial"/>
          <w:sz w:val="24"/>
          <w:szCs w:val="24"/>
        </w:rPr>
      </w:pPr>
      <w:r w:rsidRPr="008C0076">
        <w:rPr>
          <w:rFonts w:ascii="Arial" w:hAnsi="Arial" w:cs="Arial"/>
          <w:sz w:val="24"/>
          <w:szCs w:val="24"/>
        </w:rPr>
        <w:t>ensuring the</w:t>
      </w:r>
      <w:r w:rsidR="00970A88" w:rsidRPr="008C0076">
        <w:rPr>
          <w:rFonts w:ascii="Arial" w:hAnsi="Arial" w:cs="Arial"/>
          <w:sz w:val="24"/>
          <w:szCs w:val="24"/>
        </w:rPr>
        <w:t xml:space="preserve"> Rights of the Child are understood and upheld. The Rights Respecting Schools Programme continues to be implemented across our </w:t>
      </w:r>
      <w:r w:rsidR="00E05D05" w:rsidRPr="008C0076">
        <w:rPr>
          <w:rFonts w:ascii="Arial" w:hAnsi="Arial" w:cs="Arial"/>
          <w:sz w:val="24"/>
          <w:szCs w:val="24"/>
        </w:rPr>
        <w:t>service,</w:t>
      </w:r>
      <w:r w:rsidR="00841D55">
        <w:rPr>
          <w:rFonts w:ascii="Arial" w:hAnsi="Arial" w:cs="Arial"/>
          <w:sz w:val="24"/>
          <w:szCs w:val="24"/>
        </w:rPr>
        <w:t xml:space="preserve"> and</w:t>
      </w:r>
      <w:r w:rsidR="00BE2B84">
        <w:rPr>
          <w:rFonts w:ascii="Arial" w:hAnsi="Arial" w:cs="Arial"/>
          <w:sz w:val="24"/>
          <w:szCs w:val="24"/>
        </w:rPr>
        <w:t xml:space="preserve"> </w:t>
      </w:r>
      <w:r w:rsidR="00841D55">
        <w:rPr>
          <w:rFonts w:ascii="Arial" w:hAnsi="Arial" w:cs="Arial"/>
          <w:sz w:val="24"/>
          <w:szCs w:val="24"/>
        </w:rPr>
        <w:t>i</w:t>
      </w:r>
      <w:r w:rsidR="00970A88" w:rsidRPr="008C0076">
        <w:rPr>
          <w:rFonts w:ascii="Arial" w:hAnsi="Arial" w:cs="Arial"/>
          <w:sz w:val="24"/>
          <w:szCs w:val="24"/>
        </w:rPr>
        <w:t xml:space="preserve">t is anticipated all of our schools will have achieved the </w:t>
      </w:r>
      <w:proofErr w:type="gramStart"/>
      <w:r w:rsidR="00970A88" w:rsidRPr="008C0076">
        <w:rPr>
          <w:rFonts w:ascii="Arial" w:hAnsi="Arial" w:cs="Arial"/>
          <w:sz w:val="24"/>
          <w:szCs w:val="24"/>
        </w:rPr>
        <w:t>Bronze</w:t>
      </w:r>
      <w:proofErr w:type="gramEnd"/>
      <w:r w:rsidR="00970A88" w:rsidRPr="008C0076">
        <w:rPr>
          <w:rFonts w:ascii="Arial" w:hAnsi="Arial" w:cs="Arial"/>
          <w:sz w:val="24"/>
          <w:szCs w:val="24"/>
        </w:rPr>
        <w:t xml:space="preserve"> level of award by March 2025, with many </w:t>
      </w:r>
      <w:r w:rsidR="00841D55">
        <w:rPr>
          <w:rFonts w:ascii="Arial" w:hAnsi="Arial" w:cs="Arial"/>
          <w:sz w:val="24"/>
          <w:szCs w:val="24"/>
        </w:rPr>
        <w:t>achieved</w:t>
      </w:r>
      <w:r w:rsidR="00970A88" w:rsidRPr="008C0076">
        <w:rPr>
          <w:rFonts w:ascii="Arial" w:hAnsi="Arial" w:cs="Arial"/>
          <w:sz w:val="24"/>
          <w:szCs w:val="24"/>
        </w:rPr>
        <w:t xml:space="preserve"> or progressing towards Silver.</w:t>
      </w:r>
      <w:r w:rsidR="00970A88" w:rsidRPr="008C0076">
        <w:rPr>
          <w:rFonts w:ascii="Arial" w:hAnsi="Arial" w:cs="Arial"/>
          <w:sz w:val="24"/>
          <w:szCs w:val="24"/>
        </w:rPr>
        <w:br/>
      </w:r>
    </w:p>
    <w:p w14:paraId="604C3B21" w14:textId="34BBAFBB" w:rsidR="00970A88" w:rsidRPr="00D133EA" w:rsidRDefault="00970A88" w:rsidP="00905D63">
      <w:pPr>
        <w:pBdr>
          <w:top w:val="nil"/>
          <w:left w:val="nil"/>
          <w:bottom w:val="nil"/>
          <w:right w:val="nil"/>
          <w:between w:val="nil"/>
        </w:pBdr>
        <w:spacing w:after="0"/>
        <w:rPr>
          <w:rFonts w:ascii="Arial" w:hAnsi="Arial" w:cs="Arial"/>
          <w:sz w:val="24"/>
          <w:szCs w:val="24"/>
        </w:rPr>
      </w:pPr>
      <w:r w:rsidRPr="008C0076">
        <w:rPr>
          <w:rFonts w:ascii="Arial" w:hAnsi="Arial" w:cs="Arial"/>
          <w:sz w:val="24"/>
          <w:szCs w:val="24"/>
        </w:rPr>
        <w:t xml:space="preserve">We have a fully established network of Children’s Rights Ambassadors in all establishments and curriculum resources have been prepared for use which can be tailored for appropriateness. </w:t>
      </w:r>
      <w:r w:rsidRPr="008C0076">
        <w:rPr>
          <w:rFonts w:ascii="Arial" w:hAnsi="Arial" w:cs="Arial"/>
          <w:sz w:val="24"/>
          <w:szCs w:val="24"/>
        </w:rPr>
        <w:br/>
      </w:r>
      <w:r w:rsidRPr="008C0076">
        <w:rPr>
          <w:rFonts w:ascii="Arial" w:hAnsi="Arial" w:cs="Arial"/>
          <w:sz w:val="24"/>
          <w:szCs w:val="24"/>
        </w:rPr>
        <w:br/>
        <w:t xml:space="preserve">The Rights Advisory Board is now operational. The board has met with a member from the </w:t>
      </w:r>
      <w:r w:rsidR="008C0076" w:rsidRPr="008C0076">
        <w:rPr>
          <w:rFonts w:ascii="Arial" w:hAnsi="Arial" w:cs="Arial"/>
          <w:sz w:val="24"/>
          <w:szCs w:val="24"/>
        </w:rPr>
        <w:t xml:space="preserve">Council’s </w:t>
      </w:r>
      <w:r w:rsidRPr="008C0076">
        <w:rPr>
          <w:rFonts w:ascii="Arial" w:hAnsi="Arial" w:cs="Arial"/>
          <w:sz w:val="24"/>
          <w:szCs w:val="24"/>
        </w:rPr>
        <w:t xml:space="preserve">Planning department and will meet with the Food and Nutrition Coordinator. This is an evolving group and will be a source of views from children and young people for services. The Board is also undertaking a raising awareness campaign for children’s rights and the United Nations Convention on Rights of the Child (UNCRC), starting with creating an information short film. </w:t>
      </w:r>
      <w:r w:rsidRPr="008C0076">
        <w:rPr>
          <w:rFonts w:ascii="Arial" w:hAnsi="Arial" w:cs="Arial"/>
          <w:sz w:val="24"/>
          <w:szCs w:val="24"/>
        </w:rPr>
        <w:br/>
      </w:r>
      <w:r w:rsidRPr="008C0076">
        <w:rPr>
          <w:rFonts w:ascii="Arial" w:hAnsi="Arial" w:cs="Arial"/>
          <w:sz w:val="24"/>
          <w:szCs w:val="24"/>
        </w:rPr>
        <w:br/>
        <w:t xml:space="preserve">The Children’s Rights Officer supports professional learning and trained this year’s Newly Qualified Teachers. 92% of participants rated training as successful in improving knowledge and feeling more confident in engaging with rights-based practices. </w:t>
      </w:r>
      <w:r w:rsidRPr="008C0076">
        <w:rPr>
          <w:rFonts w:ascii="Arial" w:hAnsi="Arial" w:cs="Arial"/>
          <w:sz w:val="24"/>
          <w:szCs w:val="24"/>
        </w:rPr>
        <w:br/>
      </w:r>
      <w:r w:rsidRPr="008C0076">
        <w:rPr>
          <w:rFonts w:ascii="Arial" w:hAnsi="Arial" w:cs="Arial"/>
          <w:sz w:val="24"/>
          <w:szCs w:val="24"/>
        </w:rPr>
        <w:br/>
        <w:t>In collaboration with the Citizens Advice Bureau and Glasgow Caledonian University a programme of learning for secondary school pupils around the theme of Poverty Anti-stigma was developed and implemented. There are 20 young people participating and their views and classwork have directly influenced the shape of the contents of the lesson pack.</w:t>
      </w:r>
      <w:r w:rsidRPr="00D133EA">
        <w:rPr>
          <w:rFonts w:ascii="Arial" w:hAnsi="Arial" w:cs="Arial"/>
          <w:sz w:val="24"/>
          <w:szCs w:val="24"/>
        </w:rPr>
        <w:t xml:space="preserve"> </w:t>
      </w:r>
    </w:p>
    <w:p w14:paraId="49942C4C" w14:textId="77777777" w:rsidR="00970A88" w:rsidRPr="009E543B" w:rsidRDefault="00970A88" w:rsidP="00970A88">
      <w:pPr>
        <w:pStyle w:val="NormalWeb"/>
        <w:shd w:val="clear" w:color="auto" w:fill="FFFFFF"/>
        <w:spacing w:before="0" w:beforeAutospacing="0" w:after="135" w:afterAutospacing="0"/>
        <w:rPr>
          <w:rFonts w:ascii="Arial" w:hAnsi="Arial" w:cs="Arial"/>
          <w:color w:val="333333"/>
          <w:highlight w:val="yellow"/>
        </w:rPr>
      </w:pPr>
    </w:p>
    <w:p w14:paraId="7B110FE7" w14:textId="77777777" w:rsidR="00970A88" w:rsidRPr="008C0076" w:rsidRDefault="00970A88" w:rsidP="00905D63">
      <w:pPr>
        <w:pStyle w:val="NormalWeb"/>
        <w:shd w:val="clear" w:color="auto" w:fill="FFFFFF"/>
        <w:spacing w:before="0" w:beforeAutospacing="0" w:after="0" w:afterAutospacing="0"/>
        <w:rPr>
          <w:rFonts w:ascii="Arial" w:hAnsi="Arial" w:cs="Arial"/>
          <w:b/>
          <w:bCs/>
          <w:color w:val="333333"/>
          <w:highlight w:val="yellow"/>
        </w:rPr>
      </w:pPr>
      <w:bookmarkStart w:id="27" w:name="LBMain"/>
      <w:bookmarkStart w:id="28" w:name="LBMain1721"/>
      <w:r w:rsidRPr="008C0076">
        <w:rPr>
          <w:rFonts w:ascii="Arial" w:hAnsi="Arial" w:cs="Arial"/>
          <w:b/>
          <w:bCs/>
        </w:rPr>
        <w:t>Develop skills of staff in supporting and developing inclusive practices</w:t>
      </w:r>
      <w:r w:rsidRPr="008C0076">
        <w:rPr>
          <w:rFonts w:ascii="Arial" w:hAnsi="Arial" w:cs="Arial"/>
          <w:b/>
          <w:bCs/>
          <w:color w:val="333333"/>
        </w:rPr>
        <w:t xml:space="preserve"> </w:t>
      </w:r>
    </w:p>
    <w:p w14:paraId="589C1D2F" w14:textId="77777777" w:rsidR="00970A88" w:rsidRDefault="00970A88" w:rsidP="00905D63">
      <w:pPr>
        <w:pStyle w:val="NormalWeb"/>
        <w:shd w:val="clear" w:color="auto" w:fill="FFFFFF"/>
        <w:spacing w:before="0" w:beforeAutospacing="0" w:after="0" w:afterAutospacing="0"/>
        <w:rPr>
          <w:rFonts w:ascii="Arial" w:hAnsi="Arial" w:cs="Arial"/>
          <w:color w:val="333333"/>
        </w:rPr>
      </w:pPr>
      <w:r w:rsidRPr="008C0076">
        <w:rPr>
          <w:rFonts w:ascii="Arial" w:hAnsi="Arial" w:cs="Arial"/>
          <w:color w:val="333333"/>
        </w:rPr>
        <w:t>Our ASN Strategy continues to develop staff knowledge, skills and delivery of inclusive practices, supporting all learners. Notable progress has been made in the following:</w:t>
      </w:r>
    </w:p>
    <w:p w14:paraId="0B10F79A" w14:textId="77777777" w:rsidR="0092130D" w:rsidRPr="008C0076" w:rsidRDefault="0092130D" w:rsidP="00905D63">
      <w:pPr>
        <w:pStyle w:val="NormalWeb"/>
        <w:shd w:val="clear" w:color="auto" w:fill="FFFFFF"/>
        <w:spacing w:before="0" w:beforeAutospacing="0" w:after="0" w:afterAutospacing="0"/>
        <w:rPr>
          <w:rFonts w:ascii="Arial" w:hAnsi="Arial" w:cs="Arial"/>
          <w:color w:val="333333"/>
        </w:rPr>
      </w:pPr>
    </w:p>
    <w:p w14:paraId="1D54496D" w14:textId="77777777" w:rsidR="00FF535C" w:rsidRDefault="00970A88" w:rsidP="00924288">
      <w:pPr>
        <w:pBdr>
          <w:top w:val="nil"/>
          <w:left w:val="nil"/>
          <w:bottom w:val="nil"/>
          <w:right w:val="nil"/>
          <w:between w:val="nil"/>
        </w:pBdr>
        <w:spacing w:after="0"/>
        <w:rPr>
          <w:rFonts w:ascii="Arial" w:hAnsi="Arial" w:cs="Arial"/>
          <w:sz w:val="24"/>
          <w:szCs w:val="24"/>
        </w:rPr>
      </w:pPr>
      <w:r w:rsidRPr="00924288">
        <w:rPr>
          <w:rFonts w:ascii="Arial" w:hAnsi="Arial" w:cs="Arial"/>
          <w:sz w:val="24"/>
          <w:szCs w:val="24"/>
        </w:rPr>
        <w:t>In Years 1</w:t>
      </w:r>
      <w:r w:rsidR="008C0076" w:rsidRPr="00924288">
        <w:rPr>
          <w:rFonts w:ascii="Arial" w:hAnsi="Arial" w:cs="Arial"/>
          <w:sz w:val="24"/>
          <w:szCs w:val="24"/>
        </w:rPr>
        <w:t>- 3</w:t>
      </w:r>
      <w:r w:rsidRPr="00924288">
        <w:rPr>
          <w:rFonts w:ascii="Arial" w:hAnsi="Arial" w:cs="Arial"/>
          <w:sz w:val="24"/>
          <w:szCs w:val="24"/>
        </w:rPr>
        <w:t xml:space="preserve"> of the Child Inclusive Research into Curriculum Learning Education (CIRCLE) implementation, all schools have committed a representative to work as a CIRCLE Champion to facilitate the development of the framework in all </w:t>
      </w:r>
      <w:r w:rsidR="00300AC8" w:rsidRPr="00924288">
        <w:rPr>
          <w:rFonts w:ascii="Arial" w:hAnsi="Arial" w:cs="Arial"/>
          <w:sz w:val="24"/>
          <w:szCs w:val="24"/>
        </w:rPr>
        <w:t xml:space="preserve">of our </w:t>
      </w:r>
      <w:r w:rsidRPr="00924288">
        <w:rPr>
          <w:rFonts w:ascii="Arial" w:hAnsi="Arial" w:cs="Arial"/>
          <w:sz w:val="24"/>
          <w:szCs w:val="24"/>
        </w:rPr>
        <w:t xml:space="preserve">mainstream schools. The 37 CIRCLE Champions engage in collaborative planning within local learning community groups to enhance the integration of inclusive practices through planning, joint working and the sharing of good practice. </w:t>
      </w:r>
    </w:p>
    <w:p w14:paraId="7C351E5F" w14:textId="77777777" w:rsidR="00FF535C" w:rsidRDefault="00FF535C" w:rsidP="00924288">
      <w:pPr>
        <w:pBdr>
          <w:top w:val="nil"/>
          <w:left w:val="nil"/>
          <w:bottom w:val="nil"/>
          <w:right w:val="nil"/>
          <w:between w:val="nil"/>
        </w:pBdr>
        <w:spacing w:after="0"/>
        <w:rPr>
          <w:rFonts w:ascii="Arial" w:hAnsi="Arial" w:cs="Arial"/>
          <w:sz w:val="24"/>
          <w:szCs w:val="24"/>
        </w:rPr>
      </w:pPr>
    </w:p>
    <w:p w14:paraId="78186F1C" w14:textId="45918F59" w:rsidR="00970A88" w:rsidRPr="00924288" w:rsidRDefault="00970A88" w:rsidP="00924288">
      <w:pPr>
        <w:pBdr>
          <w:top w:val="nil"/>
          <w:left w:val="nil"/>
          <w:bottom w:val="nil"/>
          <w:right w:val="nil"/>
          <w:between w:val="nil"/>
        </w:pBdr>
        <w:spacing w:after="0"/>
        <w:rPr>
          <w:rFonts w:ascii="Arial" w:hAnsi="Arial" w:cs="Arial"/>
          <w:sz w:val="24"/>
          <w:szCs w:val="24"/>
        </w:rPr>
      </w:pPr>
      <w:r w:rsidRPr="00924288">
        <w:rPr>
          <w:rFonts w:ascii="Arial" w:hAnsi="Arial" w:cs="Arial"/>
          <w:sz w:val="24"/>
          <w:szCs w:val="24"/>
        </w:rPr>
        <w:t xml:space="preserve">Recent emphasis on parental engagement further strengthens the progression of the framework by ensuring that parents are informed, empowered, and actively involved in processes, reinforcing the school-home partnership critical for pupil success. The </w:t>
      </w:r>
      <w:r w:rsidRPr="00924288">
        <w:rPr>
          <w:rFonts w:ascii="Arial" w:hAnsi="Arial" w:cs="Arial"/>
          <w:sz w:val="24"/>
          <w:szCs w:val="24"/>
        </w:rPr>
        <w:lastRenderedPageBreak/>
        <w:t>sustained commitment of all stakeholders is key to realising the long-term aims and impact of CIRCLE on creating fully inclusive educational environments.</w:t>
      </w:r>
    </w:p>
    <w:p w14:paraId="353CE4E2" w14:textId="77777777" w:rsidR="00970A88" w:rsidRPr="00D133EA" w:rsidRDefault="00970A88" w:rsidP="000B4E00">
      <w:pPr>
        <w:pStyle w:val="ListParagraph"/>
        <w:pBdr>
          <w:top w:val="nil"/>
          <w:left w:val="nil"/>
          <w:bottom w:val="nil"/>
          <w:right w:val="nil"/>
          <w:between w:val="nil"/>
        </w:pBdr>
        <w:spacing w:after="0"/>
        <w:ind w:left="360"/>
        <w:rPr>
          <w:rFonts w:ascii="Arial" w:hAnsi="Arial" w:cs="Arial"/>
          <w:sz w:val="24"/>
          <w:szCs w:val="24"/>
        </w:rPr>
      </w:pPr>
    </w:p>
    <w:p w14:paraId="5C6B799C" w14:textId="52E86930" w:rsidR="00970A88" w:rsidRPr="00FF535C" w:rsidRDefault="00970A88" w:rsidP="00FF535C">
      <w:pPr>
        <w:pBdr>
          <w:top w:val="nil"/>
          <w:left w:val="nil"/>
          <w:bottom w:val="nil"/>
          <w:right w:val="nil"/>
          <w:between w:val="nil"/>
        </w:pBdr>
        <w:spacing w:after="0"/>
        <w:rPr>
          <w:rFonts w:ascii="Arial" w:hAnsi="Arial" w:cs="Arial"/>
          <w:sz w:val="24"/>
          <w:szCs w:val="24"/>
        </w:rPr>
      </w:pPr>
      <w:r w:rsidRPr="00FF535C">
        <w:rPr>
          <w:rFonts w:ascii="Arial" w:hAnsi="Arial" w:cs="Arial"/>
          <w:sz w:val="24"/>
          <w:szCs w:val="24"/>
        </w:rPr>
        <w:t>The implementation of Social Communication, Emotional Regulation, Transactional Supports (SCERTS) in five out of seven specialist settings has ensured consistent approaches to using the SCERTS framework with parents/carers at review points for their children.</w:t>
      </w:r>
      <w:r w:rsidR="00271C5D" w:rsidRPr="00FF535C">
        <w:rPr>
          <w:rFonts w:ascii="Arial" w:hAnsi="Arial" w:cs="Arial"/>
          <w:sz w:val="24"/>
          <w:szCs w:val="24"/>
        </w:rPr>
        <w:t xml:space="preserve"> </w:t>
      </w:r>
      <w:r w:rsidRPr="00FF535C">
        <w:rPr>
          <w:rFonts w:ascii="Arial" w:hAnsi="Arial" w:cs="Arial"/>
          <w:sz w:val="24"/>
          <w:szCs w:val="24"/>
        </w:rPr>
        <w:t>Within each of the 5 specialist settings ‘SCERTS Brew &amp; Blether’ sessions have been effective in supporting parental engagement and understanding of SCERTS. Feedback from all sessions has been very positive with attendees agree</w:t>
      </w:r>
      <w:r w:rsidR="001070B2">
        <w:rPr>
          <w:rFonts w:ascii="Arial" w:hAnsi="Arial" w:cs="Arial"/>
          <w:sz w:val="24"/>
          <w:szCs w:val="24"/>
        </w:rPr>
        <w:t>ing</w:t>
      </w:r>
      <w:r w:rsidRPr="00FF535C">
        <w:rPr>
          <w:rFonts w:ascii="Arial" w:hAnsi="Arial" w:cs="Arial"/>
          <w:sz w:val="24"/>
          <w:szCs w:val="24"/>
        </w:rPr>
        <w:t xml:space="preserve"> that sessions have positively impacted on their understanding of the framework in supporting their child. Parental feedback highlighted SCERTS </w:t>
      </w:r>
      <w:r w:rsidR="00881FFF" w:rsidRPr="00FF535C">
        <w:rPr>
          <w:rFonts w:ascii="Arial" w:hAnsi="Arial" w:cs="Arial"/>
          <w:sz w:val="24"/>
          <w:szCs w:val="24"/>
        </w:rPr>
        <w:t xml:space="preserve">for enhancing </w:t>
      </w:r>
      <w:r w:rsidRPr="00FF535C">
        <w:rPr>
          <w:rFonts w:ascii="Arial" w:hAnsi="Arial" w:cs="Arial"/>
          <w:sz w:val="24"/>
          <w:szCs w:val="24"/>
        </w:rPr>
        <w:t xml:space="preserve">their children's well-being, academic progress, social skills, and confidence whilst </w:t>
      </w:r>
      <w:r w:rsidR="00881FFF" w:rsidRPr="00FF535C">
        <w:rPr>
          <w:rFonts w:ascii="Arial" w:hAnsi="Arial" w:cs="Arial"/>
          <w:sz w:val="24"/>
          <w:szCs w:val="24"/>
        </w:rPr>
        <w:t xml:space="preserve">supporting </w:t>
      </w:r>
      <w:r w:rsidRPr="00FF535C">
        <w:rPr>
          <w:rFonts w:ascii="Arial" w:hAnsi="Arial" w:cs="Arial"/>
          <w:sz w:val="24"/>
          <w:szCs w:val="24"/>
        </w:rPr>
        <w:t>effective home</w:t>
      </w:r>
      <w:r w:rsidR="00881FFF" w:rsidRPr="00FF535C">
        <w:rPr>
          <w:rFonts w:ascii="Arial" w:hAnsi="Arial" w:cs="Arial"/>
          <w:sz w:val="24"/>
          <w:szCs w:val="24"/>
        </w:rPr>
        <w:t>/</w:t>
      </w:r>
      <w:r w:rsidR="00905D63" w:rsidRPr="00FF535C">
        <w:rPr>
          <w:rFonts w:ascii="Arial" w:hAnsi="Arial" w:cs="Arial"/>
          <w:sz w:val="24"/>
          <w:szCs w:val="24"/>
        </w:rPr>
        <w:t>schools’</w:t>
      </w:r>
      <w:r w:rsidRPr="00FF535C">
        <w:rPr>
          <w:rFonts w:ascii="Arial" w:hAnsi="Arial" w:cs="Arial"/>
          <w:sz w:val="24"/>
          <w:szCs w:val="24"/>
        </w:rPr>
        <w:t xml:space="preserve"> collaboration. </w:t>
      </w:r>
    </w:p>
    <w:p w14:paraId="7A1B177D" w14:textId="77777777" w:rsidR="00970A88" w:rsidRPr="00D133EA" w:rsidRDefault="00970A88" w:rsidP="000B4E00">
      <w:pPr>
        <w:pStyle w:val="ListParagraph"/>
        <w:pBdr>
          <w:top w:val="nil"/>
          <w:left w:val="nil"/>
          <w:bottom w:val="nil"/>
          <w:right w:val="nil"/>
          <w:between w:val="nil"/>
        </w:pBdr>
        <w:spacing w:after="0"/>
        <w:ind w:left="360"/>
        <w:rPr>
          <w:rFonts w:ascii="Arial" w:hAnsi="Arial" w:cs="Arial"/>
          <w:sz w:val="24"/>
          <w:szCs w:val="24"/>
        </w:rPr>
      </w:pPr>
    </w:p>
    <w:p w14:paraId="31E4D571" w14:textId="77777777" w:rsidR="00FF535C" w:rsidRDefault="00970A88" w:rsidP="00FF535C">
      <w:pPr>
        <w:pBdr>
          <w:top w:val="nil"/>
          <w:left w:val="nil"/>
          <w:bottom w:val="nil"/>
          <w:right w:val="nil"/>
          <w:between w:val="nil"/>
        </w:pBdr>
        <w:spacing w:after="0"/>
        <w:rPr>
          <w:rFonts w:ascii="Arial" w:hAnsi="Arial" w:cs="Arial"/>
          <w:sz w:val="24"/>
          <w:szCs w:val="24"/>
        </w:rPr>
      </w:pPr>
      <w:r w:rsidRPr="00FF535C">
        <w:rPr>
          <w:rFonts w:ascii="Arial" w:hAnsi="Arial" w:cs="Arial"/>
          <w:sz w:val="24"/>
          <w:szCs w:val="24"/>
        </w:rPr>
        <w:t>Work is underway to support our care experienced children and young people through tracking of attendance and attainment with targeted interventions to address gaps. Through the Central Support Service</w:t>
      </w:r>
      <w:r w:rsidR="00300AC8" w:rsidRPr="00FF535C">
        <w:rPr>
          <w:rFonts w:ascii="Arial" w:hAnsi="Arial" w:cs="Arial"/>
          <w:sz w:val="24"/>
          <w:szCs w:val="24"/>
        </w:rPr>
        <w:t xml:space="preserve"> (CSS)</w:t>
      </w:r>
      <w:r w:rsidRPr="00FF535C">
        <w:rPr>
          <w:rFonts w:ascii="Arial" w:hAnsi="Arial" w:cs="Arial"/>
          <w:sz w:val="24"/>
          <w:szCs w:val="24"/>
        </w:rPr>
        <w:t xml:space="preserve"> bid process, an acting principal teacher and class teacher provide enhanced support to 23 care experienced young people across </w:t>
      </w:r>
      <w:r w:rsidR="00300AC8" w:rsidRPr="00FF535C">
        <w:rPr>
          <w:rFonts w:ascii="Arial" w:hAnsi="Arial" w:cs="Arial"/>
          <w:sz w:val="24"/>
          <w:szCs w:val="24"/>
        </w:rPr>
        <w:t>nine</w:t>
      </w:r>
      <w:r w:rsidRPr="00FF535C">
        <w:rPr>
          <w:rFonts w:ascii="Arial" w:hAnsi="Arial" w:cs="Arial"/>
          <w:sz w:val="24"/>
          <w:szCs w:val="24"/>
        </w:rPr>
        <w:t xml:space="preserve"> primary and </w:t>
      </w:r>
      <w:r w:rsidR="00300AC8" w:rsidRPr="00FF535C">
        <w:rPr>
          <w:rFonts w:ascii="Arial" w:hAnsi="Arial" w:cs="Arial"/>
          <w:sz w:val="24"/>
          <w:szCs w:val="24"/>
        </w:rPr>
        <w:t>two</w:t>
      </w:r>
      <w:r w:rsidRPr="00FF535C">
        <w:rPr>
          <w:rFonts w:ascii="Arial" w:hAnsi="Arial" w:cs="Arial"/>
          <w:sz w:val="24"/>
          <w:szCs w:val="24"/>
        </w:rPr>
        <w:t xml:space="preserve"> secondary schools. Care Connections, a partnership approach to support with Y-Sort-it, are providing additional support to 12 pupils across</w:t>
      </w:r>
      <w:r w:rsidR="00300AC8" w:rsidRPr="00FF535C">
        <w:rPr>
          <w:rFonts w:ascii="Arial" w:hAnsi="Arial" w:cs="Arial"/>
          <w:sz w:val="24"/>
          <w:szCs w:val="24"/>
        </w:rPr>
        <w:t xml:space="preserve"> nine</w:t>
      </w:r>
      <w:r w:rsidRPr="00FF535C">
        <w:rPr>
          <w:rFonts w:ascii="Arial" w:hAnsi="Arial" w:cs="Arial"/>
          <w:sz w:val="24"/>
          <w:szCs w:val="24"/>
        </w:rPr>
        <w:t xml:space="preserve"> schools and CSS, Care Connections and the Senior Phase team work in partnership to coordinate provision and improve outcomes with a focus on improving engagement, attainment and destinations. </w:t>
      </w:r>
    </w:p>
    <w:p w14:paraId="6A4C399C" w14:textId="77777777" w:rsidR="00FF535C" w:rsidRDefault="00FF535C" w:rsidP="00FF535C">
      <w:pPr>
        <w:pBdr>
          <w:top w:val="nil"/>
          <w:left w:val="nil"/>
          <w:bottom w:val="nil"/>
          <w:right w:val="nil"/>
          <w:between w:val="nil"/>
        </w:pBdr>
        <w:spacing w:after="0"/>
        <w:rPr>
          <w:rFonts w:ascii="Arial" w:hAnsi="Arial" w:cs="Arial"/>
          <w:sz w:val="24"/>
          <w:szCs w:val="24"/>
        </w:rPr>
      </w:pPr>
    </w:p>
    <w:p w14:paraId="22253A01" w14:textId="29803323" w:rsidR="00970A88" w:rsidRPr="00FF535C" w:rsidRDefault="00970A88" w:rsidP="00FF535C">
      <w:pPr>
        <w:pBdr>
          <w:top w:val="nil"/>
          <w:left w:val="nil"/>
          <w:bottom w:val="nil"/>
          <w:right w:val="nil"/>
          <w:between w:val="nil"/>
        </w:pBdr>
        <w:spacing w:after="0"/>
        <w:rPr>
          <w:rFonts w:ascii="Arial" w:eastAsia="Calibri" w:hAnsi="Arial" w:cs="Arial"/>
          <w:sz w:val="24"/>
          <w:szCs w:val="24"/>
        </w:rPr>
      </w:pPr>
      <w:r w:rsidRPr="00FF535C">
        <w:rPr>
          <w:rFonts w:ascii="Arial" w:hAnsi="Arial" w:cs="Arial"/>
          <w:sz w:val="24"/>
          <w:szCs w:val="24"/>
        </w:rPr>
        <w:t>The Keeping the Promise Award is roll</w:t>
      </w:r>
      <w:r w:rsidR="001070B2">
        <w:rPr>
          <w:rFonts w:ascii="Arial" w:hAnsi="Arial" w:cs="Arial"/>
          <w:sz w:val="24"/>
          <w:szCs w:val="24"/>
        </w:rPr>
        <w:t>ing</w:t>
      </w:r>
      <w:r w:rsidRPr="00FF535C">
        <w:rPr>
          <w:rFonts w:ascii="Arial" w:hAnsi="Arial" w:cs="Arial"/>
          <w:sz w:val="24"/>
          <w:szCs w:val="24"/>
        </w:rPr>
        <w:t xml:space="preserve"> out to Early Learning and Childcare Centres (ELCCs) and school establishments via a Train the Trainer model with the aim of all teaching staff complet</w:t>
      </w:r>
      <w:r w:rsidR="00FA0256" w:rsidRPr="00FF535C">
        <w:rPr>
          <w:rFonts w:ascii="Arial" w:hAnsi="Arial" w:cs="Arial"/>
          <w:sz w:val="24"/>
          <w:szCs w:val="24"/>
        </w:rPr>
        <w:t>ing</w:t>
      </w:r>
      <w:r w:rsidRPr="00FF535C">
        <w:rPr>
          <w:rFonts w:ascii="Arial" w:hAnsi="Arial" w:cs="Arial"/>
          <w:sz w:val="24"/>
          <w:szCs w:val="24"/>
        </w:rPr>
        <w:t xml:space="preserve"> it over the next </w:t>
      </w:r>
      <w:r w:rsidR="00300AC8" w:rsidRPr="00FF535C">
        <w:rPr>
          <w:rFonts w:ascii="Arial" w:hAnsi="Arial" w:cs="Arial"/>
          <w:sz w:val="24"/>
          <w:szCs w:val="24"/>
        </w:rPr>
        <w:t>two</w:t>
      </w:r>
      <w:r w:rsidRPr="00FF535C">
        <w:rPr>
          <w:rFonts w:ascii="Arial" w:hAnsi="Arial" w:cs="Arial"/>
          <w:sz w:val="24"/>
          <w:szCs w:val="24"/>
        </w:rPr>
        <w:t xml:space="preserve"> years. Most EL</w:t>
      </w:r>
      <w:r w:rsidR="00881FFF" w:rsidRPr="00FF535C">
        <w:rPr>
          <w:rFonts w:ascii="Arial" w:hAnsi="Arial" w:cs="Arial"/>
          <w:sz w:val="24"/>
          <w:szCs w:val="24"/>
        </w:rPr>
        <w:t>C</w:t>
      </w:r>
      <w:r w:rsidRPr="00FF535C">
        <w:rPr>
          <w:rFonts w:ascii="Arial" w:hAnsi="Arial" w:cs="Arial"/>
          <w:sz w:val="24"/>
          <w:szCs w:val="24"/>
        </w:rPr>
        <w:t xml:space="preserve">C leads, primary and secondary leads have engaged in the Train the Trainer sessions, </w:t>
      </w:r>
      <w:r w:rsidR="00300AC8" w:rsidRPr="00FF535C">
        <w:rPr>
          <w:rFonts w:ascii="Arial" w:hAnsi="Arial" w:cs="Arial"/>
          <w:sz w:val="24"/>
          <w:szCs w:val="24"/>
        </w:rPr>
        <w:t>four</w:t>
      </w:r>
      <w:r w:rsidRPr="00FF535C">
        <w:rPr>
          <w:rFonts w:ascii="Arial" w:hAnsi="Arial" w:cs="Arial"/>
          <w:sz w:val="24"/>
          <w:szCs w:val="24"/>
        </w:rPr>
        <w:t xml:space="preserve"> primary and </w:t>
      </w:r>
      <w:r w:rsidR="00300AC8" w:rsidRPr="00FF535C">
        <w:rPr>
          <w:rFonts w:ascii="Arial" w:hAnsi="Arial" w:cs="Arial"/>
          <w:sz w:val="24"/>
          <w:szCs w:val="24"/>
        </w:rPr>
        <w:t>four</w:t>
      </w:r>
      <w:r w:rsidRPr="00FF535C">
        <w:rPr>
          <w:rFonts w:ascii="Arial" w:hAnsi="Arial" w:cs="Arial"/>
          <w:sz w:val="24"/>
          <w:szCs w:val="24"/>
        </w:rPr>
        <w:t xml:space="preserve"> EL</w:t>
      </w:r>
      <w:r w:rsidR="00881FFF" w:rsidRPr="00FF535C">
        <w:rPr>
          <w:rFonts w:ascii="Arial" w:hAnsi="Arial" w:cs="Arial"/>
          <w:sz w:val="24"/>
          <w:szCs w:val="24"/>
        </w:rPr>
        <w:t>C</w:t>
      </w:r>
      <w:r w:rsidRPr="00FF535C">
        <w:rPr>
          <w:rFonts w:ascii="Arial" w:hAnsi="Arial" w:cs="Arial"/>
          <w:sz w:val="24"/>
          <w:szCs w:val="24"/>
        </w:rPr>
        <w:t xml:space="preserve">Cs trainers have received I Promise certificates and </w:t>
      </w:r>
      <w:r w:rsidR="00300AC8" w:rsidRPr="00FF535C">
        <w:rPr>
          <w:rFonts w:ascii="Arial" w:hAnsi="Arial" w:cs="Arial"/>
          <w:sz w:val="24"/>
          <w:szCs w:val="24"/>
        </w:rPr>
        <w:t>one</w:t>
      </w:r>
      <w:r w:rsidRPr="00FF535C">
        <w:rPr>
          <w:rFonts w:ascii="Arial" w:hAnsi="Arial" w:cs="Arial"/>
          <w:sz w:val="24"/>
          <w:szCs w:val="24"/>
        </w:rPr>
        <w:t xml:space="preserve"> secondary school has gained the We Promise Award at establishment level. Teaching staff will be supported in developing their knowledge of</w:t>
      </w:r>
      <w:r w:rsidRPr="00FF535C">
        <w:rPr>
          <w:rFonts w:ascii="Arial" w:hAnsi="Arial" w:cs="Arial"/>
          <w:color w:val="1F1F1F"/>
          <w:sz w:val="24"/>
          <w:szCs w:val="24"/>
        </w:rPr>
        <w:t xml:space="preserve"> the priorities of The Promise in education and their duty as corporate parents. It</w:t>
      </w:r>
      <w:r w:rsidRPr="00FF535C">
        <w:rPr>
          <w:rFonts w:ascii="Arial" w:hAnsi="Arial" w:cs="Arial"/>
          <w:color w:val="040C28"/>
          <w:sz w:val="24"/>
          <w:szCs w:val="24"/>
        </w:rPr>
        <w:t xml:space="preserve"> promotes the use of non-stigmatising language around care and an understanding of how educators can work together to improve outcomes for care experienced young people.</w:t>
      </w:r>
    </w:p>
    <w:p w14:paraId="24E18752" w14:textId="77777777" w:rsidR="00970A88" w:rsidRPr="009E543B" w:rsidRDefault="00970A88" w:rsidP="00970A88">
      <w:pPr>
        <w:pStyle w:val="NormalWeb"/>
        <w:shd w:val="clear" w:color="auto" w:fill="FFFFFF"/>
        <w:spacing w:before="0" w:beforeAutospacing="0" w:after="135" w:afterAutospacing="0"/>
        <w:ind w:left="720"/>
        <w:rPr>
          <w:rFonts w:ascii="Arial" w:hAnsi="Arial" w:cs="Arial"/>
          <w:color w:val="333333"/>
          <w:highlight w:val="yellow"/>
        </w:rPr>
      </w:pPr>
    </w:p>
    <w:p w14:paraId="5B962C3B" w14:textId="10B1DC29" w:rsidR="00817917" w:rsidRPr="00E05D05" w:rsidRDefault="00753975" w:rsidP="00B16556">
      <w:pPr>
        <w:pStyle w:val="Heading2"/>
        <w:rPr>
          <w:color w:val="auto"/>
        </w:rPr>
      </w:pPr>
      <w:bookmarkStart w:id="29" w:name="_Toc193365807"/>
      <w:r w:rsidRPr="00E05D05">
        <w:rPr>
          <w:color w:val="auto"/>
        </w:rPr>
        <w:t>Supporting Young People during the Covid pandemic</w:t>
      </w:r>
      <w:bookmarkEnd w:id="29"/>
    </w:p>
    <w:p w14:paraId="75A202C0" w14:textId="3BE694F8" w:rsidR="00F10495" w:rsidRPr="00E05D05" w:rsidRDefault="00F10495" w:rsidP="00F10495">
      <w:pPr>
        <w:rPr>
          <w:rFonts w:ascii="Arial" w:hAnsi="Arial" w:cs="Arial"/>
          <w:sz w:val="24"/>
          <w:szCs w:val="24"/>
        </w:rPr>
      </w:pPr>
      <w:r w:rsidRPr="00E05D05">
        <w:rPr>
          <w:rFonts w:ascii="Arial" w:hAnsi="Arial" w:cs="Arial"/>
          <w:sz w:val="24"/>
          <w:szCs w:val="24"/>
        </w:rPr>
        <w:t xml:space="preserve">During the pandemic Council services, </w:t>
      </w:r>
      <w:r w:rsidR="00E05D05" w:rsidRPr="00E05D05">
        <w:rPr>
          <w:rFonts w:ascii="Arial" w:hAnsi="Arial" w:cs="Arial"/>
          <w:sz w:val="24"/>
          <w:szCs w:val="24"/>
        </w:rPr>
        <w:t>C</w:t>
      </w:r>
      <w:r w:rsidRPr="00E05D05">
        <w:rPr>
          <w:rFonts w:ascii="Arial" w:hAnsi="Arial" w:cs="Arial"/>
          <w:sz w:val="24"/>
          <w:szCs w:val="24"/>
        </w:rPr>
        <w:t xml:space="preserve">ommunity </w:t>
      </w:r>
      <w:r w:rsidR="00E05D05" w:rsidRPr="00E05D05">
        <w:rPr>
          <w:rFonts w:ascii="Arial" w:hAnsi="Arial" w:cs="Arial"/>
          <w:sz w:val="24"/>
          <w:szCs w:val="24"/>
        </w:rPr>
        <w:t>P</w:t>
      </w:r>
      <w:r w:rsidRPr="00E05D05">
        <w:rPr>
          <w:rFonts w:ascii="Arial" w:hAnsi="Arial" w:cs="Arial"/>
          <w:sz w:val="24"/>
          <w:szCs w:val="24"/>
        </w:rPr>
        <w:t xml:space="preserve">lanning </w:t>
      </w:r>
      <w:r w:rsidR="00E05D05" w:rsidRPr="00E05D05">
        <w:rPr>
          <w:rFonts w:ascii="Arial" w:hAnsi="Arial" w:cs="Arial"/>
          <w:sz w:val="24"/>
          <w:szCs w:val="24"/>
        </w:rPr>
        <w:t>P</w:t>
      </w:r>
      <w:r w:rsidRPr="00E05D05">
        <w:rPr>
          <w:rFonts w:ascii="Arial" w:hAnsi="Arial" w:cs="Arial"/>
          <w:sz w:val="24"/>
          <w:szCs w:val="24"/>
        </w:rPr>
        <w:t>artners and third sector organisations worked to together to meet the needs of the people of West Dunbartonshire including children and young people.</w:t>
      </w:r>
    </w:p>
    <w:p w14:paraId="01427C81" w14:textId="6EAF002E" w:rsidR="00F10495" w:rsidRPr="00E05D05" w:rsidRDefault="00F10495" w:rsidP="00F10495">
      <w:pPr>
        <w:rPr>
          <w:rFonts w:ascii="Arial" w:hAnsi="Arial" w:cs="Arial"/>
          <w:sz w:val="24"/>
          <w:szCs w:val="24"/>
        </w:rPr>
      </w:pPr>
      <w:r w:rsidRPr="00E05D05">
        <w:rPr>
          <w:rFonts w:ascii="Arial" w:hAnsi="Arial" w:cs="Arial"/>
          <w:sz w:val="24"/>
          <w:szCs w:val="24"/>
        </w:rPr>
        <w:t xml:space="preserve">The Crisis Support Team developed a holistic checklist to explore the emerging needs with people from families affected by COVID-19. This approach allowed the Council to provide direct and speedy access to welfare rights (benefit maximisation); debt management, employment support (furloughed/redundancy support); and emergency food supplies while exploring other emerging issues.  </w:t>
      </w:r>
    </w:p>
    <w:p w14:paraId="50560B23" w14:textId="552DF5A7" w:rsidR="00C22D56" w:rsidRPr="00C22D56" w:rsidRDefault="00C22D56" w:rsidP="00C22D56">
      <w:pPr>
        <w:rPr>
          <w:rFonts w:ascii="Arial" w:hAnsi="Arial" w:cs="Arial"/>
          <w:sz w:val="24"/>
          <w:szCs w:val="24"/>
        </w:rPr>
      </w:pPr>
      <w:r w:rsidRPr="00E05D05">
        <w:rPr>
          <w:rFonts w:ascii="Arial" w:hAnsi="Arial" w:cs="Arial"/>
          <w:sz w:val="24"/>
          <w:szCs w:val="24"/>
        </w:rPr>
        <w:lastRenderedPageBreak/>
        <w:t>In January 2020</w:t>
      </w:r>
      <w:r w:rsidR="00E05D05" w:rsidRPr="00E05D05">
        <w:rPr>
          <w:rFonts w:ascii="Arial" w:hAnsi="Arial" w:cs="Arial"/>
          <w:sz w:val="24"/>
          <w:szCs w:val="24"/>
        </w:rPr>
        <w:t>,</w:t>
      </w:r>
      <w:r w:rsidRPr="00E05D05">
        <w:rPr>
          <w:rFonts w:ascii="Arial" w:hAnsi="Arial" w:cs="Arial"/>
          <w:sz w:val="24"/>
          <w:szCs w:val="24"/>
        </w:rPr>
        <w:t xml:space="preserve"> the Thrive programme was </w:t>
      </w:r>
      <w:r w:rsidR="00067EF4" w:rsidRPr="00E05D05">
        <w:rPr>
          <w:rFonts w:ascii="Arial" w:hAnsi="Arial" w:cs="Arial"/>
          <w:sz w:val="24"/>
          <w:szCs w:val="24"/>
        </w:rPr>
        <w:t>started</w:t>
      </w:r>
      <w:r w:rsidRPr="00E05D05">
        <w:rPr>
          <w:rFonts w:ascii="Arial" w:hAnsi="Arial" w:cs="Arial"/>
          <w:sz w:val="24"/>
          <w:szCs w:val="24"/>
        </w:rPr>
        <w:t xml:space="preserve"> by the Council’s Working 4U Team to help young people taking their first steps into employment.</w:t>
      </w:r>
      <w:r w:rsidR="00DA58B4" w:rsidRPr="00E05D05">
        <w:rPr>
          <w:rFonts w:ascii="Arial" w:hAnsi="Arial" w:cs="Arial"/>
          <w:sz w:val="24"/>
          <w:szCs w:val="24"/>
        </w:rPr>
        <w:t xml:space="preserve"> The programme </w:t>
      </w:r>
      <w:r w:rsidR="00067EF4" w:rsidRPr="00E05D05">
        <w:rPr>
          <w:rFonts w:ascii="Arial" w:hAnsi="Arial" w:cs="Arial"/>
          <w:sz w:val="24"/>
          <w:szCs w:val="24"/>
        </w:rPr>
        <w:t>is</w:t>
      </w:r>
      <w:r w:rsidR="00DA58B4" w:rsidRPr="00E05D05">
        <w:rPr>
          <w:rFonts w:ascii="Arial" w:hAnsi="Arial" w:cs="Arial"/>
          <w:sz w:val="24"/>
          <w:szCs w:val="24"/>
        </w:rPr>
        <w:t xml:space="preserve"> open to any person aged between 16 </w:t>
      </w:r>
      <w:r w:rsidR="00E05D05" w:rsidRPr="00E05D05">
        <w:rPr>
          <w:rFonts w:ascii="Arial" w:hAnsi="Arial" w:cs="Arial"/>
          <w:sz w:val="24"/>
          <w:szCs w:val="24"/>
        </w:rPr>
        <w:t>-</w:t>
      </w:r>
      <w:r w:rsidR="00DA58B4" w:rsidRPr="00E05D05">
        <w:rPr>
          <w:rFonts w:ascii="Arial" w:hAnsi="Arial" w:cs="Arial"/>
          <w:sz w:val="24"/>
          <w:szCs w:val="24"/>
        </w:rPr>
        <w:t xml:space="preserve"> 24 providing one to one support to with the basic tools</w:t>
      </w:r>
      <w:r w:rsidR="00E05D05" w:rsidRPr="00E05D05">
        <w:rPr>
          <w:rFonts w:ascii="Arial" w:hAnsi="Arial" w:cs="Arial"/>
          <w:sz w:val="24"/>
          <w:szCs w:val="24"/>
        </w:rPr>
        <w:t xml:space="preserve"> </w:t>
      </w:r>
      <w:r w:rsidR="00DA58B4" w:rsidRPr="00E05D05">
        <w:rPr>
          <w:rFonts w:ascii="Arial" w:hAnsi="Arial" w:cs="Arial"/>
          <w:sz w:val="24"/>
          <w:szCs w:val="24"/>
        </w:rPr>
        <w:t>required to begin seeking employment</w:t>
      </w:r>
      <w:r w:rsidR="00067EF4" w:rsidRPr="00E05D05">
        <w:rPr>
          <w:rFonts w:ascii="Arial" w:hAnsi="Arial" w:cs="Arial"/>
          <w:sz w:val="24"/>
          <w:szCs w:val="24"/>
        </w:rPr>
        <w:t>. Over 240 people have engaged up to March 2025.</w:t>
      </w:r>
    </w:p>
    <w:p w14:paraId="2A297222" w14:textId="3280B46F" w:rsidR="00F26104" w:rsidRDefault="00F26104" w:rsidP="00E05D05">
      <w:pPr>
        <w:pStyle w:val="Heading2"/>
        <w:spacing w:before="0"/>
        <w:rPr>
          <w:rFonts w:eastAsiaTheme="minorHAnsi" w:cs="Arial"/>
          <w:b w:val="0"/>
          <w:color w:val="auto"/>
          <w:sz w:val="24"/>
          <w:szCs w:val="24"/>
        </w:rPr>
      </w:pPr>
      <w:bookmarkStart w:id="30" w:name="_Toc193365808"/>
      <w:r w:rsidRPr="00E05D05">
        <w:rPr>
          <w:rFonts w:eastAsiaTheme="minorHAnsi" w:cs="Arial"/>
          <w:b w:val="0"/>
          <w:color w:val="auto"/>
          <w:sz w:val="24"/>
          <w:szCs w:val="24"/>
        </w:rPr>
        <w:t xml:space="preserve">The addressing digital exclusion initiative </w:t>
      </w:r>
      <w:r w:rsidR="00E05D05" w:rsidRPr="00E05D05">
        <w:rPr>
          <w:rFonts w:eastAsiaTheme="minorHAnsi" w:cs="Arial"/>
          <w:b w:val="0"/>
          <w:color w:val="auto"/>
          <w:sz w:val="24"/>
          <w:szCs w:val="24"/>
        </w:rPr>
        <w:t>supported</w:t>
      </w:r>
      <w:r w:rsidRPr="00E05D05">
        <w:rPr>
          <w:rFonts w:eastAsiaTheme="minorHAnsi" w:cs="Arial"/>
          <w:b w:val="0"/>
          <w:color w:val="auto"/>
          <w:sz w:val="24"/>
          <w:szCs w:val="24"/>
        </w:rPr>
        <w:t xml:space="preserve"> disadvantaged households who did not have broadband, or experienced high costs for digital connectivity during the pandemic and lockdown periods. This complemented the ‘Connecting Scotland’ programme where equipment was distributed to </w:t>
      </w:r>
      <w:r w:rsidR="00E05D05" w:rsidRPr="00E05D05">
        <w:rPr>
          <w:rFonts w:eastAsiaTheme="minorHAnsi" w:cs="Arial"/>
          <w:b w:val="0"/>
          <w:color w:val="auto"/>
          <w:sz w:val="24"/>
          <w:szCs w:val="24"/>
        </w:rPr>
        <w:t>families,</w:t>
      </w:r>
      <w:r w:rsidRPr="00E05D05">
        <w:rPr>
          <w:rFonts w:eastAsiaTheme="minorHAnsi" w:cs="Arial"/>
          <w:b w:val="0"/>
          <w:color w:val="auto"/>
          <w:sz w:val="24"/>
          <w:szCs w:val="24"/>
        </w:rPr>
        <w:t xml:space="preserve"> assisting them to overcome challenges in accessing vital services</w:t>
      </w:r>
    </w:p>
    <w:p w14:paraId="058511A9" w14:textId="77777777" w:rsidR="00E05D05" w:rsidRDefault="00E05D05" w:rsidP="00E05D05">
      <w:pPr>
        <w:pStyle w:val="Heading2"/>
        <w:spacing w:before="0"/>
        <w:rPr>
          <w:rFonts w:eastAsiaTheme="minorHAnsi" w:cs="Arial"/>
          <w:b w:val="0"/>
          <w:color w:val="auto"/>
          <w:sz w:val="24"/>
          <w:szCs w:val="24"/>
          <w:highlight w:val="yellow"/>
        </w:rPr>
      </w:pPr>
    </w:p>
    <w:p w14:paraId="368F6F01" w14:textId="5D79D43C" w:rsidR="00315B08" w:rsidRPr="00E05D05" w:rsidRDefault="00315B08" w:rsidP="00E05D05">
      <w:pPr>
        <w:pStyle w:val="Heading2"/>
        <w:spacing w:before="0"/>
        <w:rPr>
          <w:rFonts w:eastAsiaTheme="minorHAnsi" w:cs="Arial"/>
          <w:b w:val="0"/>
          <w:color w:val="auto"/>
          <w:sz w:val="24"/>
          <w:szCs w:val="24"/>
        </w:rPr>
      </w:pPr>
      <w:r w:rsidRPr="00E05D05">
        <w:rPr>
          <w:rFonts w:eastAsiaTheme="minorHAnsi" w:cs="Arial"/>
          <w:b w:val="0"/>
          <w:color w:val="auto"/>
          <w:sz w:val="24"/>
          <w:szCs w:val="24"/>
        </w:rPr>
        <w:t>In January 2021</w:t>
      </w:r>
      <w:r w:rsidR="00E05D05" w:rsidRPr="00E05D05">
        <w:rPr>
          <w:rFonts w:eastAsiaTheme="minorHAnsi" w:cs="Arial"/>
          <w:b w:val="0"/>
          <w:color w:val="auto"/>
          <w:sz w:val="24"/>
          <w:szCs w:val="24"/>
        </w:rPr>
        <w:t>,</w:t>
      </w:r>
      <w:r w:rsidRPr="00E05D05">
        <w:rPr>
          <w:rFonts w:eastAsiaTheme="minorHAnsi" w:cs="Arial"/>
          <w:b w:val="0"/>
          <w:color w:val="auto"/>
          <w:sz w:val="24"/>
          <w:szCs w:val="24"/>
        </w:rPr>
        <w:t xml:space="preserve"> Educational services produced a Remote Leaning Policy to support everyone involved in children young people’s education, including young people, parents and carers, teachers and support staff</w:t>
      </w:r>
      <w:r w:rsidR="00E05D05" w:rsidRPr="00E05D05">
        <w:rPr>
          <w:rFonts w:eastAsiaTheme="minorHAnsi" w:cs="Arial"/>
          <w:b w:val="0"/>
          <w:color w:val="auto"/>
          <w:sz w:val="24"/>
          <w:szCs w:val="24"/>
        </w:rPr>
        <w:t>.</w:t>
      </w:r>
    </w:p>
    <w:p w14:paraId="0F800DFB" w14:textId="77777777" w:rsidR="00E05D05" w:rsidRDefault="00E05D05" w:rsidP="00E05D05">
      <w:pPr>
        <w:spacing w:after="0"/>
        <w:rPr>
          <w:rFonts w:ascii="Arial" w:hAnsi="Arial" w:cs="Arial"/>
          <w:sz w:val="24"/>
          <w:szCs w:val="24"/>
        </w:rPr>
      </w:pPr>
    </w:p>
    <w:p w14:paraId="077A701B" w14:textId="434A2BD3" w:rsidR="00F10495" w:rsidRPr="00E05D05" w:rsidRDefault="00F10495" w:rsidP="00E05D05">
      <w:pPr>
        <w:spacing w:after="0"/>
        <w:rPr>
          <w:rFonts w:ascii="Arial" w:hAnsi="Arial" w:cs="Arial"/>
          <w:sz w:val="24"/>
          <w:szCs w:val="24"/>
        </w:rPr>
      </w:pPr>
      <w:r w:rsidRPr="00E05D05">
        <w:rPr>
          <w:rFonts w:ascii="Arial" w:hAnsi="Arial" w:cs="Arial"/>
          <w:sz w:val="24"/>
          <w:szCs w:val="24"/>
        </w:rPr>
        <w:t xml:space="preserve">Our Child poverty reports from </w:t>
      </w:r>
      <w:hyperlink r:id="rId17" w:history="1">
        <w:r w:rsidRPr="00E05D05">
          <w:rPr>
            <w:rStyle w:val="Hyperlink"/>
            <w:rFonts w:ascii="Arial" w:hAnsi="Arial" w:cs="Arial"/>
            <w:sz w:val="24"/>
            <w:szCs w:val="24"/>
          </w:rPr>
          <w:t>2020/21</w:t>
        </w:r>
      </w:hyperlink>
      <w:r w:rsidRPr="00E05D05">
        <w:rPr>
          <w:rFonts w:ascii="Arial" w:hAnsi="Arial" w:cs="Arial"/>
          <w:sz w:val="24"/>
          <w:szCs w:val="24"/>
        </w:rPr>
        <w:t xml:space="preserve"> and </w:t>
      </w:r>
      <w:hyperlink r:id="rId18" w:history="1">
        <w:r w:rsidRPr="00E05D05">
          <w:rPr>
            <w:rStyle w:val="Hyperlink"/>
            <w:rFonts w:ascii="Arial" w:hAnsi="Arial" w:cs="Arial"/>
            <w:sz w:val="24"/>
            <w:szCs w:val="24"/>
          </w:rPr>
          <w:t>2</w:t>
        </w:r>
        <w:r w:rsidR="00E05D05" w:rsidRPr="00E05D05">
          <w:rPr>
            <w:rStyle w:val="Hyperlink"/>
            <w:rFonts w:ascii="Arial" w:hAnsi="Arial" w:cs="Arial"/>
            <w:sz w:val="24"/>
            <w:szCs w:val="24"/>
          </w:rPr>
          <w:t>02</w:t>
        </w:r>
        <w:r w:rsidRPr="00E05D05">
          <w:rPr>
            <w:rStyle w:val="Hyperlink"/>
            <w:rFonts w:ascii="Arial" w:hAnsi="Arial" w:cs="Arial"/>
            <w:sz w:val="24"/>
            <w:szCs w:val="24"/>
          </w:rPr>
          <w:t>1/22</w:t>
        </w:r>
      </w:hyperlink>
      <w:r w:rsidRPr="00E05D05">
        <w:rPr>
          <w:rFonts w:ascii="Arial" w:hAnsi="Arial" w:cs="Arial"/>
          <w:sz w:val="24"/>
          <w:szCs w:val="24"/>
        </w:rPr>
        <w:t xml:space="preserve"> detail steps taken to mitigate the effects of COVID 19, including helping make sure children had access to free school meals, and addressing wider food insecurity.</w:t>
      </w:r>
    </w:p>
    <w:p w14:paraId="0ECA8F5A" w14:textId="3BFF115F" w:rsidR="001070B2" w:rsidRPr="001070B2" w:rsidRDefault="001070B2" w:rsidP="00B16556">
      <w:pPr>
        <w:pStyle w:val="Heading2"/>
        <w:rPr>
          <w:rFonts w:eastAsiaTheme="minorHAnsi" w:cs="Arial"/>
          <w:b w:val="0"/>
          <w:color w:val="auto"/>
          <w:sz w:val="24"/>
          <w:szCs w:val="24"/>
        </w:rPr>
      </w:pPr>
      <w:r w:rsidRPr="00E05D05">
        <w:rPr>
          <w:rFonts w:eastAsiaTheme="minorHAnsi" w:cs="Arial"/>
          <w:b w:val="0"/>
          <w:color w:val="auto"/>
          <w:sz w:val="24"/>
          <w:szCs w:val="24"/>
        </w:rPr>
        <w:t>Following COVID</w:t>
      </w:r>
      <w:r w:rsidR="00E05D05" w:rsidRPr="00E05D05">
        <w:rPr>
          <w:rFonts w:eastAsiaTheme="minorHAnsi" w:cs="Arial"/>
          <w:b w:val="0"/>
          <w:color w:val="auto"/>
          <w:sz w:val="24"/>
          <w:szCs w:val="24"/>
        </w:rPr>
        <w:t xml:space="preserve"> </w:t>
      </w:r>
      <w:r w:rsidRPr="00E05D05">
        <w:rPr>
          <w:rFonts w:eastAsiaTheme="minorHAnsi" w:cs="Arial"/>
          <w:b w:val="0"/>
          <w:color w:val="auto"/>
          <w:sz w:val="24"/>
          <w:szCs w:val="24"/>
        </w:rPr>
        <w:t xml:space="preserve">19, </w:t>
      </w:r>
      <w:r w:rsidR="00DC1108" w:rsidRPr="00E05D05">
        <w:rPr>
          <w:rFonts w:eastAsiaTheme="minorHAnsi" w:cs="Arial"/>
          <w:b w:val="0"/>
          <w:color w:val="auto"/>
          <w:sz w:val="24"/>
          <w:szCs w:val="24"/>
        </w:rPr>
        <w:t>Mentors in Violence Prevention (</w:t>
      </w:r>
      <w:r w:rsidRPr="00E05D05">
        <w:rPr>
          <w:rFonts w:eastAsiaTheme="minorHAnsi" w:cs="Arial"/>
          <w:b w:val="0"/>
          <w:color w:val="auto"/>
          <w:sz w:val="24"/>
          <w:szCs w:val="24"/>
        </w:rPr>
        <w:t>MVP</w:t>
      </w:r>
      <w:r w:rsidR="00DC1108" w:rsidRPr="00E05D05">
        <w:rPr>
          <w:rFonts w:eastAsiaTheme="minorHAnsi" w:cs="Arial"/>
          <w:b w:val="0"/>
          <w:color w:val="auto"/>
          <w:sz w:val="24"/>
          <w:szCs w:val="24"/>
        </w:rPr>
        <w:t>)</w:t>
      </w:r>
      <w:r w:rsidRPr="00E05D05">
        <w:rPr>
          <w:rFonts w:eastAsiaTheme="minorHAnsi" w:cs="Arial"/>
          <w:b w:val="0"/>
          <w:color w:val="auto"/>
          <w:sz w:val="24"/>
          <w:szCs w:val="24"/>
        </w:rPr>
        <w:t xml:space="preserve"> school Mentor Support Teams have been re-established in all five mainstream high schools and staff have participated in MVP training led by Education Scotland.</w:t>
      </w:r>
    </w:p>
    <w:p w14:paraId="74C90FE3" w14:textId="77777777" w:rsidR="00E05D05" w:rsidRDefault="00E05D05">
      <w:pPr>
        <w:rPr>
          <w:b/>
        </w:rPr>
      </w:pPr>
    </w:p>
    <w:p w14:paraId="026079C3" w14:textId="0BEA3B60" w:rsidR="00B16556" w:rsidRPr="00042A33" w:rsidRDefault="00B16556" w:rsidP="00B16556">
      <w:pPr>
        <w:pStyle w:val="Heading2"/>
        <w:rPr>
          <w:color w:val="auto"/>
        </w:rPr>
      </w:pPr>
      <w:r w:rsidRPr="008C0076">
        <w:rPr>
          <w:color w:val="auto"/>
        </w:rPr>
        <w:t>Mainstreaming Equality in Licensing</w:t>
      </w:r>
      <w:bookmarkEnd w:id="30"/>
      <w:r w:rsidRPr="00042A33">
        <w:rPr>
          <w:color w:val="auto"/>
        </w:rPr>
        <w:t xml:space="preserve"> </w:t>
      </w:r>
      <w:bookmarkEnd w:id="27"/>
    </w:p>
    <w:bookmarkEnd w:id="28"/>
    <w:p w14:paraId="5F11F2AF" w14:textId="77777777" w:rsidR="002A5EE5" w:rsidRPr="00042A33" w:rsidRDefault="002A5EE5" w:rsidP="00B16556">
      <w:pPr>
        <w:pStyle w:val="BodyText"/>
        <w:tabs>
          <w:tab w:val="left" w:pos="0"/>
        </w:tabs>
        <w:ind w:right="376"/>
        <w:rPr>
          <w:rFonts w:asciiTheme="minorBidi" w:hAnsiTheme="minorBidi"/>
          <w:kern w:val="28"/>
          <w:sz w:val="24"/>
          <w:szCs w:val="24"/>
        </w:rPr>
      </w:pPr>
    </w:p>
    <w:p w14:paraId="02BD4770" w14:textId="77777777" w:rsidR="009A6460" w:rsidRPr="00042A33" w:rsidRDefault="00B16556" w:rsidP="009A6460">
      <w:pPr>
        <w:rPr>
          <w:rFonts w:ascii="Arial" w:hAnsi="Arial" w:cs="Arial"/>
          <w:sz w:val="24"/>
          <w:szCs w:val="24"/>
        </w:rPr>
      </w:pPr>
      <w:r w:rsidRPr="00042A33">
        <w:rPr>
          <w:rFonts w:ascii="Arial" w:hAnsi="Arial" w:cs="Arial"/>
          <w:sz w:val="24"/>
          <w:szCs w:val="24"/>
        </w:rPr>
        <w:t>Although the Licensing Board has a separate legal status from West</w:t>
      </w:r>
      <w:r w:rsidR="002A5EE5" w:rsidRPr="00042A33">
        <w:rPr>
          <w:rFonts w:ascii="Arial" w:hAnsi="Arial" w:cs="Arial"/>
          <w:sz w:val="24"/>
          <w:szCs w:val="24"/>
        </w:rPr>
        <w:t xml:space="preserve"> </w:t>
      </w:r>
      <w:r w:rsidRPr="00042A33">
        <w:rPr>
          <w:rFonts w:ascii="Arial" w:hAnsi="Arial" w:cs="Arial"/>
          <w:sz w:val="24"/>
          <w:szCs w:val="24"/>
        </w:rPr>
        <w:t xml:space="preserve">Dunbartonshire Council it is resourced entirely by the Council. </w:t>
      </w:r>
      <w:r w:rsidR="009A6460" w:rsidRPr="00042A33">
        <w:rPr>
          <w:rFonts w:ascii="Arial" w:hAnsi="Arial" w:cs="Arial"/>
          <w:sz w:val="24"/>
          <w:szCs w:val="24"/>
        </w:rPr>
        <w:t>The Licensing Board staff are employees of the Council and benefit directly from the Council’s attempts to build awareness of the Council’s actions, already taken or proposed by the Council with regard to equalities.</w:t>
      </w:r>
    </w:p>
    <w:p w14:paraId="08A92F9A" w14:textId="77777777" w:rsidR="00B16556" w:rsidRPr="00042A33" w:rsidRDefault="00B16556" w:rsidP="002A5EE5">
      <w:pPr>
        <w:rPr>
          <w:rFonts w:ascii="Arial" w:hAnsi="Arial" w:cs="Arial"/>
          <w:sz w:val="24"/>
          <w:szCs w:val="24"/>
        </w:rPr>
      </w:pPr>
      <w:r w:rsidRPr="00042A33">
        <w:rPr>
          <w:rFonts w:ascii="Arial" w:hAnsi="Arial" w:cs="Arial"/>
          <w:sz w:val="24"/>
          <w:szCs w:val="24"/>
        </w:rPr>
        <w:t xml:space="preserve">The close connection between Board and Council allows the Board to benefit directly from actions already taken or proposed by the Council’s Equality Mainstreaming Report. </w:t>
      </w:r>
    </w:p>
    <w:p w14:paraId="0BB0B89A" w14:textId="3C642061" w:rsidR="00B16556" w:rsidRPr="00042A33" w:rsidRDefault="00B16556" w:rsidP="002A5EE5">
      <w:pPr>
        <w:rPr>
          <w:rFonts w:ascii="Arial" w:hAnsi="Arial" w:cs="Arial"/>
          <w:sz w:val="24"/>
          <w:szCs w:val="24"/>
        </w:rPr>
      </w:pPr>
      <w:r w:rsidRPr="00042A33">
        <w:rPr>
          <w:rFonts w:ascii="Arial" w:hAnsi="Arial" w:cs="Arial"/>
          <w:sz w:val="24"/>
          <w:szCs w:val="24"/>
        </w:rPr>
        <w:t>This means equality</w:t>
      </w:r>
      <w:r w:rsidR="004B5FC4">
        <w:rPr>
          <w:rFonts w:ascii="Arial" w:hAnsi="Arial" w:cs="Arial"/>
          <w:sz w:val="24"/>
          <w:szCs w:val="24"/>
        </w:rPr>
        <w:t xml:space="preserve"> is</w:t>
      </w:r>
      <w:r w:rsidRPr="00042A33">
        <w:rPr>
          <w:rFonts w:ascii="Arial" w:hAnsi="Arial" w:cs="Arial"/>
          <w:sz w:val="24"/>
          <w:szCs w:val="24"/>
        </w:rPr>
        <w:t xml:space="preserve"> into account </w:t>
      </w:r>
      <w:r w:rsidR="004B5FC4">
        <w:rPr>
          <w:rFonts w:ascii="Arial" w:hAnsi="Arial" w:cs="Arial"/>
          <w:sz w:val="24"/>
          <w:szCs w:val="24"/>
        </w:rPr>
        <w:t>by</w:t>
      </w:r>
      <w:r w:rsidRPr="00042A33">
        <w:rPr>
          <w:rFonts w:ascii="Arial" w:hAnsi="Arial" w:cs="Arial"/>
          <w:sz w:val="24"/>
          <w:szCs w:val="24"/>
        </w:rPr>
        <w:t xml:space="preserve"> the Board, and its supporting officers, </w:t>
      </w:r>
      <w:r w:rsidR="004B5FC4">
        <w:rPr>
          <w:rFonts w:ascii="Arial" w:hAnsi="Arial" w:cs="Arial"/>
          <w:sz w:val="24"/>
          <w:szCs w:val="24"/>
        </w:rPr>
        <w:t xml:space="preserve">during the course of its business </w:t>
      </w:r>
      <w:r w:rsidRPr="00042A33">
        <w:rPr>
          <w:rFonts w:ascii="Arial" w:hAnsi="Arial" w:cs="Arial"/>
          <w:sz w:val="24"/>
          <w:szCs w:val="24"/>
        </w:rPr>
        <w:t xml:space="preserve">to ensure fairness for all. </w:t>
      </w:r>
    </w:p>
    <w:p w14:paraId="15A6947C" w14:textId="250AF183" w:rsidR="00B16556" w:rsidRPr="00042A33" w:rsidRDefault="004B5FC4" w:rsidP="002A5EE5">
      <w:pPr>
        <w:rPr>
          <w:rFonts w:ascii="Arial" w:hAnsi="Arial" w:cs="Arial"/>
          <w:sz w:val="24"/>
          <w:szCs w:val="24"/>
        </w:rPr>
      </w:pPr>
      <w:r>
        <w:rPr>
          <w:rFonts w:ascii="Arial" w:hAnsi="Arial" w:cs="Arial"/>
          <w:sz w:val="24"/>
          <w:szCs w:val="24"/>
        </w:rPr>
        <w:t>Examples</w:t>
      </w:r>
      <w:r w:rsidR="00B16556" w:rsidRPr="008C0076">
        <w:rPr>
          <w:rFonts w:ascii="Arial" w:hAnsi="Arial" w:cs="Arial"/>
          <w:sz w:val="24"/>
          <w:szCs w:val="24"/>
        </w:rPr>
        <w:t xml:space="preserve"> of work</w:t>
      </w:r>
      <w:r>
        <w:rPr>
          <w:rFonts w:ascii="Arial" w:hAnsi="Arial" w:cs="Arial"/>
          <w:sz w:val="24"/>
          <w:szCs w:val="24"/>
        </w:rPr>
        <w:t xml:space="preserve"> during 2021-25</w:t>
      </w:r>
      <w:r w:rsidR="00B16556" w:rsidRPr="008C0076">
        <w:rPr>
          <w:rFonts w:ascii="Arial" w:hAnsi="Arial" w:cs="Arial"/>
          <w:sz w:val="24"/>
          <w:szCs w:val="24"/>
        </w:rPr>
        <w:t xml:space="preserve"> include </w:t>
      </w:r>
      <w:r w:rsidR="008C0076">
        <w:rPr>
          <w:rFonts w:ascii="Arial" w:hAnsi="Arial" w:cs="Arial"/>
          <w:sz w:val="24"/>
          <w:szCs w:val="24"/>
        </w:rPr>
        <w:t xml:space="preserve">the </w:t>
      </w:r>
      <w:r w:rsidR="00B16556" w:rsidRPr="008C0076">
        <w:rPr>
          <w:rFonts w:ascii="Arial" w:hAnsi="Arial" w:cs="Arial"/>
          <w:sz w:val="24"/>
          <w:szCs w:val="24"/>
        </w:rPr>
        <w:t>consultation work on the potential licensing of Sexual Entertainment Venues, and ensuring joint working on related agendas, for example the West Dunbartonshire Substance Use Prevention Strategy.</w:t>
      </w:r>
    </w:p>
    <w:p w14:paraId="323BAF5A" w14:textId="495A04D9" w:rsidR="00F4649A" w:rsidRPr="005C52E0" w:rsidRDefault="00F4649A" w:rsidP="00F4649A">
      <w:pPr>
        <w:rPr>
          <w:rFonts w:ascii="Arial" w:eastAsia="Verdana" w:hAnsi="Arial" w:cs="Arial"/>
          <w:color w:val="000000"/>
          <w:sz w:val="24"/>
          <w:szCs w:val="24"/>
        </w:rPr>
      </w:pPr>
      <w:r w:rsidRPr="00E05D05">
        <w:rPr>
          <w:rFonts w:ascii="Arial" w:eastAsia="Verdana" w:hAnsi="Arial" w:cs="Arial"/>
          <w:color w:val="000000"/>
          <w:sz w:val="24"/>
          <w:szCs w:val="24"/>
        </w:rPr>
        <w:t xml:space="preserve">Routine licensing inspections </w:t>
      </w:r>
      <w:r w:rsidR="00E05D05" w:rsidRPr="00E05D05">
        <w:rPr>
          <w:rFonts w:ascii="Arial" w:eastAsia="Verdana" w:hAnsi="Arial" w:cs="Arial"/>
          <w:color w:val="000000"/>
          <w:sz w:val="24"/>
          <w:szCs w:val="24"/>
        </w:rPr>
        <w:t xml:space="preserve">are </w:t>
      </w:r>
      <w:r w:rsidRPr="00E05D05">
        <w:rPr>
          <w:rFonts w:ascii="Arial" w:eastAsia="Verdana" w:hAnsi="Arial" w:cs="Arial"/>
          <w:color w:val="000000"/>
          <w:sz w:val="24"/>
          <w:szCs w:val="24"/>
        </w:rPr>
        <w:t>now taking place across all licence regimes. Officers are considering customers' protected characteristics when carrying out inspections and feeding back to licence holders as appropriate in relation to action points.</w:t>
      </w:r>
      <w:r w:rsidRPr="005C52E0">
        <w:rPr>
          <w:rFonts w:ascii="Arial" w:eastAsia="Verdana" w:hAnsi="Arial" w:cs="Arial"/>
          <w:color w:val="000000"/>
          <w:sz w:val="24"/>
          <w:szCs w:val="24"/>
        </w:rPr>
        <w:t xml:space="preserve">  </w:t>
      </w:r>
    </w:p>
    <w:p w14:paraId="7117D5D4" w14:textId="4501D674" w:rsidR="005C52E0" w:rsidRPr="00294154" w:rsidRDefault="005C52E0" w:rsidP="005C52E0">
      <w:pPr>
        <w:rPr>
          <w:rFonts w:ascii="Arial" w:eastAsia="Verdana" w:hAnsi="Arial" w:cs="Arial"/>
          <w:color w:val="000000"/>
          <w:sz w:val="24"/>
          <w:szCs w:val="24"/>
        </w:rPr>
      </w:pPr>
      <w:r w:rsidRPr="00294154">
        <w:rPr>
          <w:rFonts w:ascii="Arial" w:eastAsia="Verdana" w:hAnsi="Arial" w:cs="Arial"/>
          <w:color w:val="000000"/>
          <w:sz w:val="24"/>
          <w:szCs w:val="24"/>
        </w:rPr>
        <w:lastRenderedPageBreak/>
        <w:t>We involved young people in the Licensing Forum meetings so as to capture their views around how the sale of alcohol impact on them. We also arranged for Health colleagues to share the Planet Youth survey data which dealt with the sale of alcohol with the Forum</w:t>
      </w:r>
    </w:p>
    <w:p w14:paraId="567F56D5" w14:textId="77777777" w:rsidR="005C52E0" w:rsidRPr="005C52E0" w:rsidRDefault="005C52E0" w:rsidP="005C52E0">
      <w:pPr>
        <w:rPr>
          <w:rFonts w:ascii="Arial" w:eastAsia="Verdana" w:hAnsi="Arial" w:cs="Arial"/>
          <w:color w:val="000000"/>
          <w:sz w:val="24"/>
          <w:szCs w:val="24"/>
        </w:rPr>
      </w:pPr>
      <w:r w:rsidRPr="00294154">
        <w:rPr>
          <w:rFonts w:ascii="Arial" w:eastAsia="Verdana" w:hAnsi="Arial" w:cs="Arial"/>
          <w:color w:val="000000"/>
          <w:sz w:val="24"/>
          <w:szCs w:val="24"/>
        </w:rPr>
        <w:t>Four new policies during that time were subject to robust EIAs - short-term lets, gambling, sexual entertainment venues and alcohol. In particular, the working group of the Licensing Forum looked closely at matters that may impact on children and young people.</w:t>
      </w:r>
      <w:r w:rsidRPr="005C52E0">
        <w:rPr>
          <w:rFonts w:ascii="Arial" w:eastAsia="Verdana" w:hAnsi="Arial" w:cs="Arial"/>
          <w:color w:val="000000"/>
          <w:sz w:val="24"/>
          <w:szCs w:val="24"/>
        </w:rPr>
        <w:t> </w:t>
      </w:r>
    </w:p>
    <w:p w14:paraId="3BE61DB2" w14:textId="5CB3B37F" w:rsidR="00294154" w:rsidRDefault="00294154">
      <w:pPr>
        <w:rPr>
          <w:rFonts w:ascii="Arial" w:eastAsiaTheme="majorEastAsia" w:hAnsi="Arial" w:cstheme="majorBidi"/>
          <w:b/>
          <w:sz w:val="32"/>
          <w:szCs w:val="32"/>
        </w:rPr>
      </w:pPr>
      <w:bookmarkStart w:id="31" w:name="COunlMP"/>
      <w:bookmarkStart w:id="32" w:name="WDCEO1721"/>
      <w:bookmarkEnd w:id="31"/>
      <w:r>
        <w:rPr>
          <w:rFonts w:ascii="Arial" w:eastAsiaTheme="majorEastAsia" w:hAnsi="Arial" w:cstheme="majorBidi"/>
          <w:b/>
          <w:sz w:val="32"/>
          <w:szCs w:val="32"/>
        </w:rPr>
        <w:br w:type="page"/>
      </w:r>
    </w:p>
    <w:p w14:paraId="1E9259B6" w14:textId="72B8F043" w:rsidR="00275BDB" w:rsidRPr="00042A33" w:rsidRDefault="00D25A30" w:rsidP="0085351A">
      <w:pPr>
        <w:pStyle w:val="Heading1"/>
        <w:rPr>
          <w:color w:val="auto"/>
        </w:rPr>
      </w:pPr>
      <w:bookmarkStart w:id="33" w:name="_Toc193365809"/>
      <w:r w:rsidRPr="00042A33">
        <w:rPr>
          <w:color w:val="auto"/>
        </w:rPr>
        <w:lastRenderedPageBreak/>
        <w:t xml:space="preserve">Appendix </w:t>
      </w:r>
      <w:r w:rsidR="00B16556" w:rsidRPr="00042A33">
        <w:rPr>
          <w:color w:val="auto"/>
        </w:rPr>
        <w:t>2</w:t>
      </w:r>
      <w:r w:rsidR="0042445D" w:rsidRPr="00042A33">
        <w:rPr>
          <w:color w:val="auto"/>
        </w:rPr>
        <w:t xml:space="preserve"> - </w:t>
      </w:r>
      <w:r w:rsidR="00B16556" w:rsidRPr="00042A33">
        <w:rPr>
          <w:color w:val="auto"/>
        </w:rPr>
        <w:t xml:space="preserve">Equality </w:t>
      </w:r>
      <w:r w:rsidR="00275BDB" w:rsidRPr="00042A33">
        <w:rPr>
          <w:color w:val="auto"/>
        </w:rPr>
        <w:t>Outcomes progress 20</w:t>
      </w:r>
      <w:r w:rsidR="00FD20FF" w:rsidRPr="00042A33">
        <w:rPr>
          <w:color w:val="auto"/>
        </w:rPr>
        <w:t>21</w:t>
      </w:r>
      <w:r w:rsidR="00275BDB" w:rsidRPr="00042A33">
        <w:rPr>
          <w:color w:val="auto"/>
        </w:rPr>
        <w:t>-2</w:t>
      </w:r>
      <w:r w:rsidR="00FD20FF" w:rsidRPr="00042A33">
        <w:rPr>
          <w:color w:val="auto"/>
        </w:rPr>
        <w:t>5</w:t>
      </w:r>
      <w:bookmarkEnd w:id="32"/>
      <w:bookmarkEnd w:id="33"/>
    </w:p>
    <w:p w14:paraId="31F5978A" w14:textId="77777777" w:rsidR="00CB5499" w:rsidRPr="00042A33" w:rsidRDefault="00CB5499" w:rsidP="00CB5499"/>
    <w:p w14:paraId="7E5F1CE5" w14:textId="77777777" w:rsidR="00B16556" w:rsidRPr="00042A33" w:rsidRDefault="00B16556" w:rsidP="00B16556">
      <w:pPr>
        <w:pStyle w:val="Heading2"/>
        <w:rPr>
          <w:color w:val="auto"/>
        </w:rPr>
      </w:pPr>
      <w:bookmarkStart w:id="34" w:name="_Toc193365810"/>
      <w:r w:rsidRPr="00042A33">
        <w:rPr>
          <w:color w:val="auto"/>
        </w:rPr>
        <w:t>Council Equality Outcomes progress 2021-25</w:t>
      </w:r>
      <w:bookmarkEnd w:id="34"/>
    </w:p>
    <w:p w14:paraId="780C6C58" w14:textId="4994A8E1" w:rsidR="00E4470D" w:rsidRDefault="0079691B" w:rsidP="00CB5499">
      <w:pPr>
        <w:rPr>
          <w:rFonts w:asciiTheme="minorBidi" w:hAnsiTheme="minorBidi"/>
          <w:sz w:val="24"/>
          <w:szCs w:val="24"/>
        </w:rPr>
      </w:pPr>
      <w:r w:rsidRPr="00042A33">
        <w:rPr>
          <w:rFonts w:asciiTheme="minorBidi" w:hAnsiTheme="minorBidi"/>
          <w:sz w:val="24"/>
          <w:szCs w:val="24"/>
        </w:rPr>
        <w:t>In 20</w:t>
      </w:r>
      <w:r w:rsidR="00CB5499" w:rsidRPr="00042A33">
        <w:rPr>
          <w:rFonts w:asciiTheme="minorBidi" w:hAnsiTheme="minorBidi"/>
          <w:sz w:val="24"/>
          <w:szCs w:val="24"/>
        </w:rPr>
        <w:t xml:space="preserve">21 </w:t>
      </w:r>
      <w:r w:rsidR="00A5272B" w:rsidRPr="00042A33">
        <w:rPr>
          <w:rFonts w:asciiTheme="minorBidi" w:hAnsiTheme="minorBidi"/>
          <w:sz w:val="24"/>
          <w:szCs w:val="24"/>
        </w:rPr>
        <w:t>West Dunbartonshire Council</w:t>
      </w:r>
      <w:r w:rsidRPr="00042A33">
        <w:rPr>
          <w:rFonts w:asciiTheme="minorBidi" w:hAnsiTheme="minorBidi"/>
          <w:sz w:val="24"/>
          <w:szCs w:val="24"/>
        </w:rPr>
        <w:t xml:space="preserve"> set </w:t>
      </w:r>
      <w:r w:rsidR="00A5272B" w:rsidRPr="00042A33">
        <w:rPr>
          <w:rFonts w:asciiTheme="minorBidi" w:hAnsiTheme="minorBidi"/>
          <w:sz w:val="24"/>
          <w:szCs w:val="24"/>
        </w:rPr>
        <w:t xml:space="preserve">itself </w:t>
      </w:r>
      <w:r w:rsidRPr="00042A33">
        <w:rPr>
          <w:rFonts w:asciiTheme="minorBidi" w:hAnsiTheme="minorBidi"/>
          <w:sz w:val="24"/>
          <w:szCs w:val="24"/>
        </w:rPr>
        <w:t>an</w:t>
      </w:r>
      <w:r w:rsidR="00E4470D" w:rsidRPr="00042A33">
        <w:rPr>
          <w:rFonts w:asciiTheme="minorBidi" w:hAnsiTheme="minorBidi"/>
          <w:sz w:val="24"/>
          <w:szCs w:val="24"/>
        </w:rPr>
        <w:t xml:space="preserve"> ambitious set of outcomes</w:t>
      </w:r>
      <w:r w:rsidR="00A5272B" w:rsidRPr="00042A33">
        <w:rPr>
          <w:rFonts w:asciiTheme="minorBidi" w:hAnsiTheme="minorBidi"/>
          <w:sz w:val="24"/>
          <w:szCs w:val="24"/>
        </w:rPr>
        <w:t xml:space="preserve"> which matched its commitment in this area. </w:t>
      </w:r>
      <w:r w:rsidR="009765B2">
        <w:rPr>
          <w:rFonts w:asciiTheme="minorBidi" w:hAnsiTheme="minorBidi"/>
          <w:sz w:val="24"/>
          <w:szCs w:val="24"/>
        </w:rPr>
        <w:t xml:space="preserve">Outcomes 1 on participation and 2 Gypsy/travellers accommodation have been progressed well. This is also the case for Outcome 5 on reducing the disability pay gap. Outcome 3 on increasing employment diversity has shown some progress on increasing eth proportion of BME people in the workforce. Progress on Outcome 4 has </w:t>
      </w:r>
      <w:r w:rsidR="00294154">
        <w:rPr>
          <w:rFonts w:asciiTheme="minorBidi" w:hAnsiTheme="minorBidi"/>
          <w:sz w:val="24"/>
          <w:szCs w:val="24"/>
        </w:rPr>
        <w:t xml:space="preserve">remained challenging. </w:t>
      </w:r>
    </w:p>
    <w:p w14:paraId="1AAD2CCB" w14:textId="77777777" w:rsidR="00CA3394" w:rsidRPr="00042A33" w:rsidRDefault="009E2D5F" w:rsidP="007C5E73">
      <w:pPr>
        <w:pStyle w:val="ListParagraph"/>
        <w:numPr>
          <w:ilvl w:val="0"/>
          <w:numId w:val="6"/>
        </w:numPr>
        <w:rPr>
          <w:rFonts w:asciiTheme="minorBidi" w:hAnsiTheme="minorBidi"/>
          <w:b/>
          <w:bCs/>
          <w:sz w:val="24"/>
          <w:szCs w:val="24"/>
        </w:rPr>
      </w:pPr>
      <w:r w:rsidRPr="00042A33">
        <w:rPr>
          <w:rFonts w:asciiTheme="minorBidi" w:hAnsiTheme="minorBidi"/>
          <w:b/>
          <w:bCs/>
          <w:sz w:val="24"/>
          <w:szCs w:val="24"/>
        </w:rPr>
        <w:t xml:space="preserve">Council Equality Outcome 1 - </w:t>
      </w:r>
      <w:r w:rsidR="00CA3394" w:rsidRPr="00042A33">
        <w:rPr>
          <w:rFonts w:asciiTheme="minorBidi" w:hAnsiTheme="minorBidi"/>
          <w:b/>
          <w:sz w:val="24"/>
          <w:szCs w:val="24"/>
        </w:rPr>
        <w:t>Increase participation of BME people, disabled people and young people in Community Empowerment and Capacity Building, and Community Budgeting in West Dunbartonshire</w:t>
      </w:r>
      <w:r w:rsidR="00CA3394" w:rsidRPr="00042A33">
        <w:rPr>
          <w:rFonts w:asciiTheme="minorBidi" w:hAnsiTheme="minorBidi"/>
          <w:bCs/>
          <w:sz w:val="24"/>
          <w:szCs w:val="24"/>
        </w:rPr>
        <w:t xml:space="preserve"> </w:t>
      </w:r>
    </w:p>
    <w:p w14:paraId="150934A8" w14:textId="77777777" w:rsidR="00145A3B" w:rsidRPr="00B75C96" w:rsidRDefault="00145A3B" w:rsidP="00145A3B">
      <w:pPr>
        <w:pStyle w:val="ListParagraph"/>
        <w:rPr>
          <w:rFonts w:asciiTheme="minorBidi" w:hAnsiTheme="minorBidi"/>
          <w:bCs/>
          <w:sz w:val="24"/>
          <w:szCs w:val="24"/>
        </w:rPr>
      </w:pPr>
    </w:p>
    <w:p w14:paraId="7BE5F1A8" w14:textId="70779C78" w:rsidR="000A3C30" w:rsidRPr="00B75C96" w:rsidRDefault="00145A3B" w:rsidP="008C0076">
      <w:pPr>
        <w:pStyle w:val="ListParagraph"/>
        <w:ind w:left="360"/>
        <w:rPr>
          <w:rFonts w:asciiTheme="minorBidi" w:hAnsiTheme="minorBidi"/>
          <w:bCs/>
          <w:sz w:val="24"/>
          <w:szCs w:val="24"/>
        </w:rPr>
      </w:pPr>
      <w:r w:rsidRPr="00B75C96">
        <w:rPr>
          <w:rFonts w:asciiTheme="minorBidi" w:hAnsiTheme="minorBidi"/>
          <w:bCs/>
          <w:sz w:val="24"/>
          <w:szCs w:val="24"/>
        </w:rPr>
        <w:t>We facilitated engagement between the Gypsy</w:t>
      </w:r>
      <w:r w:rsidR="00AD2E51">
        <w:rPr>
          <w:rFonts w:asciiTheme="minorBidi" w:hAnsiTheme="minorBidi"/>
          <w:bCs/>
          <w:sz w:val="24"/>
          <w:szCs w:val="24"/>
        </w:rPr>
        <w:t>/</w:t>
      </w:r>
      <w:r w:rsidRPr="00B75C96">
        <w:rPr>
          <w:rFonts w:asciiTheme="minorBidi" w:hAnsiTheme="minorBidi"/>
          <w:bCs/>
          <w:sz w:val="24"/>
          <w:szCs w:val="24"/>
        </w:rPr>
        <w:t>Traveller</w:t>
      </w:r>
      <w:r w:rsidR="00AD2E51">
        <w:rPr>
          <w:rFonts w:asciiTheme="minorBidi" w:hAnsiTheme="minorBidi"/>
          <w:bCs/>
          <w:sz w:val="24"/>
          <w:szCs w:val="24"/>
        </w:rPr>
        <w:t>s</w:t>
      </w:r>
      <w:r w:rsidRPr="00B75C96">
        <w:rPr>
          <w:rFonts w:asciiTheme="minorBidi" w:hAnsiTheme="minorBidi"/>
          <w:bCs/>
          <w:sz w:val="24"/>
          <w:szCs w:val="24"/>
        </w:rPr>
        <w:t xml:space="preserve"> community, including members of the community now living in mainstream housing, and our Planning colleagues </w:t>
      </w:r>
      <w:r w:rsidR="00AD2E51">
        <w:rPr>
          <w:rFonts w:asciiTheme="minorBidi" w:hAnsiTheme="minorBidi"/>
          <w:bCs/>
          <w:sz w:val="24"/>
          <w:szCs w:val="24"/>
        </w:rPr>
        <w:t>during</w:t>
      </w:r>
      <w:r w:rsidRPr="00B75C96">
        <w:rPr>
          <w:rFonts w:asciiTheme="minorBidi" w:hAnsiTheme="minorBidi"/>
          <w:bCs/>
          <w:sz w:val="24"/>
          <w:szCs w:val="24"/>
        </w:rPr>
        <w:t xml:space="preserve"> preparation of the Local Development Plan.  </w:t>
      </w:r>
      <w:r w:rsidR="000A3C30" w:rsidRPr="00B75C96">
        <w:rPr>
          <w:rFonts w:asciiTheme="minorBidi" w:hAnsiTheme="minorBidi"/>
          <w:bCs/>
          <w:sz w:val="24"/>
          <w:szCs w:val="24"/>
        </w:rPr>
        <w:t>We are extending this consultation to include the next plan for the L</w:t>
      </w:r>
      <w:r w:rsidR="004269E1" w:rsidRPr="00B75C96">
        <w:rPr>
          <w:rFonts w:asciiTheme="minorBidi" w:hAnsiTheme="minorBidi"/>
          <w:bCs/>
          <w:sz w:val="24"/>
          <w:szCs w:val="24"/>
        </w:rPr>
        <w:t xml:space="preserve">och </w:t>
      </w:r>
      <w:r w:rsidR="000A3C30" w:rsidRPr="00B75C96">
        <w:rPr>
          <w:rFonts w:asciiTheme="minorBidi" w:hAnsiTheme="minorBidi"/>
          <w:bCs/>
          <w:sz w:val="24"/>
          <w:szCs w:val="24"/>
        </w:rPr>
        <w:t>L</w:t>
      </w:r>
      <w:r w:rsidR="004269E1" w:rsidRPr="00B75C96">
        <w:rPr>
          <w:rFonts w:asciiTheme="minorBidi" w:hAnsiTheme="minorBidi"/>
          <w:bCs/>
          <w:sz w:val="24"/>
          <w:szCs w:val="24"/>
        </w:rPr>
        <w:t>omond and Trossachs N</w:t>
      </w:r>
      <w:r w:rsidR="000A3C30" w:rsidRPr="00B75C96">
        <w:rPr>
          <w:rFonts w:asciiTheme="minorBidi" w:hAnsiTheme="minorBidi"/>
          <w:bCs/>
          <w:sz w:val="24"/>
          <w:szCs w:val="24"/>
        </w:rPr>
        <w:t>ational Park</w:t>
      </w:r>
      <w:r w:rsidR="004269E1" w:rsidRPr="00B75C96">
        <w:rPr>
          <w:rFonts w:asciiTheme="minorBidi" w:hAnsiTheme="minorBidi"/>
          <w:bCs/>
          <w:sz w:val="24"/>
          <w:szCs w:val="24"/>
        </w:rPr>
        <w:t xml:space="preserve"> Authority</w:t>
      </w:r>
      <w:r w:rsidR="000A3C30" w:rsidRPr="00B75C96">
        <w:rPr>
          <w:rFonts w:asciiTheme="minorBidi" w:hAnsiTheme="minorBidi"/>
          <w:bCs/>
          <w:sz w:val="24"/>
          <w:szCs w:val="24"/>
        </w:rPr>
        <w:t xml:space="preserve">, with officers from the Authority invited to meet with </w:t>
      </w:r>
      <w:r w:rsidR="004269E1" w:rsidRPr="00B75C96">
        <w:rPr>
          <w:rFonts w:asciiTheme="minorBidi" w:hAnsiTheme="minorBidi"/>
          <w:bCs/>
          <w:sz w:val="24"/>
          <w:szCs w:val="24"/>
        </w:rPr>
        <w:t>the</w:t>
      </w:r>
      <w:r w:rsidR="000A3C30" w:rsidRPr="00B75C96">
        <w:rPr>
          <w:rFonts w:asciiTheme="minorBidi" w:hAnsiTheme="minorBidi"/>
          <w:bCs/>
          <w:sz w:val="24"/>
          <w:szCs w:val="24"/>
        </w:rPr>
        <w:t xml:space="preserve"> group.  </w:t>
      </w:r>
      <w:r w:rsidR="00AD2E51">
        <w:rPr>
          <w:rFonts w:asciiTheme="minorBidi" w:hAnsiTheme="minorBidi"/>
          <w:bCs/>
          <w:sz w:val="24"/>
          <w:szCs w:val="24"/>
        </w:rPr>
        <w:t>This</w:t>
      </w:r>
      <w:r w:rsidR="000A3C30" w:rsidRPr="00B75C96">
        <w:rPr>
          <w:rFonts w:asciiTheme="minorBidi" w:hAnsiTheme="minorBidi"/>
          <w:bCs/>
          <w:sz w:val="24"/>
          <w:szCs w:val="24"/>
        </w:rPr>
        <w:t xml:space="preserve"> kind of engagement will be particularly useful in assessing need for additional sites and the nature and location of required stopping points.</w:t>
      </w:r>
    </w:p>
    <w:p w14:paraId="7847B773" w14:textId="77777777" w:rsidR="00B0579A" w:rsidRPr="00B75C96" w:rsidRDefault="00B0579A" w:rsidP="000A3C30">
      <w:pPr>
        <w:pStyle w:val="ListParagraph"/>
        <w:rPr>
          <w:rFonts w:asciiTheme="minorBidi" w:hAnsiTheme="minorBidi"/>
          <w:bCs/>
          <w:sz w:val="24"/>
          <w:szCs w:val="24"/>
        </w:rPr>
      </w:pPr>
    </w:p>
    <w:p w14:paraId="59E7148F" w14:textId="32CA2BC2" w:rsidR="00B0579A" w:rsidRPr="00F85481" w:rsidRDefault="00597C02" w:rsidP="008C0076">
      <w:pPr>
        <w:pStyle w:val="ListParagraph"/>
        <w:ind w:left="360"/>
        <w:rPr>
          <w:rFonts w:asciiTheme="minorBidi" w:hAnsiTheme="minorBidi"/>
          <w:bCs/>
          <w:sz w:val="24"/>
          <w:szCs w:val="24"/>
          <w:highlight w:val="yellow"/>
        </w:rPr>
      </w:pPr>
      <w:r w:rsidRPr="00B75C96">
        <w:rPr>
          <w:rFonts w:asciiTheme="minorBidi" w:hAnsiTheme="minorBidi"/>
          <w:bCs/>
          <w:sz w:val="24"/>
          <w:szCs w:val="24"/>
        </w:rPr>
        <w:t xml:space="preserve">We met with three groups of young people during our </w:t>
      </w:r>
      <w:r w:rsidR="00AD2E51">
        <w:rPr>
          <w:rFonts w:asciiTheme="minorBidi" w:hAnsiTheme="minorBidi"/>
          <w:bCs/>
          <w:sz w:val="24"/>
          <w:szCs w:val="24"/>
        </w:rPr>
        <w:t>B</w:t>
      </w:r>
      <w:r w:rsidRPr="00B75C96">
        <w:rPr>
          <w:rFonts w:asciiTheme="minorBidi" w:hAnsiTheme="minorBidi"/>
          <w:bCs/>
          <w:sz w:val="24"/>
          <w:szCs w:val="24"/>
        </w:rPr>
        <w:t xml:space="preserve">udget </w:t>
      </w:r>
      <w:r w:rsidR="00AD2E51">
        <w:rPr>
          <w:rFonts w:asciiTheme="minorBidi" w:hAnsiTheme="minorBidi"/>
          <w:bCs/>
          <w:sz w:val="24"/>
          <w:szCs w:val="24"/>
        </w:rPr>
        <w:t>C</w:t>
      </w:r>
      <w:r w:rsidRPr="00B75C96">
        <w:rPr>
          <w:rFonts w:asciiTheme="minorBidi" w:hAnsiTheme="minorBidi"/>
          <w:bCs/>
          <w:sz w:val="24"/>
          <w:szCs w:val="24"/>
        </w:rPr>
        <w:t>onversation session in 2024. Feedback was reported to Council and was also used to inform Equality Impact Assessment work</w:t>
      </w:r>
      <w:r w:rsidR="00300AC8">
        <w:rPr>
          <w:rFonts w:asciiTheme="minorBidi" w:hAnsiTheme="minorBidi"/>
          <w:bCs/>
          <w:sz w:val="24"/>
          <w:szCs w:val="24"/>
        </w:rPr>
        <w:t>.</w:t>
      </w:r>
      <w:r w:rsidR="009765B2">
        <w:rPr>
          <w:rFonts w:asciiTheme="minorBidi" w:hAnsiTheme="minorBidi"/>
          <w:bCs/>
          <w:sz w:val="24"/>
          <w:szCs w:val="24"/>
        </w:rPr>
        <w:t xml:space="preserve"> </w:t>
      </w:r>
      <w:r w:rsidR="009765B2" w:rsidRPr="00294154">
        <w:rPr>
          <w:rFonts w:asciiTheme="minorBidi" w:hAnsiTheme="minorBidi"/>
          <w:bCs/>
          <w:sz w:val="24"/>
          <w:szCs w:val="24"/>
        </w:rPr>
        <w:t xml:space="preserve">Engagement with young people could still be </w:t>
      </w:r>
      <w:r w:rsidR="00294154">
        <w:rPr>
          <w:rFonts w:asciiTheme="minorBidi" w:hAnsiTheme="minorBidi"/>
          <w:bCs/>
          <w:sz w:val="24"/>
          <w:szCs w:val="24"/>
        </w:rPr>
        <w:t>improved</w:t>
      </w:r>
      <w:r w:rsidR="009765B2" w:rsidRPr="00294154">
        <w:rPr>
          <w:rFonts w:asciiTheme="minorBidi" w:hAnsiTheme="minorBidi"/>
          <w:bCs/>
          <w:sz w:val="24"/>
          <w:szCs w:val="24"/>
        </w:rPr>
        <w:t xml:space="preserve"> and this will remain a priority for 25-29. </w:t>
      </w:r>
    </w:p>
    <w:p w14:paraId="6121D139" w14:textId="77777777" w:rsidR="00F85481" w:rsidRPr="00F85481" w:rsidRDefault="00F85481" w:rsidP="008C0076">
      <w:pPr>
        <w:pStyle w:val="ListParagraph"/>
        <w:ind w:left="360"/>
        <w:rPr>
          <w:rFonts w:asciiTheme="minorBidi" w:hAnsiTheme="minorBidi"/>
          <w:bCs/>
          <w:sz w:val="24"/>
          <w:szCs w:val="24"/>
          <w:highlight w:val="yellow"/>
        </w:rPr>
      </w:pPr>
    </w:p>
    <w:p w14:paraId="4BC3D510" w14:textId="4A078FCD" w:rsidR="00F85481" w:rsidRPr="00B75C96" w:rsidRDefault="00F85481" w:rsidP="008C0076">
      <w:pPr>
        <w:pStyle w:val="ListParagraph"/>
        <w:ind w:left="360"/>
        <w:rPr>
          <w:rFonts w:asciiTheme="minorBidi" w:hAnsiTheme="minorBidi"/>
          <w:bCs/>
          <w:sz w:val="24"/>
          <w:szCs w:val="24"/>
        </w:rPr>
      </w:pPr>
      <w:r w:rsidRPr="00294154">
        <w:rPr>
          <w:rFonts w:asciiTheme="minorBidi" w:hAnsiTheme="minorBidi"/>
          <w:bCs/>
          <w:sz w:val="24"/>
          <w:szCs w:val="24"/>
        </w:rPr>
        <w:t xml:space="preserve">Engagement with BME people and disabled people has been strong, through </w:t>
      </w:r>
      <w:r w:rsidR="00294154" w:rsidRPr="00294154">
        <w:rPr>
          <w:rFonts w:asciiTheme="minorBidi" w:hAnsiTheme="minorBidi"/>
          <w:bCs/>
          <w:sz w:val="24"/>
          <w:szCs w:val="24"/>
        </w:rPr>
        <w:t xml:space="preserve">the </w:t>
      </w:r>
      <w:r w:rsidRPr="00294154">
        <w:rPr>
          <w:rFonts w:asciiTheme="minorBidi" w:hAnsiTheme="minorBidi"/>
          <w:bCs/>
          <w:sz w:val="24"/>
          <w:szCs w:val="24"/>
        </w:rPr>
        <w:t xml:space="preserve">West Dunbartonshire Equality Forum, and in terms of responses to our Citizen’s Panel and Budget surveys. Diversity monitoring has revealed an under representation of some ethnic groups, </w:t>
      </w:r>
      <w:r w:rsidR="00294154">
        <w:rPr>
          <w:rFonts w:asciiTheme="minorBidi" w:hAnsiTheme="minorBidi"/>
          <w:bCs/>
          <w:sz w:val="24"/>
          <w:szCs w:val="24"/>
        </w:rPr>
        <w:t xml:space="preserve">increasing participation </w:t>
      </w:r>
      <w:r w:rsidRPr="00294154">
        <w:rPr>
          <w:rFonts w:asciiTheme="minorBidi" w:hAnsiTheme="minorBidi"/>
          <w:bCs/>
          <w:sz w:val="24"/>
          <w:szCs w:val="24"/>
        </w:rPr>
        <w:t>will be a focus for 25-29.</w:t>
      </w:r>
    </w:p>
    <w:p w14:paraId="5FF90305" w14:textId="77777777" w:rsidR="004269E1" w:rsidRPr="00B75C96" w:rsidRDefault="004269E1" w:rsidP="00FD6A54">
      <w:pPr>
        <w:pStyle w:val="ListParagraph"/>
        <w:rPr>
          <w:rFonts w:asciiTheme="minorBidi" w:hAnsiTheme="minorBidi"/>
          <w:b/>
          <w:bCs/>
          <w:sz w:val="24"/>
          <w:szCs w:val="24"/>
        </w:rPr>
      </w:pPr>
    </w:p>
    <w:p w14:paraId="5B6A6D51" w14:textId="77777777" w:rsidR="00FD6A54" w:rsidRPr="00B75C96" w:rsidRDefault="009E2D5F" w:rsidP="007C5E73">
      <w:pPr>
        <w:pStyle w:val="ListParagraph"/>
        <w:numPr>
          <w:ilvl w:val="0"/>
          <w:numId w:val="6"/>
        </w:numPr>
        <w:rPr>
          <w:rFonts w:asciiTheme="minorBidi" w:hAnsiTheme="minorBidi"/>
          <w:sz w:val="24"/>
          <w:szCs w:val="24"/>
        </w:rPr>
      </w:pPr>
      <w:r w:rsidRPr="00B75C96">
        <w:rPr>
          <w:rFonts w:asciiTheme="minorBidi" w:hAnsiTheme="minorBidi"/>
          <w:b/>
          <w:bCs/>
          <w:sz w:val="24"/>
          <w:szCs w:val="24"/>
        </w:rPr>
        <w:t xml:space="preserve">Council Equality Outcome </w:t>
      </w:r>
      <w:r w:rsidR="00120F08" w:rsidRPr="00B75C96">
        <w:rPr>
          <w:rFonts w:asciiTheme="minorBidi" w:hAnsiTheme="minorBidi"/>
          <w:b/>
          <w:bCs/>
          <w:sz w:val="24"/>
          <w:szCs w:val="24"/>
        </w:rPr>
        <w:t>2</w:t>
      </w:r>
      <w:r w:rsidRPr="00B75C96">
        <w:rPr>
          <w:rFonts w:asciiTheme="minorBidi" w:hAnsiTheme="minorBidi"/>
          <w:b/>
          <w:bCs/>
          <w:sz w:val="24"/>
          <w:szCs w:val="24"/>
        </w:rPr>
        <w:t xml:space="preserve"> - </w:t>
      </w:r>
      <w:r w:rsidR="00CA3394" w:rsidRPr="00B75C96">
        <w:rPr>
          <w:rFonts w:asciiTheme="minorBidi" w:hAnsiTheme="minorBidi"/>
          <w:b/>
          <w:sz w:val="24"/>
          <w:szCs w:val="24"/>
        </w:rPr>
        <w:t>Better meet accommodation needs of Gypsy/Travellers travelling through and staying in West Dunbartonshire</w:t>
      </w:r>
      <w:r w:rsidR="00CA3394" w:rsidRPr="00B75C96">
        <w:rPr>
          <w:rFonts w:asciiTheme="minorBidi" w:hAnsiTheme="minorBidi"/>
          <w:b/>
          <w:bCs/>
          <w:sz w:val="24"/>
          <w:szCs w:val="24"/>
        </w:rPr>
        <w:t xml:space="preserve"> </w:t>
      </w:r>
    </w:p>
    <w:p w14:paraId="1CF09ECF" w14:textId="77777777" w:rsidR="00FD6A54" w:rsidRPr="00B75C96" w:rsidRDefault="00FD6A54" w:rsidP="00FD6A54">
      <w:pPr>
        <w:pStyle w:val="ListParagraph"/>
        <w:rPr>
          <w:rFonts w:asciiTheme="minorBidi" w:hAnsiTheme="minorBidi"/>
          <w:bCs/>
          <w:sz w:val="24"/>
          <w:szCs w:val="24"/>
        </w:rPr>
      </w:pPr>
    </w:p>
    <w:p w14:paraId="41D66137" w14:textId="595A40D9" w:rsidR="007D4F7C" w:rsidRPr="00B75C96" w:rsidRDefault="00CA3394" w:rsidP="008C0076">
      <w:pPr>
        <w:pStyle w:val="ListParagraph"/>
        <w:ind w:left="360"/>
        <w:rPr>
          <w:rFonts w:asciiTheme="minorBidi" w:hAnsiTheme="minorBidi"/>
          <w:bCs/>
          <w:sz w:val="24"/>
          <w:szCs w:val="24"/>
        </w:rPr>
      </w:pPr>
      <w:r w:rsidRPr="00B75C96">
        <w:rPr>
          <w:rFonts w:asciiTheme="minorBidi" w:hAnsiTheme="minorBidi"/>
          <w:bCs/>
          <w:sz w:val="24"/>
          <w:szCs w:val="24"/>
        </w:rPr>
        <w:t xml:space="preserve">We </w:t>
      </w:r>
      <w:r w:rsidR="00FE54AF" w:rsidRPr="00B75C96">
        <w:rPr>
          <w:rFonts w:asciiTheme="minorBidi" w:hAnsiTheme="minorBidi"/>
          <w:bCs/>
          <w:sz w:val="24"/>
          <w:szCs w:val="24"/>
        </w:rPr>
        <w:t>engaged</w:t>
      </w:r>
      <w:r w:rsidRPr="00B75C96">
        <w:rPr>
          <w:rFonts w:asciiTheme="minorBidi" w:hAnsiTheme="minorBidi"/>
          <w:bCs/>
          <w:sz w:val="24"/>
          <w:szCs w:val="24"/>
        </w:rPr>
        <w:t xml:space="preserve"> with </w:t>
      </w:r>
      <w:r w:rsidR="00AD2E51">
        <w:rPr>
          <w:rFonts w:asciiTheme="minorBidi" w:hAnsiTheme="minorBidi"/>
          <w:bCs/>
          <w:sz w:val="24"/>
          <w:szCs w:val="24"/>
        </w:rPr>
        <w:t xml:space="preserve">residents of the Gypsy/Travellers site at </w:t>
      </w:r>
      <w:r w:rsidRPr="00B75C96">
        <w:rPr>
          <w:rFonts w:asciiTheme="minorBidi" w:hAnsiTheme="minorBidi"/>
          <w:bCs/>
          <w:sz w:val="24"/>
          <w:szCs w:val="24"/>
        </w:rPr>
        <w:t>Dennystoun Forge</w:t>
      </w:r>
      <w:r w:rsidR="00AD2E51">
        <w:rPr>
          <w:rFonts w:asciiTheme="minorBidi" w:hAnsiTheme="minorBidi"/>
          <w:bCs/>
          <w:sz w:val="24"/>
          <w:szCs w:val="24"/>
        </w:rPr>
        <w:t xml:space="preserve">, </w:t>
      </w:r>
      <w:r w:rsidR="00BE2B84">
        <w:rPr>
          <w:rFonts w:asciiTheme="minorBidi" w:hAnsiTheme="minorBidi"/>
          <w:bCs/>
          <w:sz w:val="24"/>
          <w:szCs w:val="24"/>
        </w:rPr>
        <w:t>and</w:t>
      </w:r>
      <w:r w:rsidR="00BE2B84" w:rsidRPr="00B75C96">
        <w:rPr>
          <w:rFonts w:asciiTheme="minorBidi" w:hAnsiTheme="minorBidi"/>
          <w:bCs/>
          <w:sz w:val="24"/>
          <w:szCs w:val="24"/>
        </w:rPr>
        <w:t xml:space="preserve"> satisfaction</w:t>
      </w:r>
      <w:r w:rsidRPr="00B75C96">
        <w:rPr>
          <w:rFonts w:asciiTheme="minorBidi" w:hAnsiTheme="minorBidi"/>
          <w:bCs/>
          <w:sz w:val="24"/>
          <w:szCs w:val="24"/>
        </w:rPr>
        <w:t xml:space="preserve"> with the Council as a landlord </w:t>
      </w:r>
      <w:r w:rsidR="00300AC8">
        <w:rPr>
          <w:rFonts w:asciiTheme="minorBidi" w:hAnsiTheme="minorBidi"/>
          <w:bCs/>
          <w:sz w:val="24"/>
          <w:szCs w:val="24"/>
        </w:rPr>
        <w:t>increas</w:t>
      </w:r>
      <w:r w:rsidR="00AD2E51">
        <w:rPr>
          <w:rFonts w:asciiTheme="minorBidi" w:hAnsiTheme="minorBidi"/>
          <w:bCs/>
          <w:sz w:val="24"/>
          <w:szCs w:val="24"/>
        </w:rPr>
        <w:t>ed</w:t>
      </w:r>
      <w:r w:rsidR="00BE2B84">
        <w:rPr>
          <w:rFonts w:asciiTheme="minorBidi" w:hAnsiTheme="minorBidi"/>
          <w:bCs/>
          <w:sz w:val="24"/>
          <w:szCs w:val="24"/>
        </w:rPr>
        <w:t xml:space="preserve"> </w:t>
      </w:r>
      <w:r w:rsidRPr="00B75C96">
        <w:rPr>
          <w:rFonts w:asciiTheme="minorBidi" w:hAnsiTheme="minorBidi"/>
          <w:bCs/>
          <w:sz w:val="24"/>
          <w:szCs w:val="24"/>
        </w:rPr>
        <w:t xml:space="preserve">from 91.7% to 94.1% between 2020/21 and 2023/24. </w:t>
      </w:r>
      <w:r w:rsidR="00AD2E51">
        <w:rPr>
          <w:rFonts w:asciiTheme="minorBidi" w:hAnsiTheme="minorBidi"/>
          <w:bCs/>
          <w:sz w:val="24"/>
          <w:szCs w:val="24"/>
        </w:rPr>
        <w:t xml:space="preserve">We have invested </w:t>
      </w:r>
      <w:r w:rsidR="00DF0F65">
        <w:rPr>
          <w:rFonts w:asciiTheme="minorBidi" w:hAnsiTheme="minorBidi"/>
          <w:bCs/>
          <w:sz w:val="24"/>
          <w:szCs w:val="24"/>
        </w:rPr>
        <w:t>i</w:t>
      </w:r>
      <w:r w:rsidR="00AD2E51">
        <w:rPr>
          <w:rFonts w:asciiTheme="minorBidi" w:hAnsiTheme="minorBidi"/>
          <w:bCs/>
          <w:sz w:val="24"/>
          <w:szCs w:val="24"/>
        </w:rPr>
        <w:t>n the site an</w:t>
      </w:r>
      <w:r w:rsidR="00DF0F65">
        <w:rPr>
          <w:rFonts w:asciiTheme="minorBidi" w:hAnsiTheme="minorBidi"/>
          <w:bCs/>
          <w:sz w:val="24"/>
          <w:szCs w:val="24"/>
        </w:rPr>
        <w:t>d have</w:t>
      </w:r>
      <w:r w:rsidR="007D4F7C" w:rsidRPr="00B75C96">
        <w:rPr>
          <w:rFonts w:asciiTheme="minorBidi" w:hAnsiTheme="minorBidi"/>
          <w:bCs/>
          <w:sz w:val="24"/>
          <w:szCs w:val="24"/>
        </w:rPr>
        <w:t xml:space="preserve"> full compliance with the Scottish Government minimum site standards </w:t>
      </w:r>
      <w:r w:rsidR="00DF0F65">
        <w:rPr>
          <w:rFonts w:asciiTheme="minorBidi" w:hAnsiTheme="minorBidi"/>
          <w:bCs/>
          <w:sz w:val="24"/>
          <w:szCs w:val="24"/>
        </w:rPr>
        <w:t>with</w:t>
      </w:r>
      <w:r w:rsidR="007D4F7C" w:rsidRPr="00B75C96">
        <w:rPr>
          <w:rFonts w:asciiTheme="minorBidi" w:hAnsiTheme="minorBidi"/>
          <w:bCs/>
          <w:sz w:val="24"/>
          <w:szCs w:val="24"/>
        </w:rPr>
        <w:t xml:space="preserve"> regular site inspections and follow up works to ensure we </w:t>
      </w:r>
      <w:r w:rsidR="00DF0F65">
        <w:rPr>
          <w:rFonts w:asciiTheme="minorBidi" w:hAnsiTheme="minorBidi"/>
          <w:bCs/>
          <w:sz w:val="24"/>
          <w:szCs w:val="24"/>
        </w:rPr>
        <w:t xml:space="preserve">continue to </w:t>
      </w:r>
      <w:r w:rsidR="00CF3FA8" w:rsidRPr="00B75C96">
        <w:rPr>
          <w:rFonts w:asciiTheme="minorBidi" w:hAnsiTheme="minorBidi"/>
          <w:bCs/>
          <w:sz w:val="24"/>
          <w:szCs w:val="24"/>
        </w:rPr>
        <w:t xml:space="preserve">meet </w:t>
      </w:r>
      <w:r w:rsidR="007D4F7C" w:rsidRPr="00B75C96">
        <w:rPr>
          <w:rFonts w:asciiTheme="minorBidi" w:hAnsiTheme="minorBidi"/>
          <w:bCs/>
          <w:sz w:val="24"/>
          <w:szCs w:val="24"/>
        </w:rPr>
        <w:t>these standards.</w:t>
      </w:r>
    </w:p>
    <w:p w14:paraId="585C5D5C" w14:textId="77777777" w:rsidR="007D4F7C" w:rsidRPr="00B75C96" w:rsidRDefault="007D4F7C" w:rsidP="007D4F7C">
      <w:pPr>
        <w:pStyle w:val="ListParagraph"/>
        <w:rPr>
          <w:rFonts w:asciiTheme="minorBidi" w:hAnsiTheme="minorBidi"/>
          <w:bCs/>
          <w:sz w:val="24"/>
          <w:szCs w:val="24"/>
        </w:rPr>
      </w:pPr>
    </w:p>
    <w:p w14:paraId="6A767F37" w14:textId="65035C55" w:rsidR="007D4F7C" w:rsidRPr="00B75C96" w:rsidRDefault="00DF0F65" w:rsidP="008C0076">
      <w:pPr>
        <w:pStyle w:val="ListParagraph"/>
        <w:ind w:left="360"/>
        <w:rPr>
          <w:rFonts w:asciiTheme="minorBidi" w:hAnsiTheme="minorBidi"/>
          <w:bCs/>
          <w:sz w:val="24"/>
          <w:szCs w:val="24"/>
        </w:rPr>
      </w:pPr>
      <w:r>
        <w:rPr>
          <w:rFonts w:asciiTheme="minorBidi" w:hAnsiTheme="minorBidi"/>
          <w:bCs/>
          <w:sz w:val="24"/>
          <w:szCs w:val="24"/>
        </w:rPr>
        <w:lastRenderedPageBreak/>
        <w:t>A</w:t>
      </w:r>
      <w:r w:rsidR="007D4F7C" w:rsidRPr="00B75C96">
        <w:rPr>
          <w:rFonts w:asciiTheme="minorBidi" w:hAnsiTheme="minorBidi"/>
          <w:bCs/>
          <w:sz w:val="24"/>
          <w:szCs w:val="24"/>
        </w:rPr>
        <w:t xml:space="preserve"> co-ordinator </w:t>
      </w:r>
      <w:r>
        <w:rPr>
          <w:rFonts w:asciiTheme="minorBidi" w:hAnsiTheme="minorBidi"/>
          <w:bCs/>
          <w:sz w:val="24"/>
          <w:szCs w:val="24"/>
        </w:rPr>
        <w:t xml:space="preserve">with </w:t>
      </w:r>
      <w:r w:rsidR="007D4F7C" w:rsidRPr="00B75C96">
        <w:rPr>
          <w:rFonts w:asciiTheme="minorBidi" w:hAnsiTheme="minorBidi"/>
          <w:bCs/>
          <w:sz w:val="24"/>
          <w:szCs w:val="24"/>
        </w:rPr>
        <w:t xml:space="preserve">responsibility for the site works closely with the residents and </w:t>
      </w:r>
      <w:r>
        <w:rPr>
          <w:rFonts w:asciiTheme="minorBidi" w:hAnsiTheme="minorBidi"/>
          <w:bCs/>
          <w:sz w:val="24"/>
          <w:szCs w:val="24"/>
        </w:rPr>
        <w:t>the Council’s</w:t>
      </w:r>
      <w:r w:rsidRPr="00B75C96">
        <w:rPr>
          <w:rFonts w:asciiTheme="minorBidi" w:hAnsiTheme="minorBidi"/>
          <w:bCs/>
          <w:sz w:val="24"/>
          <w:szCs w:val="24"/>
        </w:rPr>
        <w:t xml:space="preserve"> </w:t>
      </w:r>
      <w:r w:rsidR="007D4F7C" w:rsidRPr="00B75C96">
        <w:rPr>
          <w:rFonts w:asciiTheme="minorBidi" w:hAnsiTheme="minorBidi"/>
          <w:bCs/>
          <w:sz w:val="24"/>
          <w:szCs w:val="24"/>
        </w:rPr>
        <w:t xml:space="preserve">Tenant Participation team, </w:t>
      </w:r>
      <w:r>
        <w:rPr>
          <w:rFonts w:asciiTheme="minorBidi" w:hAnsiTheme="minorBidi"/>
          <w:bCs/>
          <w:sz w:val="24"/>
          <w:szCs w:val="24"/>
        </w:rPr>
        <w:t xml:space="preserve">to ensure </w:t>
      </w:r>
      <w:r w:rsidR="00B342CA" w:rsidRPr="00B75C96">
        <w:rPr>
          <w:rFonts w:asciiTheme="minorBidi" w:hAnsiTheme="minorBidi"/>
          <w:bCs/>
          <w:sz w:val="24"/>
          <w:szCs w:val="24"/>
        </w:rPr>
        <w:t>on</w:t>
      </w:r>
      <w:r w:rsidR="007D4F7C" w:rsidRPr="00B75C96">
        <w:rPr>
          <w:rFonts w:asciiTheme="minorBidi" w:hAnsiTheme="minorBidi"/>
          <w:bCs/>
          <w:sz w:val="24"/>
          <w:szCs w:val="24"/>
        </w:rPr>
        <w:t xml:space="preserve"> site standards </w:t>
      </w:r>
      <w:r w:rsidR="00B342CA" w:rsidRPr="00B75C96">
        <w:rPr>
          <w:rFonts w:asciiTheme="minorBidi" w:hAnsiTheme="minorBidi"/>
          <w:bCs/>
          <w:sz w:val="24"/>
          <w:szCs w:val="24"/>
        </w:rPr>
        <w:t>and</w:t>
      </w:r>
      <w:r w:rsidR="007D4F7C" w:rsidRPr="00B75C96">
        <w:rPr>
          <w:rFonts w:asciiTheme="minorBidi" w:hAnsiTheme="minorBidi"/>
          <w:bCs/>
          <w:sz w:val="24"/>
          <w:szCs w:val="24"/>
        </w:rPr>
        <w:t xml:space="preserve"> improv</w:t>
      </w:r>
      <w:r>
        <w:rPr>
          <w:rFonts w:asciiTheme="minorBidi" w:hAnsiTheme="minorBidi"/>
          <w:bCs/>
          <w:sz w:val="24"/>
          <w:szCs w:val="24"/>
        </w:rPr>
        <w:t>ed</w:t>
      </w:r>
      <w:r w:rsidR="007D4F7C" w:rsidRPr="00B75C96">
        <w:rPr>
          <w:rFonts w:asciiTheme="minorBidi" w:hAnsiTheme="minorBidi"/>
          <w:bCs/>
          <w:sz w:val="24"/>
          <w:szCs w:val="24"/>
        </w:rPr>
        <w:t xml:space="preserve"> communication and relationships. We have built a relationship with </w:t>
      </w:r>
      <w:r w:rsidR="00597308" w:rsidRPr="00B75C96">
        <w:rPr>
          <w:rFonts w:asciiTheme="minorBidi" w:hAnsiTheme="minorBidi"/>
          <w:bCs/>
          <w:sz w:val="24"/>
          <w:szCs w:val="24"/>
        </w:rPr>
        <w:t>Minority Ethnic Carers of Older People Project (</w:t>
      </w:r>
      <w:r w:rsidR="007D4F7C" w:rsidRPr="00B75C96">
        <w:rPr>
          <w:rFonts w:asciiTheme="minorBidi" w:hAnsiTheme="minorBidi"/>
          <w:bCs/>
          <w:sz w:val="24"/>
          <w:szCs w:val="24"/>
        </w:rPr>
        <w:t>MECOPP</w:t>
      </w:r>
      <w:r w:rsidR="00597308" w:rsidRPr="00B75C96">
        <w:rPr>
          <w:rFonts w:asciiTheme="minorBidi" w:hAnsiTheme="minorBidi"/>
          <w:bCs/>
          <w:sz w:val="24"/>
          <w:szCs w:val="24"/>
        </w:rPr>
        <w:t>)</w:t>
      </w:r>
      <w:r w:rsidR="007D4F7C" w:rsidRPr="00B75C96">
        <w:rPr>
          <w:rFonts w:asciiTheme="minorBidi" w:hAnsiTheme="minorBidi"/>
          <w:bCs/>
          <w:sz w:val="24"/>
          <w:szCs w:val="24"/>
        </w:rPr>
        <w:t xml:space="preserve"> support</w:t>
      </w:r>
      <w:r w:rsidR="00B342CA" w:rsidRPr="00B75C96">
        <w:rPr>
          <w:rFonts w:asciiTheme="minorBidi" w:hAnsiTheme="minorBidi"/>
          <w:bCs/>
          <w:sz w:val="24"/>
          <w:szCs w:val="24"/>
        </w:rPr>
        <w:t xml:space="preserve">ing </w:t>
      </w:r>
      <w:r w:rsidR="007D4F7C" w:rsidRPr="00B75C96">
        <w:rPr>
          <w:rFonts w:asciiTheme="minorBidi" w:hAnsiTheme="minorBidi"/>
          <w:bCs/>
          <w:sz w:val="24"/>
          <w:szCs w:val="24"/>
        </w:rPr>
        <w:t>engagement with tenants</w:t>
      </w:r>
      <w:r>
        <w:rPr>
          <w:rFonts w:asciiTheme="minorBidi" w:hAnsiTheme="minorBidi"/>
          <w:bCs/>
          <w:sz w:val="24"/>
          <w:szCs w:val="24"/>
        </w:rPr>
        <w:t xml:space="preserve"> to</w:t>
      </w:r>
      <w:r w:rsidR="00597308" w:rsidRPr="00B75C96">
        <w:rPr>
          <w:rFonts w:asciiTheme="minorBidi" w:hAnsiTheme="minorBidi"/>
          <w:bCs/>
          <w:sz w:val="24"/>
          <w:szCs w:val="24"/>
        </w:rPr>
        <w:t xml:space="preserve"> build</w:t>
      </w:r>
      <w:r w:rsidR="00B342CA" w:rsidRPr="00B75C96">
        <w:rPr>
          <w:rFonts w:asciiTheme="minorBidi" w:hAnsiTheme="minorBidi"/>
          <w:bCs/>
          <w:sz w:val="24"/>
          <w:szCs w:val="24"/>
        </w:rPr>
        <w:t xml:space="preserve"> </w:t>
      </w:r>
      <w:r w:rsidR="00597308" w:rsidRPr="00B75C96">
        <w:rPr>
          <w:rFonts w:asciiTheme="minorBidi" w:hAnsiTheme="minorBidi"/>
          <w:bCs/>
          <w:sz w:val="24"/>
          <w:szCs w:val="24"/>
        </w:rPr>
        <w:t>awareness</w:t>
      </w:r>
      <w:r w:rsidR="007D4F7C" w:rsidRPr="00B75C96">
        <w:rPr>
          <w:rFonts w:asciiTheme="minorBidi" w:hAnsiTheme="minorBidi"/>
          <w:bCs/>
          <w:sz w:val="24"/>
          <w:szCs w:val="24"/>
        </w:rPr>
        <w:t xml:space="preserve"> of opportunities </w:t>
      </w:r>
      <w:r w:rsidR="00597308" w:rsidRPr="00B75C96">
        <w:rPr>
          <w:rFonts w:asciiTheme="minorBidi" w:hAnsiTheme="minorBidi"/>
          <w:bCs/>
          <w:sz w:val="24"/>
          <w:szCs w:val="24"/>
        </w:rPr>
        <w:t>and mak</w:t>
      </w:r>
      <w:r>
        <w:rPr>
          <w:rFonts w:asciiTheme="minorBidi" w:hAnsiTheme="minorBidi"/>
          <w:bCs/>
          <w:sz w:val="24"/>
          <w:szCs w:val="24"/>
        </w:rPr>
        <w:t>e</w:t>
      </w:r>
      <w:r w:rsidR="00597308" w:rsidRPr="00B75C96">
        <w:rPr>
          <w:rFonts w:asciiTheme="minorBidi" w:hAnsiTheme="minorBidi"/>
          <w:bCs/>
          <w:sz w:val="24"/>
          <w:szCs w:val="24"/>
        </w:rPr>
        <w:t xml:space="preserve"> them easier to access.</w:t>
      </w:r>
      <w:r w:rsidR="007D4F7C" w:rsidRPr="00B75C96">
        <w:rPr>
          <w:rFonts w:asciiTheme="minorBidi" w:hAnsiTheme="minorBidi"/>
          <w:bCs/>
          <w:sz w:val="24"/>
          <w:szCs w:val="24"/>
        </w:rPr>
        <w:t xml:space="preserve"> We hold monthly meetings and provide the minutes in a newsletter style developed in conjunction with the residents.</w:t>
      </w:r>
    </w:p>
    <w:p w14:paraId="67C14365" w14:textId="77777777" w:rsidR="00D43B65" w:rsidRPr="00B75C96" w:rsidRDefault="00D43B65" w:rsidP="007D4F7C">
      <w:pPr>
        <w:pStyle w:val="ListParagraph"/>
        <w:rPr>
          <w:rFonts w:asciiTheme="minorBidi" w:hAnsiTheme="minorBidi"/>
          <w:bCs/>
          <w:sz w:val="24"/>
          <w:szCs w:val="24"/>
        </w:rPr>
      </w:pPr>
    </w:p>
    <w:p w14:paraId="41972FA9" w14:textId="0BEF8CD2" w:rsidR="00D43B65" w:rsidRPr="00B75C96" w:rsidRDefault="00D43B65" w:rsidP="008C0076">
      <w:pPr>
        <w:pStyle w:val="ListParagraph"/>
        <w:ind w:left="360"/>
        <w:rPr>
          <w:rFonts w:ascii="Arial" w:hAnsi="Arial" w:cs="Arial"/>
          <w:sz w:val="24"/>
          <w:szCs w:val="24"/>
        </w:rPr>
      </w:pPr>
      <w:r w:rsidRPr="00B75C96">
        <w:rPr>
          <w:rFonts w:ascii="Arial" w:hAnsi="Arial" w:cs="Arial"/>
          <w:sz w:val="24"/>
          <w:szCs w:val="24"/>
        </w:rPr>
        <w:t>A wholesale renewal of the Dennystoun Forge Gypsy/Traveller site has been identified as a priority in the West Dunbartonshire Strategic Housing Investment Plan 2025/26 – 2029/30.  We are working closely with the community to develop detailed plans for the site</w:t>
      </w:r>
      <w:r w:rsidR="00DF0F65">
        <w:rPr>
          <w:rFonts w:ascii="Arial" w:hAnsi="Arial" w:cs="Arial"/>
          <w:sz w:val="24"/>
          <w:szCs w:val="24"/>
        </w:rPr>
        <w:t>.</w:t>
      </w:r>
    </w:p>
    <w:p w14:paraId="3264850A" w14:textId="77777777" w:rsidR="00145A3B" w:rsidRPr="00B75C96" w:rsidRDefault="00145A3B" w:rsidP="007D4F7C">
      <w:pPr>
        <w:pStyle w:val="ListParagraph"/>
        <w:rPr>
          <w:rFonts w:ascii="Arial" w:hAnsi="Arial" w:cs="Arial"/>
          <w:sz w:val="24"/>
          <w:szCs w:val="24"/>
        </w:rPr>
      </w:pPr>
    </w:p>
    <w:p w14:paraId="66832B72" w14:textId="63A64E0F" w:rsidR="00FD6A54" w:rsidRPr="006F023D" w:rsidRDefault="009E2D5F" w:rsidP="007C5E73">
      <w:pPr>
        <w:pStyle w:val="ListParagraph"/>
        <w:numPr>
          <w:ilvl w:val="0"/>
          <w:numId w:val="6"/>
        </w:numPr>
        <w:rPr>
          <w:rFonts w:asciiTheme="minorBidi" w:hAnsiTheme="minorBidi"/>
          <w:sz w:val="24"/>
          <w:szCs w:val="24"/>
        </w:rPr>
      </w:pPr>
      <w:r w:rsidRPr="00042A33">
        <w:rPr>
          <w:rFonts w:asciiTheme="minorBidi" w:hAnsiTheme="minorBidi"/>
          <w:b/>
          <w:bCs/>
          <w:sz w:val="24"/>
          <w:szCs w:val="24"/>
        </w:rPr>
        <w:t xml:space="preserve">Council Equality Outcome 3 - </w:t>
      </w:r>
      <w:r w:rsidR="00FD6A54" w:rsidRPr="00042A33">
        <w:rPr>
          <w:rFonts w:asciiTheme="minorBidi" w:hAnsiTheme="minorBidi"/>
          <w:b/>
          <w:bCs/>
          <w:sz w:val="24"/>
          <w:szCs w:val="24"/>
        </w:rPr>
        <w:t xml:space="preserve">The </w:t>
      </w:r>
      <w:r w:rsidR="008B22AB">
        <w:rPr>
          <w:rFonts w:asciiTheme="minorBidi" w:hAnsiTheme="minorBidi"/>
          <w:b/>
          <w:bCs/>
          <w:sz w:val="24"/>
          <w:szCs w:val="24"/>
        </w:rPr>
        <w:t>C</w:t>
      </w:r>
      <w:r w:rsidR="00FD6A54" w:rsidRPr="00042A33">
        <w:rPr>
          <w:rFonts w:asciiTheme="minorBidi" w:hAnsiTheme="minorBidi"/>
          <w:b/>
          <w:bCs/>
          <w:sz w:val="24"/>
          <w:szCs w:val="24"/>
        </w:rPr>
        <w:t>ouncil aims to attract more diverse talent by reviewing our policies and practices to ensure that there are no barriers to entering employment for these groups</w:t>
      </w:r>
    </w:p>
    <w:p w14:paraId="60C3CB82" w14:textId="77777777" w:rsidR="006F023D" w:rsidRPr="00527A74" w:rsidRDefault="006F023D" w:rsidP="006F023D">
      <w:pPr>
        <w:pStyle w:val="ListParagraph"/>
        <w:rPr>
          <w:rFonts w:asciiTheme="minorBidi" w:hAnsiTheme="minorBidi"/>
          <w:sz w:val="12"/>
          <w:szCs w:val="12"/>
        </w:rPr>
      </w:pPr>
    </w:p>
    <w:p w14:paraId="546A28F7" w14:textId="4E646A1E" w:rsidR="006F023D" w:rsidRDefault="006F023D" w:rsidP="008C0076">
      <w:pPr>
        <w:pStyle w:val="ListParagraph"/>
        <w:spacing w:after="0"/>
        <w:ind w:left="360"/>
        <w:rPr>
          <w:rFonts w:ascii="Arial" w:hAnsi="Arial" w:cs="Arial"/>
          <w:sz w:val="24"/>
          <w:szCs w:val="24"/>
        </w:rPr>
      </w:pPr>
      <w:r w:rsidRPr="006F023D">
        <w:rPr>
          <w:rFonts w:ascii="Arial" w:hAnsi="Arial" w:cs="Arial"/>
          <w:sz w:val="24"/>
          <w:szCs w:val="24"/>
        </w:rPr>
        <w:t>We support disabled applicants into employment through guarantee</w:t>
      </w:r>
      <w:r w:rsidR="00A71229">
        <w:rPr>
          <w:rFonts w:ascii="Arial" w:hAnsi="Arial" w:cs="Arial"/>
          <w:sz w:val="24"/>
          <w:szCs w:val="24"/>
        </w:rPr>
        <w:t>d</w:t>
      </w:r>
      <w:r w:rsidRPr="006F023D">
        <w:rPr>
          <w:rFonts w:ascii="Arial" w:hAnsi="Arial" w:cs="Arial"/>
          <w:sz w:val="24"/>
          <w:szCs w:val="24"/>
        </w:rPr>
        <w:t xml:space="preserve"> interviews for </w:t>
      </w:r>
      <w:r w:rsidR="00DF0F65">
        <w:rPr>
          <w:rFonts w:ascii="Arial" w:hAnsi="Arial" w:cs="Arial"/>
          <w:sz w:val="24"/>
          <w:szCs w:val="24"/>
        </w:rPr>
        <w:t>people with a disability</w:t>
      </w:r>
      <w:r w:rsidRPr="006F023D">
        <w:rPr>
          <w:rFonts w:ascii="Arial" w:hAnsi="Arial" w:cs="Arial"/>
          <w:sz w:val="24"/>
          <w:szCs w:val="24"/>
        </w:rPr>
        <w:t xml:space="preserve"> who m</w:t>
      </w:r>
      <w:r w:rsidR="00CF0FD8">
        <w:rPr>
          <w:rFonts w:ascii="Arial" w:hAnsi="Arial" w:cs="Arial"/>
          <w:sz w:val="24"/>
          <w:szCs w:val="24"/>
        </w:rPr>
        <w:t>e</w:t>
      </w:r>
      <w:r w:rsidRPr="006F023D">
        <w:rPr>
          <w:rFonts w:ascii="Arial" w:hAnsi="Arial" w:cs="Arial"/>
          <w:sz w:val="24"/>
          <w:szCs w:val="24"/>
        </w:rPr>
        <w:t xml:space="preserve">et the essential criteria of a post and </w:t>
      </w:r>
      <w:r w:rsidR="00DF0F65">
        <w:rPr>
          <w:rFonts w:ascii="Arial" w:hAnsi="Arial" w:cs="Arial"/>
          <w:sz w:val="24"/>
          <w:szCs w:val="24"/>
        </w:rPr>
        <w:t>also offer</w:t>
      </w:r>
      <w:r w:rsidRPr="006F023D">
        <w:rPr>
          <w:rFonts w:ascii="Arial" w:hAnsi="Arial" w:cs="Arial"/>
          <w:sz w:val="24"/>
          <w:szCs w:val="24"/>
        </w:rPr>
        <w:t xml:space="preserve"> reasonable adjustments. </w:t>
      </w:r>
      <w:r w:rsidR="00DF0F65">
        <w:rPr>
          <w:rFonts w:ascii="Arial" w:hAnsi="Arial" w:cs="Arial"/>
          <w:sz w:val="24"/>
          <w:szCs w:val="24"/>
        </w:rPr>
        <w:t>Prospective</w:t>
      </w:r>
      <w:r w:rsidRPr="006F023D">
        <w:rPr>
          <w:rFonts w:ascii="Arial" w:hAnsi="Arial" w:cs="Arial"/>
          <w:sz w:val="24"/>
          <w:szCs w:val="24"/>
        </w:rPr>
        <w:t xml:space="preserve"> employees</w:t>
      </w:r>
      <w:r w:rsidR="00DF0F65">
        <w:rPr>
          <w:rFonts w:ascii="Arial" w:hAnsi="Arial" w:cs="Arial"/>
          <w:sz w:val="24"/>
          <w:szCs w:val="24"/>
        </w:rPr>
        <w:t xml:space="preserve"> can</w:t>
      </w:r>
      <w:r w:rsidRPr="006F023D">
        <w:rPr>
          <w:rFonts w:ascii="Arial" w:hAnsi="Arial" w:cs="Arial"/>
          <w:sz w:val="24"/>
          <w:szCs w:val="24"/>
        </w:rPr>
        <w:t xml:space="preserve"> talk to us about flexible working at the recruitment stage which supports with the removal of some barriers for applicants who are disabled. We have a Flexible Recruitment Scheme and have signed up to and advocate the Family Friendly Working Scotland campaign “Happy to Talk Flexible Working.” </w:t>
      </w:r>
    </w:p>
    <w:p w14:paraId="61EC83D7" w14:textId="77777777" w:rsidR="006F023D" w:rsidRPr="00527A74" w:rsidRDefault="006F023D" w:rsidP="008C0076">
      <w:pPr>
        <w:pStyle w:val="ListParagraph"/>
        <w:spacing w:after="0"/>
        <w:rPr>
          <w:rFonts w:ascii="Arial" w:hAnsi="Arial" w:cs="Arial"/>
          <w:sz w:val="14"/>
          <w:szCs w:val="14"/>
        </w:rPr>
      </w:pPr>
    </w:p>
    <w:p w14:paraId="7B0EDED7" w14:textId="4992E697" w:rsidR="006F023D" w:rsidRPr="006F023D" w:rsidRDefault="006F023D" w:rsidP="008C0076">
      <w:pPr>
        <w:pStyle w:val="ListParagraph"/>
        <w:spacing w:after="0"/>
        <w:ind w:left="360"/>
        <w:rPr>
          <w:rFonts w:ascii="Arial" w:hAnsi="Arial" w:cs="Arial"/>
          <w:sz w:val="24"/>
          <w:szCs w:val="24"/>
        </w:rPr>
      </w:pPr>
      <w:r w:rsidRPr="006F023D">
        <w:rPr>
          <w:rFonts w:ascii="Arial" w:hAnsi="Arial" w:cs="Arial"/>
          <w:sz w:val="24"/>
          <w:szCs w:val="24"/>
        </w:rPr>
        <w:t>Flexible working is offered from day one</w:t>
      </w:r>
      <w:r w:rsidR="00CF0FD8">
        <w:rPr>
          <w:rFonts w:ascii="Arial" w:hAnsi="Arial" w:cs="Arial"/>
          <w:sz w:val="24"/>
          <w:szCs w:val="24"/>
        </w:rPr>
        <w:t>,</w:t>
      </w:r>
      <w:r w:rsidRPr="006F023D">
        <w:rPr>
          <w:rFonts w:ascii="Arial" w:hAnsi="Arial" w:cs="Arial"/>
          <w:sz w:val="24"/>
          <w:szCs w:val="24"/>
        </w:rPr>
        <w:t xml:space="preserve"> where this can be accommodated. The Council is a ‘Disability Confident Employer’ highlighted in job adverts. The scheme aims to help employ and retain disabled people and those with health conditions. It was developed by employers and disabled people’s representatives to make it rigorous but easily accessible. My Job Scotland have also confirmed that following an </w:t>
      </w:r>
      <w:r w:rsidR="00CF0FD8">
        <w:rPr>
          <w:rFonts w:ascii="Arial" w:hAnsi="Arial" w:cs="Arial"/>
          <w:sz w:val="24"/>
          <w:szCs w:val="24"/>
        </w:rPr>
        <w:t xml:space="preserve">internal </w:t>
      </w:r>
      <w:r w:rsidRPr="006F023D">
        <w:rPr>
          <w:rFonts w:ascii="Arial" w:hAnsi="Arial" w:cs="Arial"/>
          <w:sz w:val="24"/>
          <w:szCs w:val="24"/>
        </w:rPr>
        <w:t>audit</w:t>
      </w:r>
      <w:r w:rsidR="00CF0FD8">
        <w:rPr>
          <w:rFonts w:ascii="Arial" w:hAnsi="Arial" w:cs="Arial"/>
          <w:sz w:val="24"/>
          <w:szCs w:val="24"/>
        </w:rPr>
        <w:t xml:space="preserve">, </w:t>
      </w:r>
      <w:r w:rsidRPr="006F023D">
        <w:rPr>
          <w:rFonts w:ascii="Arial" w:hAnsi="Arial" w:cs="Arial"/>
          <w:sz w:val="24"/>
          <w:szCs w:val="24"/>
        </w:rPr>
        <w:t>the Council have achieved the Web Content Accessibility Guidelines 2.1 which demonstrates reasonable accessibility for disabled candidates to be able to apply</w:t>
      </w:r>
      <w:r w:rsidR="00740385">
        <w:rPr>
          <w:rFonts w:ascii="Arial" w:hAnsi="Arial" w:cs="Arial"/>
          <w:sz w:val="24"/>
          <w:szCs w:val="24"/>
        </w:rPr>
        <w:t>.</w:t>
      </w:r>
    </w:p>
    <w:p w14:paraId="0487D3D2" w14:textId="77777777" w:rsidR="006F023D" w:rsidRPr="00527A74" w:rsidRDefault="006F023D" w:rsidP="008C0076">
      <w:pPr>
        <w:pStyle w:val="ListParagraph"/>
        <w:spacing w:after="0"/>
        <w:rPr>
          <w:rFonts w:ascii="Arial" w:hAnsi="Arial" w:cs="Arial"/>
          <w:sz w:val="12"/>
          <w:szCs w:val="12"/>
        </w:rPr>
      </w:pPr>
    </w:p>
    <w:p w14:paraId="31677C32" w14:textId="2C5A9932" w:rsidR="006F023D" w:rsidRDefault="006F023D" w:rsidP="008C0076">
      <w:pPr>
        <w:pStyle w:val="ListParagraph"/>
        <w:spacing w:after="0"/>
        <w:ind w:left="360"/>
        <w:rPr>
          <w:rFonts w:ascii="Arial" w:hAnsi="Arial" w:cs="Arial"/>
          <w:sz w:val="24"/>
          <w:szCs w:val="24"/>
        </w:rPr>
      </w:pPr>
      <w:r w:rsidRPr="006F023D">
        <w:rPr>
          <w:rFonts w:ascii="Arial" w:hAnsi="Arial" w:cs="Arial"/>
          <w:sz w:val="24"/>
          <w:szCs w:val="24"/>
        </w:rPr>
        <w:t xml:space="preserve">The proportion of BME staff </w:t>
      </w:r>
      <w:r w:rsidR="00B369AD">
        <w:rPr>
          <w:rFonts w:ascii="Arial" w:hAnsi="Arial" w:cs="Arial"/>
          <w:sz w:val="24"/>
          <w:szCs w:val="24"/>
        </w:rPr>
        <w:t xml:space="preserve">increased from 0.34% to 0.7% from </w:t>
      </w:r>
      <w:r w:rsidRPr="00E72679">
        <w:rPr>
          <w:rFonts w:ascii="Arial" w:hAnsi="Arial" w:cs="Arial"/>
          <w:sz w:val="24"/>
          <w:szCs w:val="24"/>
        </w:rPr>
        <w:t>2</w:t>
      </w:r>
      <w:r w:rsidR="00F20EF5">
        <w:rPr>
          <w:rFonts w:ascii="Arial" w:hAnsi="Arial" w:cs="Arial"/>
          <w:sz w:val="24"/>
          <w:szCs w:val="24"/>
        </w:rPr>
        <w:t>0</w:t>
      </w:r>
      <w:r w:rsidRPr="00E72679">
        <w:rPr>
          <w:rFonts w:ascii="Arial" w:hAnsi="Arial" w:cs="Arial"/>
          <w:sz w:val="24"/>
          <w:szCs w:val="24"/>
        </w:rPr>
        <w:t>/2</w:t>
      </w:r>
      <w:r w:rsidR="00F20EF5">
        <w:rPr>
          <w:rFonts w:ascii="Arial" w:hAnsi="Arial" w:cs="Arial"/>
          <w:sz w:val="24"/>
          <w:szCs w:val="24"/>
        </w:rPr>
        <w:t>1</w:t>
      </w:r>
      <w:r w:rsidRPr="00E72679">
        <w:rPr>
          <w:rFonts w:ascii="Arial" w:hAnsi="Arial" w:cs="Arial"/>
          <w:sz w:val="24"/>
          <w:szCs w:val="24"/>
        </w:rPr>
        <w:t xml:space="preserve"> </w:t>
      </w:r>
      <w:r w:rsidR="00D647CD" w:rsidRPr="00E72679">
        <w:rPr>
          <w:rFonts w:ascii="Arial" w:hAnsi="Arial" w:cs="Arial"/>
          <w:sz w:val="24"/>
          <w:szCs w:val="24"/>
        </w:rPr>
        <w:t>to</w:t>
      </w:r>
      <w:r w:rsidRPr="00E72679">
        <w:rPr>
          <w:rFonts w:ascii="Arial" w:hAnsi="Arial" w:cs="Arial"/>
          <w:sz w:val="24"/>
          <w:szCs w:val="24"/>
        </w:rPr>
        <w:t xml:space="preserve"> </w:t>
      </w:r>
      <w:r w:rsidR="00B369AD">
        <w:rPr>
          <w:rFonts w:ascii="Arial" w:hAnsi="Arial" w:cs="Arial"/>
          <w:sz w:val="24"/>
          <w:szCs w:val="24"/>
        </w:rPr>
        <w:t>24/25. T</w:t>
      </w:r>
      <w:r w:rsidRPr="006F023D">
        <w:rPr>
          <w:rFonts w:ascii="Arial" w:hAnsi="Arial" w:cs="Arial"/>
          <w:sz w:val="24"/>
          <w:szCs w:val="24"/>
        </w:rPr>
        <w:t xml:space="preserve">he </w:t>
      </w:r>
      <w:r w:rsidR="00DC406A">
        <w:rPr>
          <w:rFonts w:ascii="Arial" w:hAnsi="Arial" w:cs="Arial"/>
          <w:sz w:val="24"/>
          <w:szCs w:val="24"/>
        </w:rPr>
        <w:t>C</w:t>
      </w:r>
      <w:r w:rsidRPr="006F023D">
        <w:rPr>
          <w:rFonts w:ascii="Arial" w:hAnsi="Arial" w:cs="Arial"/>
          <w:sz w:val="24"/>
          <w:szCs w:val="24"/>
        </w:rPr>
        <w:t xml:space="preserve">ouncil recognises that our current workforce profile </w:t>
      </w:r>
      <w:r w:rsidR="00B369AD">
        <w:rPr>
          <w:rFonts w:ascii="Arial" w:hAnsi="Arial" w:cs="Arial"/>
          <w:sz w:val="24"/>
          <w:szCs w:val="24"/>
        </w:rPr>
        <w:t xml:space="preserve">still </w:t>
      </w:r>
      <w:r w:rsidRPr="006F023D">
        <w:rPr>
          <w:rFonts w:ascii="Arial" w:hAnsi="Arial" w:cs="Arial"/>
          <w:sz w:val="24"/>
          <w:szCs w:val="24"/>
        </w:rPr>
        <w:t xml:space="preserve">shows an under representation of BME employees in comparison to the </w:t>
      </w:r>
      <w:r w:rsidR="00DC406A">
        <w:rPr>
          <w:rFonts w:ascii="Arial" w:hAnsi="Arial" w:cs="Arial"/>
          <w:sz w:val="24"/>
          <w:szCs w:val="24"/>
        </w:rPr>
        <w:t>West Dunbartonshire</w:t>
      </w:r>
      <w:r w:rsidR="00DC406A" w:rsidRPr="006F023D">
        <w:rPr>
          <w:rFonts w:ascii="Arial" w:hAnsi="Arial" w:cs="Arial"/>
          <w:sz w:val="24"/>
          <w:szCs w:val="24"/>
        </w:rPr>
        <w:t xml:space="preserve"> </w:t>
      </w:r>
      <w:r w:rsidRPr="006F023D">
        <w:rPr>
          <w:rFonts w:ascii="Arial" w:hAnsi="Arial" w:cs="Arial"/>
          <w:sz w:val="24"/>
          <w:szCs w:val="24"/>
        </w:rPr>
        <w:t>demographic which is current</w:t>
      </w:r>
      <w:r w:rsidR="00CF0FD8">
        <w:rPr>
          <w:rFonts w:ascii="Arial" w:hAnsi="Arial" w:cs="Arial"/>
          <w:sz w:val="24"/>
          <w:szCs w:val="24"/>
        </w:rPr>
        <w:t>ly</w:t>
      </w:r>
      <w:r w:rsidRPr="006F023D">
        <w:rPr>
          <w:rFonts w:ascii="Arial" w:hAnsi="Arial" w:cs="Arial"/>
          <w:sz w:val="24"/>
          <w:szCs w:val="24"/>
        </w:rPr>
        <w:t xml:space="preserve"> 1.5%. </w:t>
      </w:r>
    </w:p>
    <w:p w14:paraId="27D51400" w14:textId="77777777" w:rsidR="006F023D" w:rsidRPr="00527A74" w:rsidRDefault="006F023D" w:rsidP="008C0076">
      <w:pPr>
        <w:pStyle w:val="ListParagraph"/>
        <w:spacing w:after="0"/>
        <w:rPr>
          <w:rFonts w:ascii="Arial" w:hAnsi="Arial" w:cs="Arial"/>
          <w:sz w:val="12"/>
          <w:szCs w:val="12"/>
        </w:rPr>
      </w:pPr>
    </w:p>
    <w:p w14:paraId="69D5E08D" w14:textId="27683D7A" w:rsidR="006F023D" w:rsidRPr="006F023D" w:rsidRDefault="006F023D" w:rsidP="008C0076">
      <w:pPr>
        <w:pStyle w:val="ListParagraph"/>
        <w:spacing w:after="0"/>
        <w:ind w:left="360"/>
        <w:rPr>
          <w:rFonts w:ascii="Arial" w:hAnsi="Arial" w:cs="Arial"/>
          <w:sz w:val="24"/>
          <w:szCs w:val="24"/>
        </w:rPr>
      </w:pPr>
      <w:r w:rsidRPr="006F023D">
        <w:rPr>
          <w:rFonts w:ascii="Arial" w:hAnsi="Arial" w:cs="Arial"/>
          <w:sz w:val="24"/>
          <w:szCs w:val="24"/>
        </w:rPr>
        <w:t xml:space="preserve">The recruitment of BME people remains a challenge nationally and work carried out through the Local Government Benchmarking Framework did not identify any </w:t>
      </w:r>
      <w:r w:rsidR="00E05914">
        <w:rPr>
          <w:rFonts w:ascii="Arial" w:hAnsi="Arial" w:cs="Arial"/>
          <w:sz w:val="24"/>
          <w:szCs w:val="24"/>
        </w:rPr>
        <w:t>good</w:t>
      </w:r>
      <w:r w:rsidRPr="006F023D">
        <w:rPr>
          <w:rFonts w:ascii="Arial" w:hAnsi="Arial" w:cs="Arial"/>
          <w:sz w:val="24"/>
          <w:szCs w:val="24"/>
        </w:rPr>
        <w:t xml:space="preserve"> practice in the recruitment process that the Council have not already adopted. </w:t>
      </w:r>
      <w:r>
        <w:rPr>
          <w:rFonts w:ascii="Arial" w:hAnsi="Arial" w:cs="Arial"/>
          <w:sz w:val="24"/>
          <w:szCs w:val="24"/>
        </w:rPr>
        <w:t>A</w:t>
      </w:r>
      <w:r w:rsidRPr="006F023D">
        <w:rPr>
          <w:rFonts w:ascii="Arial" w:hAnsi="Arial" w:cs="Arial"/>
          <w:sz w:val="24"/>
          <w:szCs w:val="24"/>
        </w:rPr>
        <w:t xml:space="preserve"> </w:t>
      </w:r>
      <w:r w:rsidR="006C0A2F">
        <w:rPr>
          <w:rFonts w:ascii="Arial" w:hAnsi="Arial" w:cs="Arial"/>
          <w:sz w:val="24"/>
          <w:szCs w:val="24"/>
        </w:rPr>
        <w:t xml:space="preserve">working </w:t>
      </w:r>
      <w:r w:rsidRPr="006F023D">
        <w:rPr>
          <w:rFonts w:ascii="Arial" w:hAnsi="Arial" w:cs="Arial"/>
          <w:sz w:val="24"/>
          <w:szCs w:val="24"/>
        </w:rPr>
        <w:t xml:space="preserve">group </w:t>
      </w:r>
      <w:r w:rsidR="006C0A2F">
        <w:rPr>
          <w:rFonts w:ascii="Arial" w:hAnsi="Arial" w:cs="Arial"/>
          <w:sz w:val="24"/>
          <w:szCs w:val="24"/>
        </w:rPr>
        <w:t>will review</w:t>
      </w:r>
      <w:r w:rsidRPr="006F023D">
        <w:rPr>
          <w:rFonts w:ascii="Arial" w:hAnsi="Arial" w:cs="Arial"/>
          <w:sz w:val="24"/>
          <w:szCs w:val="24"/>
        </w:rPr>
        <w:t xml:space="preserve"> the Council’s recruitment practices as part of the 5-year People First Strategy </w:t>
      </w:r>
      <w:r w:rsidR="006C0A2F">
        <w:rPr>
          <w:rFonts w:ascii="Arial" w:hAnsi="Arial" w:cs="Arial"/>
          <w:sz w:val="24"/>
          <w:szCs w:val="24"/>
        </w:rPr>
        <w:t xml:space="preserve">on </w:t>
      </w:r>
      <w:r w:rsidRPr="006F023D">
        <w:rPr>
          <w:rFonts w:ascii="Arial" w:hAnsi="Arial" w:cs="Arial"/>
          <w:sz w:val="24"/>
          <w:szCs w:val="24"/>
        </w:rPr>
        <w:t>Employee Lifecycle. Year 1 focused on recruitment and as part of actions to attract and recruit more candidates from B</w:t>
      </w:r>
      <w:r w:rsidR="00DC406A">
        <w:rPr>
          <w:rFonts w:ascii="Arial" w:hAnsi="Arial" w:cs="Arial"/>
          <w:sz w:val="24"/>
          <w:szCs w:val="24"/>
        </w:rPr>
        <w:t>l</w:t>
      </w:r>
      <w:r w:rsidRPr="006F023D">
        <w:rPr>
          <w:rFonts w:ascii="Arial" w:hAnsi="Arial" w:cs="Arial"/>
          <w:sz w:val="24"/>
          <w:szCs w:val="24"/>
        </w:rPr>
        <w:t xml:space="preserve">ack Asian and Minority Ethnic groups. </w:t>
      </w:r>
      <w:r w:rsidR="006C0A2F">
        <w:rPr>
          <w:rFonts w:ascii="Arial" w:hAnsi="Arial" w:cs="Arial"/>
          <w:sz w:val="24"/>
          <w:szCs w:val="24"/>
        </w:rPr>
        <w:t>Looking at</w:t>
      </w:r>
      <w:r w:rsidRPr="006F023D">
        <w:rPr>
          <w:rFonts w:ascii="Arial" w:hAnsi="Arial" w:cs="Arial"/>
          <w:sz w:val="24"/>
          <w:szCs w:val="24"/>
        </w:rPr>
        <w:t xml:space="preserve"> </w:t>
      </w:r>
      <w:r w:rsidR="006C0A2F" w:rsidRPr="006F023D">
        <w:rPr>
          <w:rFonts w:ascii="Arial" w:hAnsi="Arial" w:cs="Arial"/>
          <w:sz w:val="24"/>
          <w:szCs w:val="24"/>
        </w:rPr>
        <w:t xml:space="preserve">workforce </w:t>
      </w:r>
      <w:r w:rsidRPr="006F023D">
        <w:rPr>
          <w:rFonts w:ascii="Arial" w:hAnsi="Arial" w:cs="Arial"/>
          <w:sz w:val="24"/>
          <w:szCs w:val="24"/>
        </w:rPr>
        <w:t xml:space="preserve">profile and collection of </w:t>
      </w:r>
      <w:r w:rsidR="006C0A2F">
        <w:rPr>
          <w:rFonts w:ascii="Arial" w:hAnsi="Arial" w:cs="Arial"/>
          <w:sz w:val="24"/>
          <w:szCs w:val="24"/>
        </w:rPr>
        <w:t xml:space="preserve">and use of </w:t>
      </w:r>
      <w:r w:rsidRPr="006F023D">
        <w:rPr>
          <w:rFonts w:ascii="Arial" w:hAnsi="Arial" w:cs="Arial"/>
          <w:sz w:val="24"/>
          <w:szCs w:val="24"/>
        </w:rPr>
        <w:t>equality data will also be a focus</w:t>
      </w:r>
      <w:r w:rsidR="006C0A2F">
        <w:rPr>
          <w:rFonts w:ascii="Arial" w:hAnsi="Arial" w:cs="Arial"/>
          <w:sz w:val="24"/>
          <w:szCs w:val="24"/>
        </w:rPr>
        <w:t>.</w:t>
      </w:r>
    </w:p>
    <w:p w14:paraId="72EA2DCF" w14:textId="03D5CE16" w:rsidR="00376F59" w:rsidRPr="00042A33" w:rsidRDefault="009E2D5F" w:rsidP="007C5E73">
      <w:pPr>
        <w:pStyle w:val="ListParagraph"/>
        <w:numPr>
          <w:ilvl w:val="0"/>
          <w:numId w:val="6"/>
        </w:numPr>
        <w:rPr>
          <w:rFonts w:ascii="Arial" w:hAnsi="Arial" w:cs="Arial"/>
          <w:sz w:val="24"/>
          <w:szCs w:val="24"/>
        </w:rPr>
      </w:pPr>
      <w:r w:rsidRPr="00042A33">
        <w:rPr>
          <w:rFonts w:ascii="Arial" w:hAnsi="Arial" w:cs="Arial"/>
          <w:b/>
          <w:bCs/>
          <w:sz w:val="24"/>
          <w:szCs w:val="24"/>
        </w:rPr>
        <w:lastRenderedPageBreak/>
        <w:t xml:space="preserve">Council Equality Outcome 4 - </w:t>
      </w:r>
      <w:r w:rsidR="00FD6A54" w:rsidRPr="00042A33">
        <w:rPr>
          <w:rFonts w:ascii="Arial" w:eastAsia="Verdana" w:hAnsi="Arial" w:cs="Arial"/>
          <w:b/>
          <w:bCs/>
          <w:sz w:val="24"/>
          <w:szCs w:val="24"/>
        </w:rPr>
        <w:t>The Council will aim within the next four years to reduce occupational segregation within predominantly male/female roles</w:t>
      </w:r>
      <w:r w:rsidR="00FD6A54" w:rsidRPr="00042A33">
        <w:rPr>
          <w:rFonts w:ascii="Arial" w:hAnsi="Arial" w:cs="Arial"/>
          <w:sz w:val="24"/>
          <w:szCs w:val="24"/>
        </w:rPr>
        <w:t xml:space="preserve"> </w:t>
      </w:r>
    </w:p>
    <w:p w14:paraId="31815784" w14:textId="77777777" w:rsidR="00376F59" w:rsidRDefault="00376F59" w:rsidP="00376F59">
      <w:pPr>
        <w:pStyle w:val="ListParagraph"/>
        <w:rPr>
          <w:rFonts w:asciiTheme="minorBidi" w:hAnsiTheme="minorBidi"/>
          <w:b/>
          <w:bCs/>
          <w:sz w:val="24"/>
          <w:szCs w:val="24"/>
        </w:rPr>
      </w:pPr>
    </w:p>
    <w:p w14:paraId="5A443F24" w14:textId="77FAD65F" w:rsidR="00EC1D17" w:rsidRPr="008C0076" w:rsidRDefault="00EC1D17" w:rsidP="00CF0FD8">
      <w:pPr>
        <w:pStyle w:val="ListParagraph"/>
        <w:ind w:left="360"/>
        <w:rPr>
          <w:rFonts w:ascii="Arial" w:hAnsi="Arial" w:cs="Arial"/>
          <w:sz w:val="24"/>
          <w:szCs w:val="24"/>
        </w:rPr>
      </w:pPr>
      <w:r w:rsidRPr="008C0076">
        <w:rPr>
          <w:rFonts w:ascii="Arial" w:hAnsi="Arial" w:cs="Arial"/>
          <w:sz w:val="24"/>
          <w:szCs w:val="24"/>
        </w:rPr>
        <w:t xml:space="preserve">The </w:t>
      </w:r>
      <w:r w:rsidR="00DC406A">
        <w:rPr>
          <w:rFonts w:ascii="Arial" w:hAnsi="Arial" w:cs="Arial"/>
          <w:sz w:val="24"/>
          <w:szCs w:val="24"/>
        </w:rPr>
        <w:t>C</w:t>
      </w:r>
      <w:r w:rsidRPr="008C0076">
        <w:rPr>
          <w:rFonts w:ascii="Arial" w:hAnsi="Arial" w:cs="Arial"/>
          <w:sz w:val="24"/>
          <w:szCs w:val="24"/>
        </w:rPr>
        <w:t xml:space="preserve">ouncil </w:t>
      </w:r>
      <w:r w:rsidR="00DC406A">
        <w:rPr>
          <w:rFonts w:ascii="Arial" w:hAnsi="Arial" w:cs="Arial"/>
          <w:sz w:val="24"/>
          <w:szCs w:val="24"/>
        </w:rPr>
        <w:t>recognises</w:t>
      </w:r>
      <w:r w:rsidR="00DC406A" w:rsidRPr="008C0076">
        <w:rPr>
          <w:rFonts w:ascii="Arial" w:hAnsi="Arial" w:cs="Arial"/>
          <w:sz w:val="24"/>
          <w:szCs w:val="24"/>
        </w:rPr>
        <w:t xml:space="preserve"> </w:t>
      </w:r>
      <w:r w:rsidRPr="008C0076">
        <w:rPr>
          <w:rFonts w:ascii="Arial" w:hAnsi="Arial" w:cs="Arial"/>
          <w:sz w:val="24"/>
          <w:szCs w:val="24"/>
        </w:rPr>
        <w:t>from its current Equalities annual report, and from horizontal and vertical segregation analysis, that there are roles that are predominantly occupied by either males or females. During the 2022/23 Recruitment Audit no barriers related to the Council’s recruitment and selection process were identified impacting on females accessing full-time employment or undertaking traditionally male</w:t>
      </w:r>
      <w:r w:rsidR="00DC406A">
        <w:rPr>
          <w:rFonts w:ascii="Arial" w:hAnsi="Arial" w:cs="Arial"/>
          <w:sz w:val="24"/>
          <w:szCs w:val="24"/>
        </w:rPr>
        <w:t>-</w:t>
      </w:r>
      <w:r w:rsidRPr="008C0076">
        <w:rPr>
          <w:rFonts w:ascii="Arial" w:hAnsi="Arial" w:cs="Arial"/>
          <w:sz w:val="24"/>
          <w:szCs w:val="24"/>
        </w:rPr>
        <w:t>gendered roles. Through the analysis</w:t>
      </w:r>
      <w:r w:rsidR="00CF0FD8">
        <w:rPr>
          <w:rFonts w:ascii="Arial" w:hAnsi="Arial" w:cs="Arial"/>
          <w:sz w:val="24"/>
          <w:szCs w:val="24"/>
        </w:rPr>
        <w:t>,</w:t>
      </w:r>
      <w:r w:rsidRPr="008C0076">
        <w:rPr>
          <w:rFonts w:ascii="Arial" w:hAnsi="Arial" w:cs="Arial"/>
          <w:sz w:val="24"/>
          <w:szCs w:val="24"/>
        </w:rPr>
        <w:t xml:space="preserve"> it was identified that occupational segregation remains a challenge for both male and female dominated roles. Action to address horizontal occupational segregation formed part of the 2022/2023 Equal Pay Audit and Statement which included as part of the recommendations a r</w:t>
      </w:r>
      <w:r w:rsidRPr="008C0076">
        <w:rPr>
          <w:rStyle w:val="cf01"/>
          <w:rFonts w:ascii="Arial" w:hAnsi="Arial" w:cs="Arial"/>
          <w:sz w:val="24"/>
          <w:szCs w:val="24"/>
        </w:rPr>
        <w:t>eview of Terms &amp; Conditions which contribute to pay differences between male and female employees.</w:t>
      </w:r>
    </w:p>
    <w:p w14:paraId="156FE177" w14:textId="77777777" w:rsidR="00AC3184" w:rsidRPr="00AC3184" w:rsidRDefault="00AC3184" w:rsidP="00CF0FD8">
      <w:pPr>
        <w:pStyle w:val="ListParagraph"/>
        <w:ind w:left="360"/>
        <w:rPr>
          <w:rFonts w:ascii="Arial" w:hAnsi="Arial" w:cs="Arial"/>
          <w:sz w:val="10"/>
          <w:szCs w:val="10"/>
        </w:rPr>
      </w:pPr>
    </w:p>
    <w:p w14:paraId="69876141" w14:textId="41E55162" w:rsidR="00EC1D17" w:rsidRPr="008C0076" w:rsidRDefault="00EC1D17" w:rsidP="00CF0FD8">
      <w:pPr>
        <w:pStyle w:val="ListParagraph"/>
        <w:ind w:left="360"/>
        <w:rPr>
          <w:rFonts w:ascii="Arial" w:hAnsi="Arial" w:cs="Arial"/>
          <w:sz w:val="24"/>
          <w:szCs w:val="24"/>
        </w:rPr>
      </w:pPr>
      <w:r w:rsidRPr="008C0076">
        <w:rPr>
          <w:rFonts w:ascii="Arial" w:hAnsi="Arial" w:cs="Arial"/>
          <w:sz w:val="24"/>
          <w:szCs w:val="24"/>
        </w:rPr>
        <w:t xml:space="preserve">132 of the 213 highest wage earners in the Council, which equates to 62% are female. Actively promoting the availability of different types of flexible working options in Senior Management posts could help to increase this and align with the workforce profile which is 72% female. The work undertaken to attain the Equally Safe at Work accreditation will further support this. Ensuring that job profiles are free of gendered language and unnecessary selection criteria will support the Council in attracting the best candidates. </w:t>
      </w:r>
    </w:p>
    <w:p w14:paraId="7FDFF7E7" w14:textId="77777777" w:rsidR="0087551F" w:rsidRPr="00042A33" w:rsidRDefault="0087551F" w:rsidP="00376F59">
      <w:pPr>
        <w:pStyle w:val="ListParagraph"/>
        <w:rPr>
          <w:rFonts w:asciiTheme="minorBidi" w:hAnsiTheme="minorBidi"/>
          <w:sz w:val="24"/>
          <w:szCs w:val="24"/>
        </w:rPr>
      </w:pPr>
    </w:p>
    <w:p w14:paraId="1FC9CD3F" w14:textId="01B1249A" w:rsidR="00376F59" w:rsidRPr="00B75C96" w:rsidRDefault="009E2D5F" w:rsidP="007C5E73">
      <w:pPr>
        <w:pStyle w:val="ListParagraph"/>
        <w:numPr>
          <w:ilvl w:val="0"/>
          <w:numId w:val="6"/>
        </w:numPr>
        <w:rPr>
          <w:rFonts w:ascii="Arial" w:hAnsi="Arial" w:cs="Arial"/>
          <w:b/>
          <w:bCs/>
          <w:sz w:val="28"/>
          <w:szCs w:val="28"/>
        </w:rPr>
      </w:pPr>
      <w:r w:rsidRPr="00B75C96">
        <w:rPr>
          <w:rFonts w:ascii="Arial" w:hAnsi="Arial" w:cs="Arial"/>
          <w:b/>
          <w:bCs/>
          <w:sz w:val="24"/>
          <w:szCs w:val="24"/>
        </w:rPr>
        <w:t xml:space="preserve">Council Equality Outcome 5 - </w:t>
      </w:r>
      <w:r w:rsidR="00C90239" w:rsidRPr="00B75C96">
        <w:rPr>
          <w:rFonts w:ascii="Arial" w:hAnsi="Arial" w:cs="Arial"/>
          <w:b/>
          <w:bCs/>
          <w:sz w:val="24"/>
          <w:szCs w:val="24"/>
        </w:rPr>
        <w:t xml:space="preserve">Reduce the </w:t>
      </w:r>
      <w:r w:rsidR="00FD6A54" w:rsidRPr="00B75C96">
        <w:rPr>
          <w:rFonts w:ascii="Arial" w:hAnsi="Arial" w:cs="Arial"/>
          <w:b/>
          <w:bCs/>
          <w:sz w:val="24"/>
          <w:szCs w:val="24"/>
        </w:rPr>
        <w:t>D</w:t>
      </w:r>
      <w:r w:rsidR="00C90239" w:rsidRPr="00B75C96">
        <w:rPr>
          <w:rFonts w:ascii="Arial" w:hAnsi="Arial" w:cs="Arial"/>
          <w:b/>
          <w:bCs/>
          <w:sz w:val="24"/>
          <w:szCs w:val="24"/>
        </w:rPr>
        <w:t>isability pay gap</w:t>
      </w:r>
      <w:r w:rsidR="00FD6A54" w:rsidRPr="00B75C96">
        <w:rPr>
          <w:rFonts w:ascii="Arial" w:hAnsi="Arial" w:cs="Arial"/>
          <w:b/>
          <w:bCs/>
          <w:sz w:val="24"/>
          <w:szCs w:val="24"/>
        </w:rPr>
        <w:t xml:space="preserve"> </w:t>
      </w:r>
    </w:p>
    <w:p w14:paraId="3FC6A81F" w14:textId="77777777" w:rsidR="0014418F" w:rsidRDefault="00453138" w:rsidP="0014418F">
      <w:pPr>
        <w:spacing w:after="0" w:line="240" w:lineRule="auto"/>
        <w:ind w:left="360"/>
        <w:rPr>
          <w:rFonts w:ascii="Arial" w:hAnsi="Arial" w:cs="Arial"/>
          <w:sz w:val="24"/>
          <w:szCs w:val="24"/>
        </w:rPr>
      </w:pPr>
      <w:r w:rsidRPr="00453138">
        <w:rPr>
          <w:rFonts w:ascii="Arial" w:hAnsi="Arial" w:cs="Arial"/>
          <w:sz w:val="24"/>
          <w:szCs w:val="24"/>
        </w:rPr>
        <w:t>The table shows data from an analysis exercise carried out on disability pay gaps for our workforce.</w:t>
      </w:r>
    </w:p>
    <w:p w14:paraId="1C4AF903" w14:textId="77777777" w:rsidR="0014418F" w:rsidRDefault="0014418F" w:rsidP="0014418F">
      <w:pPr>
        <w:spacing w:after="0" w:line="240" w:lineRule="auto"/>
        <w:ind w:left="360"/>
        <w:rPr>
          <w:rFonts w:ascii="Arial" w:hAnsi="Arial" w:cs="Arial"/>
          <w:sz w:val="24"/>
          <w:szCs w:val="24"/>
        </w:rPr>
      </w:pPr>
    </w:p>
    <w:tbl>
      <w:tblPr>
        <w:tblW w:w="8103" w:type="dxa"/>
        <w:tblInd w:w="534"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ayout w:type="fixed"/>
        <w:tblLook w:val="04A0" w:firstRow="1" w:lastRow="0" w:firstColumn="1" w:lastColumn="0" w:noHBand="0" w:noVBand="1"/>
      </w:tblPr>
      <w:tblGrid>
        <w:gridCol w:w="1583"/>
        <w:gridCol w:w="1701"/>
        <w:gridCol w:w="708"/>
        <w:gridCol w:w="1560"/>
        <w:gridCol w:w="1701"/>
        <w:gridCol w:w="850"/>
      </w:tblGrid>
      <w:tr w:rsidR="0014418F" w:rsidRPr="0014418F" w14:paraId="3CDE8149" w14:textId="77777777" w:rsidTr="001131C6">
        <w:tc>
          <w:tcPr>
            <w:tcW w:w="3992" w:type="dxa"/>
            <w:gridSpan w:val="3"/>
            <w:shd w:val="clear" w:color="auto" w:fill="B6DDE8" w:themeFill="accent5" w:themeFillTint="66"/>
          </w:tcPr>
          <w:p w14:paraId="3ACB9444" w14:textId="77777777" w:rsidR="0014418F" w:rsidRPr="0014418F" w:rsidRDefault="0014418F" w:rsidP="00496B74">
            <w:pPr>
              <w:pStyle w:val="ListParagraph"/>
              <w:rPr>
                <w:rFonts w:ascii="Arial" w:hAnsi="Arial" w:cs="Arial"/>
                <w:sz w:val="24"/>
                <w:szCs w:val="24"/>
              </w:rPr>
            </w:pPr>
            <w:commentRangeStart w:id="35"/>
            <w:r w:rsidRPr="0014418F">
              <w:rPr>
                <w:rFonts w:ascii="Arial" w:hAnsi="Arial" w:cs="Arial"/>
                <w:sz w:val="24"/>
                <w:szCs w:val="24"/>
              </w:rPr>
              <w:t>2022/23</w:t>
            </w:r>
          </w:p>
        </w:tc>
        <w:tc>
          <w:tcPr>
            <w:tcW w:w="4111" w:type="dxa"/>
            <w:gridSpan w:val="3"/>
            <w:shd w:val="clear" w:color="auto" w:fill="B6DDE8" w:themeFill="accent5" w:themeFillTint="66"/>
          </w:tcPr>
          <w:p w14:paraId="2F03B90A" w14:textId="77777777" w:rsidR="0014418F" w:rsidRPr="0014418F" w:rsidRDefault="0014418F" w:rsidP="00496B74">
            <w:pPr>
              <w:pStyle w:val="ListParagraph"/>
              <w:rPr>
                <w:rFonts w:ascii="Arial" w:hAnsi="Arial" w:cs="Arial"/>
                <w:sz w:val="24"/>
                <w:szCs w:val="24"/>
              </w:rPr>
            </w:pPr>
            <w:r w:rsidRPr="0014418F">
              <w:rPr>
                <w:rFonts w:ascii="Arial" w:hAnsi="Arial" w:cs="Arial"/>
                <w:sz w:val="24"/>
                <w:szCs w:val="24"/>
              </w:rPr>
              <w:t>2023/24</w:t>
            </w:r>
          </w:p>
        </w:tc>
      </w:tr>
      <w:tr w:rsidR="0014418F" w:rsidRPr="0014418F" w14:paraId="08E251F2" w14:textId="77777777" w:rsidTr="001131C6">
        <w:tc>
          <w:tcPr>
            <w:tcW w:w="1583" w:type="dxa"/>
            <w:shd w:val="clear" w:color="auto" w:fill="B6DDE8" w:themeFill="accent5" w:themeFillTint="66"/>
          </w:tcPr>
          <w:p w14:paraId="3F12A064" w14:textId="77777777" w:rsidR="0014418F" w:rsidRPr="00B76F08" w:rsidRDefault="0014418F" w:rsidP="00496B74">
            <w:pPr>
              <w:rPr>
                <w:rFonts w:ascii="Arial" w:hAnsi="Arial" w:cs="Arial"/>
                <w:sz w:val="24"/>
                <w:szCs w:val="24"/>
              </w:rPr>
            </w:pPr>
            <w:r w:rsidRPr="00B76F08">
              <w:rPr>
                <w:rFonts w:ascii="Arial" w:hAnsi="Arial" w:cs="Arial"/>
                <w:sz w:val="24"/>
                <w:szCs w:val="24"/>
              </w:rPr>
              <w:t>Identified as disabled Hourly Rate</w:t>
            </w:r>
          </w:p>
        </w:tc>
        <w:tc>
          <w:tcPr>
            <w:tcW w:w="1701" w:type="dxa"/>
            <w:shd w:val="clear" w:color="auto" w:fill="B6DDE8" w:themeFill="accent5" w:themeFillTint="66"/>
          </w:tcPr>
          <w:p w14:paraId="489FF21F" w14:textId="77777777" w:rsidR="0014418F" w:rsidRPr="00B76F08" w:rsidRDefault="0014418F" w:rsidP="00496B74">
            <w:pPr>
              <w:rPr>
                <w:rFonts w:ascii="Arial" w:hAnsi="Arial" w:cs="Arial"/>
                <w:sz w:val="24"/>
                <w:szCs w:val="24"/>
              </w:rPr>
            </w:pPr>
            <w:r w:rsidRPr="00B76F08">
              <w:rPr>
                <w:rFonts w:ascii="Arial" w:hAnsi="Arial" w:cs="Arial"/>
                <w:sz w:val="24"/>
                <w:szCs w:val="24"/>
              </w:rPr>
              <w:t>Identified as not disabled Hourly Rate</w:t>
            </w:r>
          </w:p>
        </w:tc>
        <w:tc>
          <w:tcPr>
            <w:tcW w:w="708" w:type="dxa"/>
            <w:shd w:val="clear" w:color="auto" w:fill="B6DDE8" w:themeFill="accent5" w:themeFillTint="66"/>
          </w:tcPr>
          <w:p w14:paraId="3B186847" w14:textId="77777777" w:rsidR="0014418F" w:rsidRPr="00B76F08" w:rsidRDefault="0014418F" w:rsidP="00496B74">
            <w:pPr>
              <w:rPr>
                <w:rFonts w:ascii="Arial" w:hAnsi="Arial" w:cs="Arial"/>
                <w:sz w:val="24"/>
                <w:szCs w:val="24"/>
              </w:rPr>
            </w:pPr>
            <w:r w:rsidRPr="00B76F08">
              <w:rPr>
                <w:rFonts w:ascii="Arial" w:hAnsi="Arial" w:cs="Arial"/>
                <w:sz w:val="24"/>
                <w:szCs w:val="24"/>
              </w:rPr>
              <w:t>Pay Gap %</w:t>
            </w:r>
          </w:p>
        </w:tc>
        <w:tc>
          <w:tcPr>
            <w:tcW w:w="1560" w:type="dxa"/>
            <w:shd w:val="clear" w:color="auto" w:fill="B6DDE8" w:themeFill="accent5" w:themeFillTint="66"/>
          </w:tcPr>
          <w:p w14:paraId="32653D8A" w14:textId="77777777" w:rsidR="0014418F" w:rsidRPr="00B76F08" w:rsidRDefault="0014418F" w:rsidP="00496B74">
            <w:pPr>
              <w:rPr>
                <w:rFonts w:ascii="Arial" w:hAnsi="Arial" w:cs="Arial"/>
                <w:sz w:val="24"/>
                <w:szCs w:val="24"/>
              </w:rPr>
            </w:pPr>
            <w:r w:rsidRPr="00B76F08">
              <w:rPr>
                <w:rFonts w:ascii="Arial" w:hAnsi="Arial" w:cs="Arial"/>
                <w:sz w:val="24"/>
                <w:szCs w:val="24"/>
              </w:rPr>
              <w:t>Identified as disabled Hourly Rate</w:t>
            </w:r>
          </w:p>
        </w:tc>
        <w:tc>
          <w:tcPr>
            <w:tcW w:w="1701" w:type="dxa"/>
            <w:shd w:val="clear" w:color="auto" w:fill="B6DDE8" w:themeFill="accent5" w:themeFillTint="66"/>
          </w:tcPr>
          <w:p w14:paraId="70F6B77D" w14:textId="77777777" w:rsidR="0014418F" w:rsidRPr="00B76F08" w:rsidRDefault="0014418F" w:rsidP="00496B74">
            <w:pPr>
              <w:rPr>
                <w:rFonts w:ascii="Arial" w:hAnsi="Arial" w:cs="Arial"/>
                <w:sz w:val="24"/>
                <w:szCs w:val="24"/>
              </w:rPr>
            </w:pPr>
            <w:r w:rsidRPr="00B76F08">
              <w:rPr>
                <w:rFonts w:ascii="Arial" w:hAnsi="Arial" w:cs="Arial"/>
                <w:sz w:val="24"/>
                <w:szCs w:val="24"/>
              </w:rPr>
              <w:t>Identified as not disabled Hourly Rate</w:t>
            </w:r>
          </w:p>
        </w:tc>
        <w:tc>
          <w:tcPr>
            <w:tcW w:w="850" w:type="dxa"/>
            <w:shd w:val="clear" w:color="auto" w:fill="B6DDE8" w:themeFill="accent5" w:themeFillTint="66"/>
          </w:tcPr>
          <w:p w14:paraId="43EA26E1" w14:textId="77777777" w:rsidR="0014418F" w:rsidRPr="00B76F08" w:rsidRDefault="0014418F" w:rsidP="00496B74">
            <w:pPr>
              <w:rPr>
                <w:rFonts w:ascii="Arial" w:hAnsi="Arial" w:cs="Arial"/>
                <w:sz w:val="24"/>
                <w:szCs w:val="24"/>
              </w:rPr>
            </w:pPr>
            <w:r w:rsidRPr="00B76F08">
              <w:rPr>
                <w:rFonts w:ascii="Arial" w:hAnsi="Arial" w:cs="Arial"/>
                <w:sz w:val="24"/>
                <w:szCs w:val="24"/>
              </w:rPr>
              <w:t>Pay Gap %</w:t>
            </w:r>
          </w:p>
        </w:tc>
      </w:tr>
      <w:tr w:rsidR="0014418F" w:rsidRPr="0014418F" w14:paraId="177C97EA" w14:textId="77777777" w:rsidTr="007C5E73">
        <w:tc>
          <w:tcPr>
            <w:tcW w:w="1583" w:type="dxa"/>
            <w:shd w:val="clear" w:color="auto" w:fill="auto"/>
          </w:tcPr>
          <w:p w14:paraId="6D6E59F9" w14:textId="77777777" w:rsidR="0014418F" w:rsidRPr="00B76F08" w:rsidRDefault="0014418F" w:rsidP="00496B74">
            <w:pPr>
              <w:rPr>
                <w:rFonts w:ascii="Arial" w:hAnsi="Arial" w:cs="Arial"/>
                <w:sz w:val="24"/>
                <w:szCs w:val="24"/>
              </w:rPr>
            </w:pPr>
            <w:r w:rsidRPr="00B76F08">
              <w:rPr>
                <w:rFonts w:ascii="Arial" w:hAnsi="Arial" w:cs="Arial"/>
                <w:sz w:val="24"/>
                <w:szCs w:val="24"/>
              </w:rPr>
              <w:t>£17.38</w:t>
            </w:r>
          </w:p>
        </w:tc>
        <w:tc>
          <w:tcPr>
            <w:tcW w:w="1701" w:type="dxa"/>
            <w:shd w:val="clear" w:color="auto" w:fill="auto"/>
          </w:tcPr>
          <w:p w14:paraId="3D7E93FA" w14:textId="77777777" w:rsidR="0014418F" w:rsidRPr="00B76F08" w:rsidRDefault="0014418F" w:rsidP="00496B74">
            <w:pPr>
              <w:rPr>
                <w:rFonts w:ascii="Arial" w:hAnsi="Arial" w:cs="Arial"/>
                <w:sz w:val="24"/>
                <w:szCs w:val="24"/>
              </w:rPr>
            </w:pPr>
            <w:r w:rsidRPr="00B76F08">
              <w:rPr>
                <w:rFonts w:ascii="Arial" w:hAnsi="Arial" w:cs="Arial"/>
                <w:sz w:val="24"/>
                <w:szCs w:val="24"/>
              </w:rPr>
              <w:t>£17.14</w:t>
            </w:r>
          </w:p>
        </w:tc>
        <w:tc>
          <w:tcPr>
            <w:tcW w:w="708" w:type="dxa"/>
            <w:shd w:val="clear" w:color="auto" w:fill="auto"/>
          </w:tcPr>
          <w:p w14:paraId="3BFFB4AA" w14:textId="77777777" w:rsidR="0014418F" w:rsidRPr="00B76F08" w:rsidRDefault="0014418F" w:rsidP="00496B74">
            <w:pPr>
              <w:rPr>
                <w:rFonts w:ascii="Arial" w:hAnsi="Arial" w:cs="Arial"/>
                <w:sz w:val="24"/>
                <w:szCs w:val="24"/>
              </w:rPr>
            </w:pPr>
            <w:r w:rsidRPr="00B76F08">
              <w:rPr>
                <w:rFonts w:ascii="Arial" w:hAnsi="Arial" w:cs="Arial"/>
                <w:sz w:val="24"/>
                <w:szCs w:val="24"/>
              </w:rPr>
              <w:t>-1.4</w:t>
            </w:r>
          </w:p>
        </w:tc>
        <w:tc>
          <w:tcPr>
            <w:tcW w:w="1560" w:type="dxa"/>
            <w:shd w:val="clear" w:color="auto" w:fill="auto"/>
          </w:tcPr>
          <w:p w14:paraId="5BC2A53D" w14:textId="77777777" w:rsidR="0014418F" w:rsidRPr="00B76F08" w:rsidRDefault="0014418F" w:rsidP="00496B74">
            <w:pPr>
              <w:rPr>
                <w:rFonts w:ascii="Arial" w:hAnsi="Arial" w:cs="Arial"/>
                <w:sz w:val="24"/>
                <w:szCs w:val="24"/>
              </w:rPr>
            </w:pPr>
            <w:r w:rsidRPr="00B76F08">
              <w:rPr>
                <w:rFonts w:ascii="Arial" w:hAnsi="Arial" w:cs="Arial"/>
                <w:sz w:val="24"/>
                <w:szCs w:val="24"/>
              </w:rPr>
              <w:t>£18.56</w:t>
            </w:r>
          </w:p>
        </w:tc>
        <w:tc>
          <w:tcPr>
            <w:tcW w:w="1701" w:type="dxa"/>
            <w:shd w:val="clear" w:color="auto" w:fill="auto"/>
          </w:tcPr>
          <w:p w14:paraId="5549F9F0" w14:textId="77777777" w:rsidR="0014418F" w:rsidRPr="00B76F08" w:rsidRDefault="0014418F" w:rsidP="00496B74">
            <w:pPr>
              <w:rPr>
                <w:rFonts w:ascii="Arial" w:hAnsi="Arial" w:cs="Arial"/>
                <w:sz w:val="24"/>
                <w:szCs w:val="24"/>
              </w:rPr>
            </w:pPr>
            <w:r w:rsidRPr="00B76F08">
              <w:rPr>
                <w:rFonts w:ascii="Arial" w:hAnsi="Arial" w:cs="Arial"/>
                <w:sz w:val="24"/>
                <w:szCs w:val="24"/>
              </w:rPr>
              <w:t>£18.40</w:t>
            </w:r>
          </w:p>
        </w:tc>
        <w:tc>
          <w:tcPr>
            <w:tcW w:w="850" w:type="dxa"/>
            <w:shd w:val="clear" w:color="auto" w:fill="auto"/>
          </w:tcPr>
          <w:p w14:paraId="120651CB" w14:textId="77777777" w:rsidR="0014418F" w:rsidRPr="00B76F08" w:rsidRDefault="0014418F" w:rsidP="00496B74">
            <w:pPr>
              <w:rPr>
                <w:rFonts w:ascii="Arial" w:hAnsi="Arial" w:cs="Arial"/>
                <w:sz w:val="24"/>
                <w:szCs w:val="24"/>
              </w:rPr>
            </w:pPr>
            <w:r w:rsidRPr="00B76F08">
              <w:rPr>
                <w:rFonts w:ascii="Arial" w:hAnsi="Arial" w:cs="Arial"/>
                <w:sz w:val="24"/>
                <w:szCs w:val="24"/>
              </w:rPr>
              <w:t>-0.8</w:t>
            </w:r>
            <w:commentRangeEnd w:id="35"/>
            <w:r w:rsidR="00FF7CC8">
              <w:rPr>
                <w:rStyle w:val="CommentReference"/>
              </w:rPr>
              <w:commentReference w:id="35"/>
            </w:r>
          </w:p>
        </w:tc>
      </w:tr>
    </w:tbl>
    <w:p w14:paraId="2CB5AFD4" w14:textId="77777777" w:rsidR="0014418F" w:rsidRDefault="0014418F" w:rsidP="0014418F">
      <w:pPr>
        <w:spacing w:after="0" w:line="240" w:lineRule="auto"/>
        <w:ind w:left="360"/>
        <w:rPr>
          <w:rFonts w:ascii="Arial" w:hAnsi="Arial" w:cs="Arial"/>
          <w:sz w:val="24"/>
          <w:szCs w:val="24"/>
        </w:rPr>
      </w:pPr>
    </w:p>
    <w:p w14:paraId="1FC3F4A4" w14:textId="77777777" w:rsidR="0014418F" w:rsidRDefault="00453138" w:rsidP="000B4E00">
      <w:pPr>
        <w:spacing w:after="0"/>
        <w:ind w:left="360"/>
        <w:rPr>
          <w:rFonts w:ascii="Arial" w:hAnsi="Arial" w:cs="Arial"/>
          <w:sz w:val="24"/>
          <w:szCs w:val="24"/>
        </w:rPr>
      </w:pPr>
      <w:r w:rsidRPr="0014418F">
        <w:rPr>
          <w:rFonts w:ascii="Arial" w:hAnsi="Arial" w:cs="Arial"/>
          <w:sz w:val="24"/>
          <w:szCs w:val="24"/>
        </w:rPr>
        <w:t xml:space="preserve">Disabled people are represented across most grades suggesting that there are </w:t>
      </w:r>
      <w:r w:rsidR="0014418F">
        <w:rPr>
          <w:rFonts w:ascii="Arial" w:hAnsi="Arial" w:cs="Arial"/>
          <w:sz w:val="24"/>
          <w:szCs w:val="24"/>
        </w:rPr>
        <w:t xml:space="preserve">         </w:t>
      </w:r>
      <w:r w:rsidRPr="0014418F">
        <w:rPr>
          <w:rFonts w:ascii="Arial" w:hAnsi="Arial" w:cs="Arial"/>
          <w:sz w:val="24"/>
          <w:szCs w:val="24"/>
        </w:rPr>
        <w:t>no</w:t>
      </w:r>
      <w:r w:rsidR="008C0076" w:rsidRPr="0014418F">
        <w:rPr>
          <w:rFonts w:ascii="Arial" w:hAnsi="Arial" w:cs="Arial"/>
          <w:sz w:val="24"/>
          <w:szCs w:val="24"/>
        </w:rPr>
        <w:t xml:space="preserve"> </w:t>
      </w:r>
      <w:r w:rsidRPr="0014418F">
        <w:rPr>
          <w:rFonts w:ascii="Arial" w:hAnsi="Arial" w:cs="Arial"/>
          <w:sz w:val="24"/>
          <w:szCs w:val="24"/>
        </w:rPr>
        <w:t>significant barriers to disabled individuals accessing professional level roles. The increase in disclosure rates of equalities monitoring information will have influenced this figure as it is subject to significant change</w:t>
      </w:r>
      <w:r w:rsidR="008C0076" w:rsidRPr="0014418F">
        <w:rPr>
          <w:rFonts w:ascii="Arial" w:hAnsi="Arial" w:cs="Arial"/>
          <w:sz w:val="24"/>
          <w:szCs w:val="24"/>
        </w:rPr>
        <w:t xml:space="preserve"> </w:t>
      </w:r>
      <w:r w:rsidRPr="0014418F">
        <w:rPr>
          <w:rFonts w:ascii="Arial" w:hAnsi="Arial" w:cs="Arial"/>
          <w:sz w:val="24"/>
          <w:szCs w:val="24"/>
        </w:rPr>
        <w:t xml:space="preserve">if there are small changes to numbers in this group. Although there has been an increase in disclosure, the most recent Equalities Monitoring report showed that disability status is unrecorded for 37.5% of the group and, as with all employee groups, unknowns could denote that employees have disabilities that they have chosen not to disclose which may therefore impact the Disability pay gap outcome. </w:t>
      </w:r>
    </w:p>
    <w:p w14:paraId="0D51B255" w14:textId="3B8CF6BE" w:rsidR="00453138" w:rsidRPr="0014418F" w:rsidRDefault="00453138" w:rsidP="000B4E00">
      <w:pPr>
        <w:spacing w:after="0"/>
        <w:ind w:left="360"/>
        <w:rPr>
          <w:rFonts w:ascii="Arial" w:hAnsi="Arial" w:cs="Arial"/>
          <w:sz w:val="24"/>
          <w:szCs w:val="24"/>
          <w:lang w:val="en-US"/>
        </w:rPr>
      </w:pPr>
      <w:r w:rsidRPr="0014418F">
        <w:rPr>
          <w:rFonts w:ascii="Arial" w:hAnsi="Arial" w:cs="Arial"/>
          <w:sz w:val="24"/>
          <w:szCs w:val="24"/>
        </w:rPr>
        <w:lastRenderedPageBreak/>
        <w:t>As part of the Employee Wellbeing Group, guidance has been developed to support managers support disabled people to enter and remain in employment for example, the use of disability passports is promoted. The Council will continue to develop its practice, and we remain a disability confident employer.</w:t>
      </w:r>
    </w:p>
    <w:p w14:paraId="435BBB87" w14:textId="77777777" w:rsidR="001C6F46" w:rsidRPr="00453138" w:rsidRDefault="001C6F46" w:rsidP="00453138">
      <w:pPr>
        <w:pStyle w:val="ListParagraph"/>
        <w:ind w:left="142"/>
        <w:rPr>
          <w:rFonts w:asciiTheme="minorBidi" w:hAnsiTheme="minorBidi"/>
          <w:sz w:val="26"/>
          <w:szCs w:val="26"/>
          <w:lang w:val="en-US"/>
        </w:rPr>
      </w:pPr>
    </w:p>
    <w:p w14:paraId="654777B9" w14:textId="366DC722" w:rsidR="00C90239" w:rsidRPr="00042A33" w:rsidRDefault="00F53E61" w:rsidP="00B16556">
      <w:pPr>
        <w:pStyle w:val="Heading2"/>
        <w:rPr>
          <w:color w:val="auto"/>
        </w:rPr>
      </w:pPr>
      <w:bookmarkStart w:id="36" w:name="_Toc193365811"/>
      <w:bookmarkStart w:id="37" w:name="EOO1721"/>
      <w:r w:rsidRPr="00042A33">
        <w:rPr>
          <w:color w:val="auto"/>
        </w:rPr>
        <w:t>E</w:t>
      </w:r>
      <w:r w:rsidR="00C90239" w:rsidRPr="00042A33">
        <w:rPr>
          <w:color w:val="auto"/>
        </w:rPr>
        <w:t>ducation Outcomes Progress 20</w:t>
      </w:r>
      <w:r w:rsidR="00CB5499" w:rsidRPr="00042A33">
        <w:rPr>
          <w:color w:val="auto"/>
        </w:rPr>
        <w:t>21</w:t>
      </w:r>
      <w:r w:rsidR="00C90239" w:rsidRPr="00042A33">
        <w:rPr>
          <w:color w:val="auto"/>
        </w:rPr>
        <w:t>-2</w:t>
      </w:r>
      <w:r w:rsidR="00CB5499" w:rsidRPr="00042A33">
        <w:rPr>
          <w:color w:val="auto"/>
        </w:rPr>
        <w:t>5</w:t>
      </w:r>
      <w:bookmarkEnd w:id="36"/>
    </w:p>
    <w:p w14:paraId="01C8DA30" w14:textId="53EB0871" w:rsidR="00875507" w:rsidRPr="00042A33" w:rsidRDefault="00875507" w:rsidP="002E5918">
      <w:pPr>
        <w:rPr>
          <w:rFonts w:asciiTheme="minorBidi" w:hAnsiTheme="minorBidi"/>
          <w:sz w:val="24"/>
          <w:szCs w:val="24"/>
        </w:rPr>
      </w:pPr>
      <w:bookmarkStart w:id="38" w:name="_Hlk191310248"/>
      <w:r w:rsidRPr="00042A33">
        <w:rPr>
          <w:rFonts w:asciiTheme="minorBidi" w:hAnsiTheme="minorBidi"/>
          <w:sz w:val="24"/>
          <w:szCs w:val="24"/>
        </w:rPr>
        <w:t xml:space="preserve">In the area of </w:t>
      </w:r>
      <w:r w:rsidR="00376F59" w:rsidRPr="00042A33">
        <w:rPr>
          <w:rFonts w:asciiTheme="minorBidi" w:hAnsiTheme="minorBidi"/>
          <w:sz w:val="24"/>
          <w:szCs w:val="24"/>
        </w:rPr>
        <w:t>E</w:t>
      </w:r>
      <w:r w:rsidR="006265D4" w:rsidRPr="00042A33">
        <w:rPr>
          <w:rFonts w:asciiTheme="minorBidi" w:hAnsiTheme="minorBidi"/>
          <w:sz w:val="24"/>
          <w:szCs w:val="24"/>
        </w:rPr>
        <w:t>ducation,</w:t>
      </w:r>
      <w:r w:rsidRPr="00042A33">
        <w:rPr>
          <w:rFonts w:asciiTheme="minorBidi" w:hAnsiTheme="minorBidi"/>
          <w:sz w:val="24"/>
          <w:szCs w:val="24"/>
        </w:rPr>
        <w:t xml:space="preserve"> we set ourselves stretching outcomes</w:t>
      </w:r>
      <w:r w:rsidR="002E5918" w:rsidRPr="00042A33">
        <w:rPr>
          <w:rFonts w:asciiTheme="minorBidi" w:hAnsiTheme="minorBidi"/>
          <w:sz w:val="24"/>
          <w:szCs w:val="24"/>
        </w:rPr>
        <w:t>.</w:t>
      </w:r>
      <w:bookmarkEnd w:id="38"/>
      <w:r w:rsidR="001E252B" w:rsidRPr="00042A33">
        <w:rPr>
          <w:rFonts w:asciiTheme="minorBidi" w:hAnsiTheme="minorBidi"/>
          <w:sz w:val="24"/>
          <w:szCs w:val="24"/>
        </w:rPr>
        <w:t xml:space="preserve">   </w:t>
      </w:r>
    </w:p>
    <w:bookmarkEnd w:id="37"/>
    <w:p w14:paraId="3A4179B0" w14:textId="449C7056" w:rsidR="00C90239" w:rsidRPr="0014418F" w:rsidRDefault="009E2D5F" w:rsidP="007C5E73">
      <w:pPr>
        <w:pStyle w:val="ListParagraph"/>
        <w:numPr>
          <w:ilvl w:val="0"/>
          <w:numId w:val="7"/>
        </w:numPr>
        <w:rPr>
          <w:rFonts w:asciiTheme="minorBidi" w:hAnsiTheme="minorBidi"/>
          <w:b/>
          <w:bCs/>
          <w:sz w:val="24"/>
          <w:szCs w:val="24"/>
        </w:rPr>
      </w:pPr>
      <w:r w:rsidRPr="0014418F">
        <w:rPr>
          <w:rFonts w:asciiTheme="minorBidi" w:hAnsiTheme="minorBidi"/>
          <w:b/>
          <w:bCs/>
          <w:sz w:val="24"/>
          <w:szCs w:val="24"/>
        </w:rPr>
        <w:t xml:space="preserve">Education Equality Outcome 1 - </w:t>
      </w:r>
      <w:r w:rsidR="00FD6A54" w:rsidRPr="0014418F">
        <w:rPr>
          <w:rFonts w:ascii="Arial" w:eastAsia="Times New Roman" w:hAnsi="Arial" w:cs="Arial"/>
          <w:b/>
          <w:bCs/>
          <w:sz w:val="24"/>
          <w:szCs w:val="24"/>
          <w:lang w:eastAsia="en-GB"/>
        </w:rPr>
        <w:t xml:space="preserve">Young women, disabled and </w:t>
      </w:r>
      <w:r w:rsidR="009D0DD5" w:rsidRPr="0014418F">
        <w:rPr>
          <w:rFonts w:ascii="Arial" w:eastAsia="Times New Roman" w:hAnsi="Arial" w:cs="Arial"/>
          <w:b/>
          <w:bCs/>
          <w:sz w:val="24"/>
          <w:szCs w:val="24"/>
          <w:lang w:eastAsia="en-GB"/>
        </w:rPr>
        <w:t>Black</w:t>
      </w:r>
      <w:r w:rsidR="00FD6A54" w:rsidRPr="0014418F">
        <w:rPr>
          <w:rFonts w:ascii="Arial" w:eastAsia="Times New Roman" w:hAnsi="Arial" w:cs="Arial"/>
          <w:b/>
          <w:bCs/>
          <w:sz w:val="24"/>
          <w:szCs w:val="24"/>
          <w:lang w:eastAsia="en-GB"/>
        </w:rPr>
        <w:t xml:space="preserve"> and minority ethnic young people are supported and leave school with positive destinations</w:t>
      </w:r>
    </w:p>
    <w:p w14:paraId="2B819A87" w14:textId="77777777" w:rsidR="0014418F" w:rsidRDefault="0014418F" w:rsidP="0014418F">
      <w:pPr>
        <w:pStyle w:val="ListParagraph"/>
        <w:rPr>
          <w:rFonts w:asciiTheme="minorBidi" w:hAnsiTheme="minorBidi"/>
          <w:b/>
          <w:bCs/>
          <w:sz w:val="24"/>
          <w:szCs w:val="24"/>
        </w:rPr>
      </w:pPr>
    </w:p>
    <w:p w14:paraId="432D14F6" w14:textId="1AF51C78" w:rsidR="00376F59" w:rsidRDefault="00AF7D68" w:rsidP="007C5E73">
      <w:pPr>
        <w:pStyle w:val="ListParagraph"/>
        <w:spacing w:after="0"/>
        <w:ind w:left="360"/>
        <w:rPr>
          <w:rFonts w:asciiTheme="minorBidi" w:hAnsiTheme="minorBidi"/>
          <w:sz w:val="24"/>
          <w:szCs w:val="24"/>
        </w:rPr>
      </w:pPr>
      <w:r w:rsidRPr="00B76F08">
        <w:rPr>
          <w:rFonts w:asciiTheme="minorBidi" w:hAnsiTheme="minorBidi"/>
          <w:sz w:val="24"/>
          <w:szCs w:val="24"/>
        </w:rPr>
        <w:t xml:space="preserve">All Head teachers undertook professional learning related to these outcomes and the tracking, monitoring and targeted interventions required to improve transitions.  Specialist and mainstream transition guidance and good practice </w:t>
      </w:r>
      <w:r w:rsidR="00B76F08" w:rsidRPr="00B76F08">
        <w:rPr>
          <w:rFonts w:asciiTheme="minorBidi" w:hAnsiTheme="minorBidi"/>
          <w:sz w:val="24"/>
          <w:szCs w:val="24"/>
        </w:rPr>
        <w:t xml:space="preserve">was </w:t>
      </w:r>
      <w:r w:rsidRPr="00B76F08">
        <w:rPr>
          <w:rFonts w:asciiTheme="minorBidi" w:hAnsiTheme="minorBidi"/>
          <w:sz w:val="24"/>
          <w:szCs w:val="24"/>
        </w:rPr>
        <w:t>developed and shared.</w:t>
      </w:r>
      <w:r w:rsidRPr="00AF7D68">
        <w:rPr>
          <w:rFonts w:asciiTheme="minorBidi" w:hAnsiTheme="minorBidi"/>
          <w:sz w:val="24"/>
          <w:szCs w:val="24"/>
        </w:rPr>
        <w:t xml:space="preserve"> </w:t>
      </w:r>
    </w:p>
    <w:p w14:paraId="04517961" w14:textId="77777777" w:rsidR="006916FE" w:rsidRDefault="006916FE" w:rsidP="007C5E73">
      <w:pPr>
        <w:pStyle w:val="ListParagraph"/>
        <w:spacing w:after="0"/>
        <w:ind w:left="360"/>
        <w:rPr>
          <w:rFonts w:asciiTheme="minorBidi" w:hAnsiTheme="minorBidi"/>
          <w:sz w:val="24"/>
          <w:szCs w:val="24"/>
        </w:rPr>
      </w:pPr>
    </w:p>
    <w:p w14:paraId="4F47F667" w14:textId="5F247D31" w:rsidR="006916FE" w:rsidRPr="006916FE" w:rsidRDefault="006916FE" w:rsidP="007C5E73">
      <w:pPr>
        <w:pStyle w:val="ListParagraph"/>
        <w:spacing w:after="0"/>
        <w:ind w:left="360"/>
        <w:rPr>
          <w:rFonts w:ascii="Arial" w:hAnsi="Arial" w:cs="Arial"/>
          <w:sz w:val="24"/>
          <w:szCs w:val="24"/>
        </w:rPr>
      </w:pPr>
      <w:r w:rsidRPr="00E04154">
        <w:rPr>
          <w:rFonts w:ascii="Arial" w:hAnsi="Arial" w:cs="Arial"/>
          <w:sz w:val="24"/>
          <w:szCs w:val="24"/>
        </w:rPr>
        <w:t xml:space="preserve">There has been a significant rise in </w:t>
      </w:r>
      <w:r w:rsidRPr="00E04154">
        <w:rPr>
          <w:rFonts w:ascii="Arial" w:eastAsia="Verdana" w:hAnsi="Arial" w:cs="Arial"/>
          <w:color w:val="000000"/>
          <w:sz w:val="24"/>
          <w:szCs w:val="24"/>
        </w:rPr>
        <w:t>female students undertaking Foundation Apprenticeships in 'Engineering' from 14.2% to 18.2% between 2021/22 and 2023/24.</w:t>
      </w:r>
    </w:p>
    <w:p w14:paraId="64F47792" w14:textId="77777777" w:rsidR="00D423AF" w:rsidRDefault="00D423AF" w:rsidP="007C5E73">
      <w:pPr>
        <w:pStyle w:val="ListParagraph"/>
        <w:spacing w:after="0"/>
        <w:ind w:left="360"/>
        <w:rPr>
          <w:rFonts w:asciiTheme="minorBidi" w:hAnsiTheme="minorBidi"/>
          <w:sz w:val="24"/>
          <w:szCs w:val="24"/>
        </w:rPr>
      </w:pPr>
    </w:p>
    <w:p w14:paraId="6E99D947" w14:textId="3A31C5E4" w:rsidR="00E445BF" w:rsidRDefault="00D423AF" w:rsidP="007C5E73">
      <w:pPr>
        <w:pStyle w:val="ListParagraph"/>
        <w:spacing w:after="0"/>
        <w:ind w:left="360"/>
        <w:rPr>
          <w:rFonts w:asciiTheme="minorBidi" w:hAnsiTheme="minorBidi"/>
          <w:sz w:val="24"/>
          <w:szCs w:val="24"/>
        </w:rPr>
      </w:pPr>
      <w:r w:rsidRPr="00B36D35">
        <w:rPr>
          <w:rFonts w:asciiTheme="minorBidi" w:hAnsiTheme="minorBidi"/>
          <w:sz w:val="24"/>
          <w:szCs w:val="24"/>
        </w:rPr>
        <w:t xml:space="preserve">Using the Skills Development Scotland </w:t>
      </w:r>
      <w:r w:rsidR="00006ED0" w:rsidRPr="00B36D35">
        <w:rPr>
          <w:rFonts w:asciiTheme="minorBidi" w:hAnsiTheme="minorBidi"/>
          <w:sz w:val="24"/>
          <w:szCs w:val="24"/>
        </w:rPr>
        <w:t xml:space="preserve">data on the </w:t>
      </w:r>
      <w:r w:rsidRPr="00B36D35">
        <w:rPr>
          <w:rFonts w:asciiTheme="minorBidi" w:hAnsiTheme="minorBidi"/>
          <w:sz w:val="24"/>
          <w:szCs w:val="24"/>
        </w:rPr>
        <w:t>participation measure</w:t>
      </w:r>
      <w:r w:rsidR="00857411" w:rsidRPr="00B36D35">
        <w:rPr>
          <w:rFonts w:asciiTheme="minorBidi" w:hAnsiTheme="minorBidi"/>
          <w:sz w:val="24"/>
          <w:szCs w:val="24"/>
        </w:rPr>
        <w:t xml:space="preserve">, which includes </w:t>
      </w:r>
      <w:r w:rsidR="00E445BF" w:rsidRPr="00B36D35">
        <w:rPr>
          <w:rFonts w:asciiTheme="minorBidi" w:hAnsiTheme="minorBidi"/>
          <w:sz w:val="24"/>
          <w:szCs w:val="24"/>
        </w:rPr>
        <w:t>16</w:t>
      </w:r>
      <w:r w:rsidR="00B76F08" w:rsidRPr="00B36D35">
        <w:rPr>
          <w:rFonts w:asciiTheme="minorBidi" w:hAnsiTheme="minorBidi"/>
          <w:sz w:val="24"/>
          <w:szCs w:val="24"/>
        </w:rPr>
        <w:t xml:space="preserve"> -19-year-olds</w:t>
      </w:r>
      <w:r w:rsidRPr="00B36D35">
        <w:rPr>
          <w:rFonts w:asciiTheme="minorBidi" w:hAnsiTheme="minorBidi"/>
          <w:sz w:val="24"/>
          <w:szCs w:val="24"/>
        </w:rPr>
        <w:t xml:space="preserve">, </w:t>
      </w:r>
      <w:r w:rsidR="00857411" w:rsidRPr="00B36D35">
        <w:rPr>
          <w:rFonts w:asciiTheme="minorBidi" w:hAnsiTheme="minorBidi"/>
          <w:sz w:val="24"/>
          <w:szCs w:val="24"/>
        </w:rPr>
        <w:t xml:space="preserve">who </w:t>
      </w:r>
      <w:r w:rsidR="00B36D35" w:rsidRPr="00B36D35">
        <w:rPr>
          <w:rFonts w:asciiTheme="minorBidi" w:hAnsiTheme="minorBidi"/>
          <w:sz w:val="24"/>
          <w:szCs w:val="24"/>
        </w:rPr>
        <w:t xml:space="preserve">are </w:t>
      </w:r>
      <w:r w:rsidR="0041764E" w:rsidRPr="00B36D35">
        <w:rPr>
          <w:rFonts w:asciiTheme="minorBidi" w:hAnsiTheme="minorBidi"/>
          <w:sz w:val="24"/>
          <w:szCs w:val="24"/>
        </w:rPr>
        <w:t xml:space="preserve">participating </w:t>
      </w:r>
      <w:r w:rsidR="00857411" w:rsidRPr="00B36D35">
        <w:rPr>
          <w:rFonts w:asciiTheme="minorBidi" w:hAnsiTheme="minorBidi"/>
          <w:sz w:val="24"/>
          <w:szCs w:val="24"/>
        </w:rPr>
        <w:t>in employment, education, or other training or development, the</w:t>
      </w:r>
      <w:r w:rsidRPr="00B36D35">
        <w:rPr>
          <w:rFonts w:asciiTheme="minorBidi" w:hAnsiTheme="minorBidi"/>
          <w:sz w:val="24"/>
          <w:szCs w:val="24"/>
        </w:rPr>
        <w:t xml:space="preserve"> percentage of those identifying as disabled who did not participate </w:t>
      </w:r>
      <w:r w:rsidR="0041764E" w:rsidRPr="00B36D35">
        <w:rPr>
          <w:rFonts w:asciiTheme="minorBidi" w:hAnsiTheme="minorBidi"/>
          <w:sz w:val="24"/>
          <w:szCs w:val="24"/>
        </w:rPr>
        <w:t xml:space="preserve">in West Dunbartonshire </w:t>
      </w:r>
      <w:r w:rsidRPr="00B36D35">
        <w:rPr>
          <w:rFonts w:asciiTheme="minorBidi" w:hAnsiTheme="minorBidi"/>
          <w:sz w:val="24"/>
          <w:szCs w:val="24"/>
        </w:rPr>
        <w:t>fe</w:t>
      </w:r>
      <w:r w:rsidR="00E445BF" w:rsidRPr="00B36D35">
        <w:rPr>
          <w:rFonts w:asciiTheme="minorBidi" w:hAnsiTheme="minorBidi"/>
          <w:sz w:val="24"/>
          <w:szCs w:val="24"/>
        </w:rPr>
        <w:t>l</w:t>
      </w:r>
      <w:r w:rsidRPr="00B36D35">
        <w:rPr>
          <w:rFonts w:asciiTheme="minorBidi" w:hAnsiTheme="minorBidi"/>
          <w:sz w:val="24"/>
          <w:szCs w:val="24"/>
        </w:rPr>
        <w:t>l from 9.8% in 2021 to 8.5% in 2024.</w:t>
      </w:r>
      <w:r>
        <w:rPr>
          <w:rFonts w:asciiTheme="minorBidi" w:hAnsiTheme="minorBidi"/>
          <w:sz w:val="24"/>
          <w:szCs w:val="24"/>
        </w:rPr>
        <w:t xml:space="preserve"> </w:t>
      </w:r>
    </w:p>
    <w:p w14:paraId="47F5E0A4" w14:textId="77777777" w:rsidR="00E445BF" w:rsidRDefault="00E445BF" w:rsidP="00294154">
      <w:pPr>
        <w:pStyle w:val="ListParagraph"/>
        <w:ind w:left="360"/>
        <w:rPr>
          <w:rFonts w:asciiTheme="minorBidi" w:hAnsiTheme="minorBidi"/>
          <w:sz w:val="24"/>
          <w:szCs w:val="24"/>
        </w:rPr>
      </w:pPr>
    </w:p>
    <w:p w14:paraId="27EC8223" w14:textId="70D690F1" w:rsidR="00D423AF" w:rsidRDefault="00D423AF" w:rsidP="00294154">
      <w:pPr>
        <w:pStyle w:val="ListParagraph"/>
        <w:ind w:left="360"/>
        <w:rPr>
          <w:rFonts w:asciiTheme="minorBidi" w:hAnsiTheme="minorBidi"/>
          <w:sz w:val="24"/>
          <w:szCs w:val="24"/>
        </w:rPr>
      </w:pPr>
      <w:r w:rsidRPr="00B36D35">
        <w:rPr>
          <w:rFonts w:asciiTheme="minorBidi" w:hAnsiTheme="minorBidi"/>
          <w:sz w:val="24"/>
          <w:szCs w:val="24"/>
        </w:rPr>
        <w:t xml:space="preserve">Data from BME groups for 2024 showed a non-participation rate of 3.7% </w:t>
      </w:r>
      <w:r w:rsidR="00DE7A39" w:rsidRPr="00B36D35">
        <w:rPr>
          <w:rFonts w:asciiTheme="minorBidi" w:hAnsiTheme="minorBidi"/>
          <w:sz w:val="24"/>
          <w:szCs w:val="24"/>
        </w:rPr>
        <w:t xml:space="preserve">(with 2% for Scotland) </w:t>
      </w:r>
      <w:r w:rsidRPr="00B36D35">
        <w:rPr>
          <w:rFonts w:asciiTheme="minorBidi" w:hAnsiTheme="minorBidi"/>
          <w:sz w:val="24"/>
          <w:szCs w:val="24"/>
        </w:rPr>
        <w:t xml:space="preserve">compared to 5.3% </w:t>
      </w:r>
      <w:r w:rsidR="00DE7A39" w:rsidRPr="00B36D35">
        <w:rPr>
          <w:rFonts w:asciiTheme="minorBidi" w:hAnsiTheme="minorBidi"/>
          <w:sz w:val="24"/>
          <w:szCs w:val="24"/>
        </w:rPr>
        <w:t xml:space="preserve">(4% for Scotland) </w:t>
      </w:r>
      <w:r w:rsidRPr="00B36D35">
        <w:rPr>
          <w:rFonts w:asciiTheme="minorBidi" w:hAnsiTheme="minorBidi"/>
          <w:sz w:val="24"/>
          <w:szCs w:val="24"/>
        </w:rPr>
        <w:t>for white groups, data for earlier years is not available for BME groups due to low numbers</w:t>
      </w:r>
      <w:r w:rsidR="00E445BF" w:rsidRPr="00B36D35">
        <w:rPr>
          <w:rFonts w:asciiTheme="minorBidi" w:hAnsiTheme="minorBidi"/>
          <w:sz w:val="24"/>
          <w:szCs w:val="24"/>
        </w:rPr>
        <w:t xml:space="preserve"> and therefore confidentiality at Council </w:t>
      </w:r>
      <w:r w:rsidR="009F6150" w:rsidRPr="00B36D35">
        <w:rPr>
          <w:rFonts w:asciiTheme="minorBidi" w:hAnsiTheme="minorBidi"/>
          <w:sz w:val="24"/>
          <w:szCs w:val="24"/>
        </w:rPr>
        <w:t xml:space="preserve">area </w:t>
      </w:r>
      <w:r w:rsidR="00E445BF" w:rsidRPr="00B36D35">
        <w:rPr>
          <w:rFonts w:asciiTheme="minorBidi" w:hAnsiTheme="minorBidi"/>
          <w:sz w:val="24"/>
          <w:szCs w:val="24"/>
        </w:rPr>
        <w:t>level.</w:t>
      </w:r>
    </w:p>
    <w:p w14:paraId="7BA75F8C" w14:textId="77777777" w:rsidR="00E445BF" w:rsidRDefault="00E445BF" w:rsidP="00294154">
      <w:pPr>
        <w:pStyle w:val="ListParagraph"/>
        <w:ind w:left="360"/>
        <w:rPr>
          <w:rFonts w:asciiTheme="minorBidi" w:hAnsiTheme="minorBidi"/>
          <w:sz w:val="24"/>
          <w:szCs w:val="24"/>
        </w:rPr>
      </w:pPr>
    </w:p>
    <w:p w14:paraId="04D004A4" w14:textId="7BAD7C4A" w:rsidR="00E445BF" w:rsidRPr="00B36D35" w:rsidRDefault="007C5E73" w:rsidP="00294154">
      <w:pPr>
        <w:pStyle w:val="ListParagraph"/>
        <w:ind w:left="360"/>
        <w:rPr>
          <w:rFonts w:asciiTheme="minorBidi" w:hAnsiTheme="minorBidi"/>
          <w:sz w:val="24"/>
          <w:szCs w:val="24"/>
        </w:rPr>
      </w:pPr>
      <w:r w:rsidRPr="00B36D35">
        <w:rPr>
          <w:rFonts w:asciiTheme="minorBidi" w:hAnsiTheme="minorBidi"/>
          <w:sz w:val="24"/>
          <w:szCs w:val="24"/>
        </w:rPr>
        <w:t>N</w:t>
      </w:r>
      <w:r w:rsidR="00E445BF" w:rsidRPr="00B36D35">
        <w:rPr>
          <w:rFonts w:asciiTheme="minorBidi" w:hAnsiTheme="minorBidi"/>
          <w:sz w:val="24"/>
          <w:szCs w:val="24"/>
        </w:rPr>
        <w:t xml:space="preserve">on-participation rates for females and males varied </w:t>
      </w:r>
      <w:r w:rsidR="00647BAF" w:rsidRPr="00B36D35">
        <w:rPr>
          <w:rFonts w:asciiTheme="minorBidi" w:hAnsiTheme="minorBidi"/>
          <w:sz w:val="24"/>
          <w:szCs w:val="24"/>
        </w:rPr>
        <w:t>a</w:t>
      </w:r>
      <w:r w:rsidR="00B36D35" w:rsidRPr="00B36D35">
        <w:rPr>
          <w:rFonts w:asciiTheme="minorBidi" w:hAnsiTheme="minorBidi"/>
          <w:sz w:val="24"/>
          <w:szCs w:val="24"/>
        </w:rPr>
        <w:t>s</w:t>
      </w:r>
      <w:r w:rsidR="00647BAF" w:rsidRPr="00B36D35">
        <w:rPr>
          <w:rFonts w:asciiTheme="minorBidi" w:hAnsiTheme="minorBidi"/>
          <w:sz w:val="24"/>
          <w:szCs w:val="24"/>
        </w:rPr>
        <w:t xml:space="preserve"> shown in the</w:t>
      </w:r>
      <w:r w:rsidR="00E445BF" w:rsidRPr="00B36D35">
        <w:rPr>
          <w:rFonts w:asciiTheme="minorBidi" w:hAnsiTheme="minorBidi"/>
          <w:sz w:val="24"/>
          <w:szCs w:val="24"/>
        </w:rPr>
        <w:t xml:space="preserve"> table below</w:t>
      </w:r>
    </w:p>
    <w:tbl>
      <w:tblPr>
        <w:tblStyle w:val="TableGrid"/>
        <w:tblW w:w="0" w:type="auto"/>
        <w:tblInd w:w="421" w:type="dxa"/>
        <w:tblLook w:val="04A0" w:firstRow="1" w:lastRow="0" w:firstColumn="1" w:lastColumn="0" w:noHBand="0" w:noVBand="1"/>
      </w:tblPr>
      <w:tblGrid>
        <w:gridCol w:w="992"/>
        <w:gridCol w:w="1559"/>
        <w:gridCol w:w="1985"/>
        <w:gridCol w:w="1701"/>
        <w:gridCol w:w="1842"/>
      </w:tblGrid>
      <w:tr w:rsidR="00164B30" w:rsidRPr="00E445BF" w14:paraId="5CDE890C" w14:textId="77777777" w:rsidTr="001131C6">
        <w:tc>
          <w:tcPr>
            <w:tcW w:w="992" w:type="dxa"/>
            <w:shd w:val="clear" w:color="auto" w:fill="B6DDE8" w:themeFill="accent5" w:themeFillTint="66"/>
          </w:tcPr>
          <w:p w14:paraId="08970F00" w14:textId="77777777" w:rsidR="00164B30" w:rsidRPr="00B76F08" w:rsidRDefault="00164B30" w:rsidP="00376F59">
            <w:pPr>
              <w:pStyle w:val="ListParagraph"/>
              <w:ind w:left="0"/>
              <w:rPr>
                <w:rFonts w:asciiTheme="minorBidi" w:hAnsiTheme="minorBidi"/>
                <w:b/>
                <w:bCs/>
                <w:sz w:val="24"/>
                <w:szCs w:val="24"/>
              </w:rPr>
            </w:pPr>
          </w:p>
        </w:tc>
        <w:tc>
          <w:tcPr>
            <w:tcW w:w="1559" w:type="dxa"/>
            <w:shd w:val="clear" w:color="auto" w:fill="B6DDE8" w:themeFill="accent5" w:themeFillTint="66"/>
          </w:tcPr>
          <w:p w14:paraId="0DC72E1F" w14:textId="77777777" w:rsidR="00857411" w:rsidRPr="001131C6" w:rsidRDefault="00164B30" w:rsidP="00376F59">
            <w:pPr>
              <w:pStyle w:val="ListParagraph"/>
              <w:ind w:left="0"/>
              <w:rPr>
                <w:rFonts w:asciiTheme="minorBidi" w:hAnsiTheme="minorBidi"/>
                <w:sz w:val="24"/>
                <w:szCs w:val="24"/>
              </w:rPr>
            </w:pPr>
            <w:r w:rsidRPr="001131C6">
              <w:rPr>
                <w:rFonts w:asciiTheme="minorBidi" w:hAnsiTheme="minorBidi"/>
                <w:sz w:val="24"/>
                <w:szCs w:val="24"/>
              </w:rPr>
              <w:t>Female</w:t>
            </w:r>
            <w:r w:rsidR="00857411" w:rsidRPr="001131C6">
              <w:rPr>
                <w:rFonts w:asciiTheme="minorBidi" w:hAnsiTheme="minorBidi"/>
                <w:sz w:val="24"/>
                <w:szCs w:val="24"/>
              </w:rPr>
              <w:t xml:space="preserve"> </w:t>
            </w:r>
          </w:p>
          <w:p w14:paraId="0AA9FF20" w14:textId="18263B8C" w:rsidR="00164B30" w:rsidRPr="001131C6" w:rsidRDefault="00857411" w:rsidP="00376F59">
            <w:pPr>
              <w:pStyle w:val="ListParagraph"/>
              <w:ind w:left="0"/>
              <w:rPr>
                <w:rFonts w:asciiTheme="minorBidi" w:hAnsiTheme="minorBidi"/>
                <w:sz w:val="24"/>
                <w:szCs w:val="24"/>
              </w:rPr>
            </w:pPr>
            <w:r w:rsidRPr="001131C6">
              <w:rPr>
                <w:rFonts w:asciiTheme="minorBidi" w:hAnsiTheme="minorBidi"/>
                <w:sz w:val="24"/>
                <w:szCs w:val="24"/>
              </w:rPr>
              <w:t>WD</w:t>
            </w:r>
          </w:p>
        </w:tc>
        <w:tc>
          <w:tcPr>
            <w:tcW w:w="1985" w:type="dxa"/>
            <w:shd w:val="clear" w:color="auto" w:fill="B6DDE8" w:themeFill="accent5" w:themeFillTint="66"/>
          </w:tcPr>
          <w:p w14:paraId="53F1B9CD" w14:textId="77777777" w:rsidR="00164B30" w:rsidRPr="001131C6" w:rsidRDefault="00857411" w:rsidP="00376F59">
            <w:pPr>
              <w:pStyle w:val="ListParagraph"/>
              <w:ind w:left="0"/>
              <w:rPr>
                <w:rFonts w:asciiTheme="minorBidi" w:hAnsiTheme="minorBidi"/>
                <w:sz w:val="24"/>
                <w:szCs w:val="24"/>
              </w:rPr>
            </w:pPr>
            <w:r w:rsidRPr="001131C6">
              <w:rPr>
                <w:rFonts w:asciiTheme="minorBidi" w:hAnsiTheme="minorBidi"/>
                <w:sz w:val="24"/>
                <w:szCs w:val="24"/>
              </w:rPr>
              <w:t xml:space="preserve">Female </w:t>
            </w:r>
          </w:p>
          <w:p w14:paraId="26271F5C" w14:textId="38B8DF40" w:rsidR="00857411" w:rsidRPr="001131C6" w:rsidRDefault="00857411" w:rsidP="00376F59">
            <w:pPr>
              <w:pStyle w:val="ListParagraph"/>
              <w:ind w:left="0"/>
              <w:rPr>
                <w:rFonts w:asciiTheme="minorBidi" w:hAnsiTheme="minorBidi"/>
                <w:sz w:val="24"/>
                <w:szCs w:val="24"/>
              </w:rPr>
            </w:pPr>
            <w:r w:rsidRPr="001131C6">
              <w:rPr>
                <w:rFonts w:asciiTheme="minorBidi" w:hAnsiTheme="minorBidi"/>
                <w:sz w:val="24"/>
                <w:szCs w:val="24"/>
              </w:rPr>
              <w:t>Scotland</w:t>
            </w:r>
          </w:p>
        </w:tc>
        <w:tc>
          <w:tcPr>
            <w:tcW w:w="1701" w:type="dxa"/>
            <w:shd w:val="clear" w:color="auto" w:fill="B6DDE8" w:themeFill="accent5" w:themeFillTint="66"/>
          </w:tcPr>
          <w:p w14:paraId="65FAD99A" w14:textId="77777777" w:rsidR="00164B30" w:rsidRPr="001131C6" w:rsidRDefault="00164B30" w:rsidP="00376F59">
            <w:pPr>
              <w:pStyle w:val="ListParagraph"/>
              <w:ind w:left="0"/>
              <w:rPr>
                <w:rFonts w:asciiTheme="minorBidi" w:hAnsiTheme="minorBidi"/>
                <w:sz w:val="24"/>
                <w:szCs w:val="24"/>
              </w:rPr>
            </w:pPr>
            <w:r w:rsidRPr="001131C6">
              <w:rPr>
                <w:rFonts w:asciiTheme="minorBidi" w:hAnsiTheme="minorBidi"/>
                <w:sz w:val="24"/>
                <w:szCs w:val="24"/>
              </w:rPr>
              <w:t>Male</w:t>
            </w:r>
          </w:p>
          <w:p w14:paraId="588E4ABD" w14:textId="78A91E04" w:rsidR="00857411" w:rsidRPr="001131C6" w:rsidRDefault="00857411" w:rsidP="00376F59">
            <w:pPr>
              <w:pStyle w:val="ListParagraph"/>
              <w:ind w:left="0"/>
              <w:rPr>
                <w:rFonts w:asciiTheme="minorBidi" w:hAnsiTheme="minorBidi"/>
                <w:sz w:val="24"/>
                <w:szCs w:val="24"/>
              </w:rPr>
            </w:pPr>
            <w:r w:rsidRPr="001131C6">
              <w:rPr>
                <w:rFonts w:asciiTheme="minorBidi" w:hAnsiTheme="minorBidi"/>
                <w:sz w:val="24"/>
                <w:szCs w:val="24"/>
              </w:rPr>
              <w:t>WD</w:t>
            </w:r>
          </w:p>
        </w:tc>
        <w:tc>
          <w:tcPr>
            <w:tcW w:w="1842" w:type="dxa"/>
            <w:shd w:val="clear" w:color="auto" w:fill="B6DDE8" w:themeFill="accent5" w:themeFillTint="66"/>
          </w:tcPr>
          <w:p w14:paraId="4372B9D7" w14:textId="77777777" w:rsidR="00857411" w:rsidRPr="001131C6" w:rsidRDefault="00857411" w:rsidP="00376F59">
            <w:pPr>
              <w:pStyle w:val="ListParagraph"/>
              <w:ind w:left="0"/>
              <w:rPr>
                <w:rFonts w:asciiTheme="minorBidi" w:hAnsiTheme="minorBidi"/>
                <w:sz w:val="24"/>
                <w:szCs w:val="24"/>
              </w:rPr>
            </w:pPr>
            <w:r w:rsidRPr="001131C6">
              <w:rPr>
                <w:rFonts w:asciiTheme="minorBidi" w:hAnsiTheme="minorBidi"/>
                <w:sz w:val="24"/>
                <w:szCs w:val="24"/>
              </w:rPr>
              <w:t xml:space="preserve">Male </w:t>
            </w:r>
          </w:p>
          <w:p w14:paraId="45EAD447" w14:textId="3F1FD672" w:rsidR="00164B30" w:rsidRPr="001131C6" w:rsidRDefault="00857411" w:rsidP="00376F59">
            <w:pPr>
              <w:pStyle w:val="ListParagraph"/>
              <w:ind w:left="0"/>
              <w:rPr>
                <w:rFonts w:asciiTheme="minorBidi" w:hAnsiTheme="minorBidi"/>
                <w:sz w:val="24"/>
                <w:szCs w:val="24"/>
              </w:rPr>
            </w:pPr>
            <w:r w:rsidRPr="001131C6">
              <w:rPr>
                <w:rFonts w:asciiTheme="minorBidi" w:hAnsiTheme="minorBidi"/>
                <w:sz w:val="24"/>
                <w:szCs w:val="24"/>
              </w:rPr>
              <w:t>Scotland</w:t>
            </w:r>
          </w:p>
        </w:tc>
      </w:tr>
      <w:tr w:rsidR="00164B30" w:rsidRPr="00E445BF" w14:paraId="3D979B7D" w14:textId="77777777" w:rsidTr="00857411">
        <w:tc>
          <w:tcPr>
            <w:tcW w:w="992" w:type="dxa"/>
          </w:tcPr>
          <w:p w14:paraId="603C88B8" w14:textId="7D6E7A11" w:rsidR="00164B30" w:rsidRPr="001131C6" w:rsidRDefault="00164B30" w:rsidP="00376F59">
            <w:pPr>
              <w:pStyle w:val="ListParagraph"/>
              <w:ind w:left="0"/>
              <w:rPr>
                <w:rFonts w:asciiTheme="minorBidi" w:hAnsiTheme="minorBidi"/>
                <w:sz w:val="24"/>
                <w:szCs w:val="24"/>
              </w:rPr>
            </w:pPr>
            <w:r w:rsidRPr="001131C6">
              <w:rPr>
                <w:rFonts w:asciiTheme="minorBidi" w:hAnsiTheme="minorBidi"/>
                <w:sz w:val="24"/>
                <w:szCs w:val="24"/>
              </w:rPr>
              <w:t>2024</w:t>
            </w:r>
          </w:p>
        </w:tc>
        <w:tc>
          <w:tcPr>
            <w:tcW w:w="1559" w:type="dxa"/>
          </w:tcPr>
          <w:p w14:paraId="1BDBD24F" w14:textId="77777777" w:rsidR="00164B30" w:rsidRPr="00B76F08" w:rsidRDefault="00164B30" w:rsidP="00376F59">
            <w:pPr>
              <w:pStyle w:val="ListParagraph"/>
              <w:ind w:left="0"/>
              <w:rPr>
                <w:rFonts w:asciiTheme="minorBidi" w:hAnsiTheme="minorBidi"/>
                <w:sz w:val="24"/>
                <w:szCs w:val="24"/>
              </w:rPr>
            </w:pPr>
            <w:r w:rsidRPr="00B76F08">
              <w:rPr>
                <w:rFonts w:asciiTheme="minorBidi" w:hAnsiTheme="minorBidi"/>
                <w:sz w:val="24"/>
                <w:szCs w:val="24"/>
              </w:rPr>
              <w:t>4.6%</w:t>
            </w:r>
          </w:p>
        </w:tc>
        <w:tc>
          <w:tcPr>
            <w:tcW w:w="1985" w:type="dxa"/>
          </w:tcPr>
          <w:p w14:paraId="0D55E240" w14:textId="2F2D4E91" w:rsidR="00164B30" w:rsidRPr="00B76F08" w:rsidRDefault="00857411" w:rsidP="00376F59">
            <w:pPr>
              <w:pStyle w:val="ListParagraph"/>
              <w:ind w:left="0"/>
              <w:rPr>
                <w:rFonts w:asciiTheme="minorBidi" w:hAnsiTheme="minorBidi"/>
                <w:sz w:val="24"/>
                <w:szCs w:val="24"/>
              </w:rPr>
            </w:pPr>
            <w:r>
              <w:rPr>
                <w:rFonts w:asciiTheme="minorBidi" w:hAnsiTheme="minorBidi"/>
                <w:sz w:val="24"/>
                <w:szCs w:val="24"/>
              </w:rPr>
              <w:t>3.4%</w:t>
            </w:r>
          </w:p>
        </w:tc>
        <w:tc>
          <w:tcPr>
            <w:tcW w:w="1701" w:type="dxa"/>
          </w:tcPr>
          <w:p w14:paraId="6CE2D5F9" w14:textId="77777777" w:rsidR="00164B30" w:rsidRPr="00B76F08" w:rsidRDefault="00164B30" w:rsidP="00376F59">
            <w:pPr>
              <w:pStyle w:val="ListParagraph"/>
              <w:ind w:left="0"/>
              <w:rPr>
                <w:rFonts w:asciiTheme="minorBidi" w:hAnsiTheme="minorBidi"/>
                <w:sz w:val="24"/>
                <w:szCs w:val="24"/>
              </w:rPr>
            </w:pPr>
            <w:r w:rsidRPr="00B76F08">
              <w:rPr>
                <w:rFonts w:asciiTheme="minorBidi" w:hAnsiTheme="minorBidi"/>
                <w:sz w:val="24"/>
                <w:szCs w:val="24"/>
              </w:rPr>
              <w:t>6%</w:t>
            </w:r>
          </w:p>
        </w:tc>
        <w:tc>
          <w:tcPr>
            <w:tcW w:w="1842" w:type="dxa"/>
          </w:tcPr>
          <w:p w14:paraId="32D557D7" w14:textId="070FAC7E" w:rsidR="00164B30" w:rsidRPr="00B76F08" w:rsidRDefault="00857411" w:rsidP="00376F59">
            <w:pPr>
              <w:pStyle w:val="ListParagraph"/>
              <w:ind w:left="0"/>
              <w:rPr>
                <w:rFonts w:asciiTheme="minorBidi" w:hAnsiTheme="minorBidi"/>
                <w:sz w:val="24"/>
                <w:szCs w:val="24"/>
              </w:rPr>
            </w:pPr>
            <w:r>
              <w:rPr>
                <w:rFonts w:asciiTheme="minorBidi" w:hAnsiTheme="minorBidi"/>
                <w:sz w:val="24"/>
                <w:szCs w:val="24"/>
              </w:rPr>
              <w:t>3.9%</w:t>
            </w:r>
          </w:p>
        </w:tc>
      </w:tr>
      <w:tr w:rsidR="00164B30" w:rsidRPr="00E445BF" w14:paraId="2E99D94B" w14:textId="77777777" w:rsidTr="00857411">
        <w:tc>
          <w:tcPr>
            <w:tcW w:w="992" w:type="dxa"/>
          </w:tcPr>
          <w:p w14:paraId="7C34CFB7" w14:textId="30300C9D" w:rsidR="00164B30" w:rsidRPr="001131C6" w:rsidRDefault="00164B30" w:rsidP="00376F59">
            <w:pPr>
              <w:pStyle w:val="ListParagraph"/>
              <w:ind w:left="0"/>
              <w:rPr>
                <w:rFonts w:asciiTheme="minorBidi" w:hAnsiTheme="minorBidi"/>
                <w:sz w:val="24"/>
                <w:szCs w:val="24"/>
              </w:rPr>
            </w:pPr>
            <w:r w:rsidRPr="001131C6">
              <w:rPr>
                <w:rFonts w:asciiTheme="minorBidi" w:hAnsiTheme="minorBidi"/>
                <w:sz w:val="24"/>
                <w:szCs w:val="24"/>
              </w:rPr>
              <w:t>2023</w:t>
            </w:r>
          </w:p>
        </w:tc>
        <w:tc>
          <w:tcPr>
            <w:tcW w:w="1559" w:type="dxa"/>
          </w:tcPr>
          <w:p w14:paraId="26F2EB77" w14:textId="77777777" w:rsidR="00164B30" w:rsidRPr="00B76F08" w:rsidRDefault="00164B30" w:rsidP="00376F59">
            <w:pPr>
              <w:pStyle w:val="ListParagraph"/>
              <w:ind w:left="0"/>
              <w:rPr>
                <w:rFonts w:asciiTheme="minorBidi" w:hAnsiTheme="minorBidi"/>
                <w:sz w:val="24"/>
                <w:szCs w:val="24"/>
              </w:rPr>
            </w:pPr>
            <w:r w:rsidRPr="00B76F08">
              <w:rPr>
                <w:rFonts w:asciiTheme="minorBidi" w:hAnsiTheme="minorBidi"/>
                <w:sz w:val="24"/>
                <w:szCs w:val="24"/>
              </w:rPr>
              <w:t>4%</w:t>
            </w:r>
          </w:p>
        </w:tc>
        <w:tc>
          <w:tcPr>
            <w:tcW w:w="1985" w:type="dxa"/>
          </w:tcPr>
          <w:p w14:paraId="1111A05C" w14:textId="0736BA19" w:rsidR="00164B30" w:rsidRPr="00B76F08" w:rsidRDefault="00857411" w:rsidP="00376F59">
            <w:pPr>
              <w:pStyle w:val="ListParagraph"/>
              <w:ind w:left="0"/>
              <w:rPr>
                <w:rFonts w:asciiTheme="minorBidi" w:hAnsiTheme="minorBidi"/>
                <w:sz w:val="24"/>
                <w:szCs w:val="24"/>
              </w:rPr>
            </w:pPr>
            <w:r>
              <w:rPr>
                <w:rFonts w:asciiTheme="minorBidi" w:hAnsiTheme="minorBidi"/>
                <w:sz w:val="24"/>
                <w:szCs w:val="24"/>
              </w:rPr>
              <w:t>3.4%</w:t>
            </w:r>
          </w:p>
        </w:tc>
        <w:tc>
          <w:tcPr>
            <w:tcW w:w="1701" w:type="dxa"/>
          </w:tcPr>
          <w:p w14:paraId="69AB522C" w14:textId="77777777" w:rsidR="00164B30" w:rsidRPr="00B76F08" w:rsidRDefault="00164B30" w:rsidP="00376F59">
            <w:pPr>
              <w:pStyle w:val="ListParagraph"/>
              <w:ind w:left="0"/>
              <w:rPr>
                <w:rFonts w:asciiTheme="minorBidi" w:hAnsiTheme="minorBidi"/>
                <w:sz w:val="24"/>
                <w:szCs w:val="24"/>
              </w:rPr>
            </w:pPr>
            <w:r w:rsidRPr="00B76F08">
              <w:rPr>
                <w:rFonts w:asciiTheme="minorBidi" w:hAnsiTheme="minorBidi"/>
                <w:sz w:val="24"/>
                <w:szCs w:val="24"/>
              </w:rPr>
              <w:t>5.8%</w:t>
            </w:r>
          </w:p>
        </w:tc>
        <w:tc>
          <w:tcPr>
            <w:tcW w:w="1842" w:type="dxa"/>
          </w:tcPr>
          <w:p w14:paraId="6C41AD14" w14:textId="2D810B53" w:rsidR="00164B30" w:rsidRPr="00B76F08" w:rsidRDefault="00857411" w:rsidP="00376F59">
            <w:pPr>
              <w:pStyle w:val="ListParagraph"/>
              <w:ind w:left="0"/>
              <w:rPr>
                <w:rFonts w:asciiTheme="minorBidi" w:hAnsiTheme="minorBidi"/>
                <w:sz w:val="24"/>
                <w:szCs w:val="24"/>
              </w:rPr>
            </w:pPr>
            <w:r>
              <w:rPr>
                <w:rFonts w:asciiTheme="minorBidi" w:hAnsiTheme="minorBidi"/>
                <w:sz w:val="24"/>
                <w:szCs w:val="24"/>
              </w:rPr>
              <w:t>4.0%</w:t>
            </w:r>
          </w:p>
        </w:tc>
      </w:tr>
      <w:tr w:rsidR="00164B30" w:rsidRPr="00E445BF" w14:paraId="6C883221" w14:textId="77777777" w:rsidTr="00857411">
        <w:tc>
          <w:tcPr>
            <w:tcW w:w="992" w:type="dxa"/>
          </w:tcPr>
          <w:p w14:paraId="5F31E3FE" w14:textId="7D62F80C" w:rsidR="00164B30" w:rsidRPr="001131C6" w:rsidRDefault="00164B30" w:rsidP="00376F59">
            <w:pPr>
              <w:pStyle w:val="ListParagraph"/>
              <w:ind w:left="0"/>
              <w:rPr>
                <w:rFonts w:asciiTheme="minorBidi" w:hAnsiTheme="minorBidi"/>
                <w:sz w:val="24"/>
                <w:szCs w:val="24"/>
              </w:rPr>
            </w:pPr>
            <w:r w:rsidRPr="001131C6">
              <w:rPr>
                <w:rFonts w:asciiTheme="minorBidi" w:hAnsiTheme="minorBidi"/>
                <w:sz w:val="24"/>
                <w:szCs w:val="24"/>
              </w:rPr>
              <w:t>2022</w:t>
            </w:r>
          </w:p>
        </w:tc>
        <w:tc>
          <w:tcPr>
            <w:tcW w:w="1559" w:type="dxa"/>
          </w:tcPr>
          <w:p w14:paraId="5690EA8D" w14:textId="77777777" w:rsidR="00164B30" w:rsidRPr="00B76F08" w:rsidRDefault="00164B30" w:rsidP="00376F59">
            <w:pPr>
              <w:pStyle w:val="ListParagraph"/>
              <w:ind w:left="0"/>
              <w:rPr>
                <w:rFonts w:asciiTheme="minorBidi" w:hAnsiTheme="minorBidi"/>
                <w:sz w:val="24"/>
                <w:szCs w:val="24"/>
              </w:rPr>
            </w:pPr>
            <w:r w:rsidRPr="00B76F08">
              <w:rPr>
                <w:rFonts w:asciiTheme="minorBidi" w:hAnsiTheme="minorBidi"/>
                <w:sz w:val="24"/>
                <w:szCs w:val="24"/>
              </w:rPr>
              <w:t>5.4%</w:t>
            </w:r>
          </w:p>
        </w:tc>
        <w:tc>
          <w:tcPr>
            <w:tcW w:w="1985" w:type="dxa"/>
          </w:tcPr>
          <w:p w14:paraId="180467A2" w14:textId="492F5EAB" w:rsidR="00164B30" w:rsidRPr="00B76F08" w:rsidRDefault="00857411" w:rsidP="00376F59">
            <w:pPr>
              <w:pStyle w:val="ListParagraph"/>
              <w:ind w:left="0"/>
              <w:rPr>
                <w:rFonts w:asciiTheme="minorBidi" w:hAnsiTheme="minorBidi"/>
                <w:sz w:val="24"/>
                <w:szCs w:val="24"/>
              </w:rPr>
            </w:pPr>
            <w:r>
              <w:rPr>
                <w:rFonts w:asciiTheme="minorBidi" w:hAnsiTheme="minorBidi"/>
                <w:sz w:val="24"/>
                <w:szCs w:val="24"/>
              </w:rPr>
              <w:t>3.5%</w:t>
            </w:r>
          </w:p>
        </w:tc>
        <w:tc>
          <w:tcPr>
            <w:tcW w:w="1701" w:type="dxa"/>
          </w:tcPr>
          <w:p w14:paraId="5EA824AE" w14:textId="77777777" w:rsidR="00164B30" w:rsidRPr="00B76F08" w:rsidRDefault="00164B30" w:rsidP="00376F59">
            <w:pPr>
              <w:pStyle w:val="ListParagraph"/>
              <w:ind w:left="0"/>
              <w:rPr>
                <w:rFonts w:asciiTheme="minorBidi" w:hAnsiTheme="minorBidi"/>
                <w:sz w:val="24"/>
                <w:szCs w:val="24"/>
              </w:rPr>
            </w:pPr>
            <w:r w:rsidRPr="00B76F08">
              <w:rPr>
                <w:rFonts w:asciiTheme="minorBidi" w:hAnsiTheme="minorBidi"/>
                <w:sz w:val="24"/>
                <w:szCs w:val="24"/>
              </w:rPr>
              <w:t>6.8%</w:t>
            </w:r>
          </w:p>
        </w:tc>
        <w:tc>
          <w:tcPr>
            <w:tcW w:w="1842" w:type="dxa"/>
          </w:tcPr>
          <w:p w14:paraId="7C087BF4" w14:textId="72EF0043" w:rsidR="00164B30" w:rsidRPr="00B76F08" w:rsidRDefault="00857411" w:rsidP="00376F59">
            <w:pPr>
              <w:pStyle w:val="ListParagraph"/>
              <w:ind w:left="0"/>
              <w:rPr>
                <w:rFonts w:asciiTheme="minorBidi" w:hAnsiTheme="minorBidi"/>
                <w:sz w:val="24"/>
                <w:szCs w:val="24"/>
              </w:rPr>
            </w:pPr>
            <w:r>
              <w:rPr>
                <w:rFonts w:asciiTheme="minorBidi" w:hAnsiTheme="minorBidi"/>
                <w:sz w:val="24"/>
                <w:szCs w:val="24"/>
              </w:rPr>
              <w:t>4.4%</w:t>
            </w:r>
          </w:p>
        </w:tc>
      </w:tr>
      <w:tr w:rsidR="00164B30" w14:paraId="658CCB67" w14:textId="77777777" w:rsidTr="00857411">
        <w:tc>
          <w:tcPr>
            <w:tcW w:w="992" w:type="dxa"/>
          </w:tcPr>
          <w:p w14:paraId="3FF80ACF" w14:textId="68A5828A" w:rsidR="00164B30" w:rsidRPr="001131C6" w:rsidRDefault="00164B30" w:rsidP="00376F59">
            <w:pPr>
              <w:pStyle w:val="ListParagraph"/>
              <w:ind w:left="0"/>
              <w:rPr>
                <w:rFonts w:asciiTheme="minorBidi" w:hAnsiTheme="minorBidi"/>
                <w:sz w:val="24"/>
                <w:szCs w:val="24"/>
              </w:rPr>
            </w:pPr>
            <w:r w:rsidRPr="001131C6">
              <w:rPr>
                <w:rFonts w:asciiTheme="minorBidi" w:hAnsiTheme="minorBidi"/>
                <w:sz w:val="24"/>
                <w:szCs w:val="24"/>
              </w:rPr>
              <w:t>2021</w:t>
            </w:r>
          </w:p>
        </w:tc>
        <w:tc>
          <w:tcPr>
            <w:tcW w:w="1559" w:type="dxa"/>
          </w:tcPr>
          <w:p w14:paraId="1D5135A5" w14:textId="77777777" w:rsidR="00164B30" w:rsidRPr="00B76F08" w:rsidRDefault="00164B30" w:rsidP="00376F59">
            <w:pPr>
              <w:pStyle w:val="ListParagraph"/>
              <w:ind w:left="0"/>
              <w:rPr>
                <w:rFonts w:asciiTheme="minorBidi" w:hAnsiTheme="minorBidi"/>
                <w:sz w:val="24"/>
                <w:szCs w:val="24"/>
              </w:rPr>
            </w:pPr>
            <w:r w:rsidRPr="00B76F08">
              <w:rPr>
                <w:rFonts w:asciiTheme="minorBidi" w:hAnsiTheme="minorBidi"/>
                <w:sz w:val="24"/>
                <w:szCs w:val="24"/>
              </w:rPr>
              <w:t>4.5%</w:t>
            </w:r>
          </w:p>
        </w:tc>
        <w:tc>
          <w:tcPr>
            <w:tcW w:w="1985" w:type="dxa"/>
          </w:tcPr>
          <w:p w14:paraId="29C3738E" w14:textId="069E3A73" w:rsidR="00164B30" w:rsidRPr="00B76F08" w:rsidRDefault="00857411" w:rsidP="00376F59">
            <w:pPr>
              <w:pStyle w:val="ListParagraph"/>
              <w:ind w:left="0"/>
              <w:rPr>
                <w:rFonts w:asciiTheme="minorBidi" w:hAnsiTheme="minorBidi"/>
                <w:sz w:val="24"/>
                <w:szCs w:val="24"/>
              </w:rPr>
            </w:pPr>
            <w:r>
              <w:rPr>
                <w:rFonts w:asciiTheme="minorBidi" w:hAnsiTheme="minorBidi"/>
                <w:sz w:val="24"/>
                <w:szCs w:val="24"/>
              </w:rPr>
              <w:t>2.8%</w:t>
            </w:r>
          </w:p>
        </w:tc>
        <w:tc>
          <w:tcPr>
            <w:tcW w:w="1701" w:type="dxa"/>
          </w:tcPr>
          <w:p w14:paraId="4710758D" w14:textId="77777777" w:rsidR="00164B30" w:rsidRPr="00B76F08" w:rsidRDefault="00164B30" w:rsidP="00376F59">
            <w:pPr>
              <w:pStyle w:val="ListParagraph"/>
              <w:ind w:left="0"/>
              <w:rPr>
                <w:rFonts w:asciiTheme="minorBidi" w:hAnsiTheme="minorBidi"/>
                <w:sz w:val="24"/>
                <w:szCs w:val="24"/>
              </w:rPr>
            </w:pPr>
            <w:r w:rsidRPr="00B76F08">
              <w:rPr>
                <w:rFonts w:asciiTheme="minorBidi" w:hAnsiTheme="minorBidi"/>
                <w:sz w:val="24"/>
                <w:szCs w:val="24"/>
              </w:rPr>
              <w:t>5.2%</w:t>
            </w:r>
          </w:p>
        </w:tc>
        <w:tc>
          <w:tcPr>
            <w:tcW w:w="1842" w:type="dxa"/>
          </w:tcPr>
          <w:p w14:paraId="4A34C595" w14:textId="3214E4F1" w:rsidR="00164B30" w:rsidRPr="00B76F08" w:rsidRDefault="009F6150" w:rsidP="00376F59">
            <w:pPr>
              <w:pStyle w:val="ListParagraph"/>
              <w:ind w:left="0"/>
              <w:rPr>
                <w:rFonts w:asciiTheme="minorBidi" w:hAnsiTheme="minorBidi"/>
                <w:sz w:val="24"/>
                <w:szCs w:val="24"/>
              </w:rPr>
            </w:pPr>
            <w:r>
              <w:rPr>
                <w:rFonts w:asciiTheme="minorBidi" w:hAnsiTheme="minorBidi"/>
                <w:sz w:val="24"/>
                <w:szCs w:val="24"/>
              </w:rPr>
              <w:t>3.6%</w:t>
            </w:r>
          </w:p>
        </w:tc>
      </w:tr>
    </w:tbl>
    <w:p w14:paraId="58310553" w14:textId="77777777" w:rsidR="00E445BF" w:rsidRPr="00AF7D68" w:rsidRDefault="00E445BF" w:rsidP="00376F59">
      <w:pPr>
        <w:pStyle w:val="ListParagraph"/>
        <w:rPr>
          <w:rFonts w:asciiTheme="minorBidi" w:hAnsiTheme="minorBidi"/>
          <w:sz w:val="24"/>
          <w:szCs w:val="24"/>
        </w:rPr>
      </w:pPr>
    </w:p>
    <w:p w14:paraId="66CA35B8" w14:textId="77777777" w:rsidR="00FD6A54" w:rsidRPr="00E04154" w:rsidRDefault="009E2D5F" w:rsidP="007C5E73">
      <w:pPr>
        <w:pStyle w:val="ListParagraph"/>
        <w:numPr>
          <w:ilvl w:val="0"/>
          <w:numId w:val="7"/>
        </w:numPr>
        <w:rPr>
          <w:rFonts w:ascii="Arial" w:eastAsia="Times New Roman" w:hAnsi="Arial" w:cs="Arial"/>
          <w:b/>
          <w:bCs/>
          <w:sz w:val="24"/>
          <w:szCs w:val="24"/>
          <w:lang w:eastAsia="en-GB"/>
        </w:rPr>
      </w:pPr>
      <w:r w:rsidRPr="00E04154">
        <w:rPr>
          <w:rFonts w:asciiTheme="minorBidi" w:hAnsiTheme="minorBidi"/>
          <w:b/>
          <w:bCs/>
          <w:sz w:val="24"/>
          <w:szCs w:val="24"/>
        </w:rPr>
        <w:t xml:space="preserve">Education Equality Outcome 2 - </w:t>
      </w:r>
      <w:r w:rsidR="00FD6A54" w:rsidRPr="00E04154">
        <w:rPr>
          <w:rFonts w:ascii="Arial" w:eastAsia="Times New Roman" w:hAnsi="Arial" w:cs="Arial"/>
          <w:b/>
          <w:bCs/>
          <w:sz w:val="24"/>
          <w:szCs w:val="24"/>
          <w:lang w:eastAsia="en-GB"/>
        </w:rPr>
        <w:t>Raise Attainment in Male pupils in Literacy and Numeracy</w:t>
      </w:r>
    </w:p>
    <w:p w14:paraId="1EC891FF" w14:textId="77777777" w:rsidR="00376F59" w:rsidRPr="00E04154" w:rsidRDefault="00376F59" w:rsidP="00376F59">
      <w:pPr>
        <w:pStyle w:val="ListParagraph"/>
        <w:rPr>
          <w:rFonts w:ascii="Arial" w:eastAsia="Times New Roman" w:hAnsi="Arial" w:cs="Arial"/>
          <w:b/>
          <w:bCs/>
          <w:sz w:val="24"/>
          <w:szCs w:val="24"/>
          <w:lang w:eastAsia="en-GB"/>
        </w:rPr>
      </w:pPr>
    </w:p>
    <w:p w14:paraId="68B4A1A0" w14:textId="77777777" w:rsidR="00EB56A3" w:rsidRPr="00E04154" w:rsidRDefault="00EB56A3" w:rsidP="00B76F08">
      <w:pPr>
        <w:pStyle w:val="ListParagraph"/>
        <w:ind w:left="360"/>
        <w:rPr>
          <w:rFonts w:asciiTheme="minorBidi" w:hAnsiTheme="minorBidi"/>
          <w:sz w:val="24"/>
          <w:szCs w:val="24"/>
        </w:rPr>
      </w:pPr>
      <w:r w:rsidRPr="00E04154">
        <w:rPr>
          <w:rFonts w:asciiTheme="minorBidi" w:hAnsiTheme="minorBidi"/>
          <w:sz w:val="24"/>
          <w:szCs w:val="24"/>
        </w:rPr>
        <w:t xml:space="preserve">The difference between females and males in primary achieving the appropriate in numeracy has decreased in 2024, such that males are now performing </w:t>
      </w:r>
      <w:r w:rsidRPr="00E04154">
        <w:rPr>
          <w:rFonts w:asciiTheme="minorBidi" w:hAnsiTheme="minorBidi"/>
          <w:sz w:val="24"/>
          <w:szCs w:val="24"/>
        </w:rPr>
        <w:lastRenderedPageBreak/>
        <w:t>similarly to females in numeracy, which is a continuation of an ongoing trend since 2023.</w:t>
      </w:r>
    </w:p>
    <w:p w14:paraId="6EF62C0C" w14:textId="77777777" w:rsidR="00EB56A3" w:rsidRPr="00E04154" w:rsidRDefault="00EB56A3" w:rsidP="00B76F08">
      <w:pPr>
        <w:pStyle w:val="ListParagraph"/>
        <w:ind w:left="360"/>
        <w:rPr>
          <w:rFonts w:asciiTheme="minorBidi" w:hAnsiTheme="minorBidi"/>
          <w:sz w:val="24"/>
          <w:szCs w:val="24"/>
        </w:rPr>
      </w:pPr>
    </w:p>
    <w:p w14:paraId="3F1F63C8" w14:textId="77777777" w:rsidR="00EB56A3" w:rsidRPr="00E04154" w:rsidRDefault="00EB56A3" w:rsidP="00B76F08">
      <w:pPr>
        <w:pStyle w:val="ListParagraph"/>
        <w:ind w:left="360"/>
        <w:rPr>
          <w:rFonts w:asciiTheme="minorBidi" w:hAnsiTheme="minorBidi"/>
          <w:sz w:val="24"/>
          <w:szCs w:val="24"/>
        </w:rPr>
      </w:pPr>
      <w:r w:rsidRPr="00E04154">
        <w:rPr>
          <w:rFonts w:asciiTheme="minorBidi" w:hAnsiTheme="minorBidi"/>
          <w:sz w:val="24"/>
          <w:szCs w:val="24"/>
        </w:rPr>
        <w:t>The difference between females and males in S3 achieving Third or Fourth level in numeracy has decreased in 2024, such that males are now performing better than females in numeracy, which is a continuation of an ongoing trend since 2022.</w:t>
      </w:r>
    </w:p>
    <w:p w14:paraId="53D40AF4" w14:textId="77777777" w:rsidR="00EB56A3" w:rsidRPr="002410A7" w:rsidRDefault="00EB56A3" w:rsidP="00EB56A3">
      <w:pPr>
        <w:pStyle w:val="ListParagraph"/>
        <w:rPr>
          <w:rFonts w:asciiTheme="minorBidi" w:hAnsiTheme="minorBidi"/>
          <w:sz w:val="24"/>
          <w:szCs w:val="24"/>
          <w:highlight w:val="yellow"/>
        </w:rPr>
      </w:pPr>
    </w:p>
    <w:p w14:paraId="5DDBF84A" w14:textId="0AB07ABC" w:rsidR="00FD6A54" w:rsidRPr="001131C6" w:rsidRDefault="00FD6A54" w:rsidP="007C5E73">
      <w:pPr>
        <w:pStyle w:val="ListParagraph"/>
        <w:numPr>
          <w:ilvl w:val="0"/>
          <w:numId w:val="7"/>
        </w:numPr>
        <w:rPr>
          <w:rFonts w:ascii="Arial" w:eastAsia="Times New Roman" w:hAnsi="Arial" w:cs="Arial"/>
          <w:b/>
          <w:bCs/>
          <w:sz w:val="24"/>
          <w:szCs w:val="24"/>
          <w:lang w:eastAsia="en-GB"/>
        </w:rPr>
      </w:pPr>
      <w:r w:rsidRPr="001131C6">
        <w:rPr>
          <w:rFonts w:ascii="Arial" w:eastAsia="Times New Roman" w:hAnsi="Arial" w:cs="Arial"/>
          <w:b/>
          <w:bCs/>
          <w:sz w:val="24"/>
          <w:szCs w:val="24"/>
          <w:lang w:eastAsia="en-GB"/>
        </w:rPr>
        <w:t>Equalities Outcome 3 – Raise Attainment in BME pupils in Literacy and Numeracy</w:t>
      </w:r>
    </w:p>
    <w:p w14:paraId="0F4F6F22" w14:textId="1DE6BA6F" w:rsidR="00C90239" w:rsidRPr="001131C6" w:rsidRDefault="00C90239" w:rsidP="00FD6A54">
      <w:pPr>
        <w:pStyle w:val="ListParagraph"/>
        <w:ind w:left="360"/>
        <w:rPr>
          <w:rFonts w:asciiTheme="minorBidi" w:hAnsiTheme="minorBidi"/>
          <w:b/>
          <w:bCs/>
          <w:sz w:val="24"/>
          <w:szCs w:val="24"/>
        </w:rPr>
      </w:pPr>
    </w:p>
    <w:p w14:paraId="0200ADB7" w14:textId="0C89009A" w:rsidR="001131C6" w:rsidRPr="001131C6" w:rsidRDefault="001131C6" w:rsidP="001131C6">
      <w:pPr>
        <w:pStyle w:val="ListParagraph"/>
        <w:spacing w:after="0"/>
        <w:ind w:left="360"/>
        <w:rPr>
          <w:rFonts w:asciiTheme="minorBidi" w:hAnsiTheme="minorBidi"/>
          <w:sz w:val="24"/>
          <w:szCs w:val="24"/>
        </w:rPr>
      </w:pPr>
      <w:r w:rsidRPr="001131C6">
        <w:rPr>
          <w:rFonts w:asciiTheme="minorBidi" w:hAnsiTheme="minorBidi"/>
          <w:sz w:val="24"/>
          <w:szCs w:val="24"/>
        </w:rPr>
        <w:t>Attainment at primary school level has in general seen improvements over the last four years.</w:t>
      </w:r>
      <w:r w:rsidRPr="001131C6">
        <w:rPr>
          <w:rFonts w:asciiTheme="minorBidi" w:hAnsiTheme="minorBidi"/>
          <w:b/>
          <w:bCs/>
          <w:sz w:val="24"/>
          <w:szCs w:val="24"/>
        </w:rPr>
        <w:t xml:space="preserve"> </w:t>
      </w:r>
      <w:r w:rsidRPr="001131C6">
        <w:rPr>
          <w:rFonts w:asciiTheme="minorBidi" w:hAnsiTheme="minorBidi"/>
          <w:sz w:val="24"/>
          <w:szCs w:val="24"/>
        </w:rPr>
        <w:t xml:space="preserve">Comparatively, BME groups are still below the Scottish and West Dunbartonshire average for literacy; in relation to numeracy the gap between the West Dunbartonshire average and BME groups has narrowed although both are still lower than the Scottish average. </w:t>
      </w:r>
    </w:p>
    <w:p w14:paraId="1A3B1114" w14:textId="77777777" w:rsidR="00B12CE7" w:rsidRPr="002410A7" w:rsidRDefault="00B12CE7" w:rsidP="007C5E73">
      <w:pPr>
        <w:pStyle w:val="ListParagraph"/>
        <w:spacing w:after="0"/>
        <w:ind w:left="360"/>
        <w:rPr>
          <w:rFonts w:asciiTheme="minorBidi" w:hAnsiTheme="minorBidi"/>
          <w:b/>
          <w:bCs/>
          <w:sz w:val="24"/>
          <w:szCs w:val="24"/>
          <w:highlight w:val="yellow"/>
        </w:rPr>
      </w:pPr>
    </w:p>
    <w:p w14:paraId="0D3EEF19" w14:textId="666A6FB6" w:rsidR="00B76F08" w:rsidRPr="00B852EC" w:rsidRDefault="00B12CE7" w:rsidP="009349CA">
      <w:pPr>
        <w:pStyle w:val="ListParagraph"/>
        <w:spacing w:after="0"/>
        <w:ind w:left="0"/>
        <w:rPr>
          <w:rFonts w:asciiTheme="minorBidi" w:hAnsiTheme="minorBidi"/>
          <w:b/>
          <w:bCs/>
          <w:sz w:val="24"/>
          <w:szCs w:val="24"/>
        </w:rPr>
      </w:pPr>
      <w:r w:rsidRPr="00B852EC">
        <w:rPr>
          <w:rFonts w:asciiTheme="minorBidi" w:hAnsiTheme="minorBidi"/>
          <w:b/>
          <w:bCs/>
          <w:sz w:val="24"/>
          <w:szCs w:val="24"/>
        </w:rPr>
        <w:t xml:space="preserve">BME students attaining national levels at </w:t>
      </w:r>
      <w:r w:rsidR="00E7213E" w:rsidRPr="00B852EC">
        <w:rPr>
          <w:rFonts w:asciiTheme="minorBidi" w:hAnsiTheme="minorBidi"/>
          <w:b/>
          <w:bCs/>
          <w:sz w:val="24"/>
          <w:szCs w:val="24"/>
        </w:rPr>
        <w:t>P</w:t>
      </w:r>
      <w:r w:rsidRPr="00B852EC">
        <w:rPr>
          <w:rFonts w:asciiTheme="minorBidi" w:hAnsiTheme="minorBidi"/>
          <w:b/>
          <w:bCs/>
          <w:sz w:val="24"/>
          <w:szCs w:val="24"/>
        </w:rPr>
        <w:t>rimary schools</w:t>
      </w:r>
      <w:r w:rsidR="005F6E60" w:rsidRPr="00B852EC">
        <w:rPr>
          <w:rFonts w:asciiTheme="minorBidi" w:hAnsiTheme="minorBidi"/>
          <w:b/>
          <w:bCs/>
          <w:sz w:val="24"/>
          <w:szCs w:val="24"/>
        </w:rPr>
        <w:t xml:space="preserve"> compared </w:t>
      </w:r>
      <w:r w:rsidR="00E7213E" w:rsidRPr="00B852EC">
        <w:rPr>
          <w:rFonts w:asciiTheme="minorBidi" w:hAnsiTheme="minorBidi"/>
          <w:b/>
          <w:bCs/>
          <w:sz w:val="24"/>
          <w:szCs w:val="24"/>
        </w:rPr>
        <w:t>with WDC overall and Scotland overall</w:t>
      </w:r>
    </w:p>
    <w:tbl>
      <w:tblPr>
        <w:tblStyle w:val="TableGrid"/>
        <w:tblW w:w="9108" w:type="dxa"/>
        <w:tblInd w:w="-10"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1095"/>
        <w:gridCol w:w="1273"/>
        <w:gridCol w:w="1232"/>
        <w:gridCol w:w="1220"/>
        <w:gridCol w:w="1534"/>
        <w:gridCol w:w="1377"/>
        <w:gridCol w:w="1377"/>
      </w:tblGrid>
      <w:tr w:rsidR="00B852EC" w:rsidRPr="00B852EC" w14:paraId="61CC8F51" w14:textId="77777777" w:rsidTr="001131C6">
        <w:tc>
          <w:tcPr>
            <w:tcW w:w="1095" w:type="dxa"/>
            <w:shd w:val="clear" w:color="auto" w:fill="B6DDE8" w:themeFill="accent5" w:themeFillTint="66"/>
          </w:tcPr>
          <w:p w14:paraId="0E036896" w14:textId="77777777" w:rsidR="00B852EC" w:rsidRPr="00B852EC" w:rsidRDefault="00B852EC" w:rsidP="00B852EC">
            <w:pPr>
              <w:pStyle w:val="ListParagraph"/>
              <w:ind w:left="0"/>
              <w:rPr>
                <w:rFonts w:asciiTheme="minorBidi" w:hAnsiTheme="minorBidi"/>
                <w:b/>
                <w:bCs/>
                <w:sz w:val="24"/>
                <w:szCs w:val="24"/>
              </w:rPr>
            </w:pPr>
          </w:p>
        </w:tc>
        <w:tc>
          <w:tcPr>
            <w:tcW w:w="1273" w:type="dxa"/>
            <w:shd w:val="clear" w:color="auto" w:fill="B6DDE8" w:themeFill="accent5" w:themeFillTint="66"/>
          </w:tcPr>
          <w:p w14:paraId="3D88A538" w14:textId="77777777" w:rsidR="00B852EC" w:rsidRPr="001131C6" w:rsidRDefault="00B852EC" w:rsidP="00B852EC">
            <w:pPr>
              <w:pStyle w:val="ListParagraph"/>
              <w:ind w:left="0"/>
              <w:rPr>
                <w:rFonts w:asciiTheme="minorBidi" w:hAnsiTheme="minorBidi"/>
                <w:sz w:val="24"/>
                <w:szCs w:val="24"/>
              </w:rPr>
            </w:pPr>
            <w:r w:rsidRPr="001131C6">
              <w:rPr>
                <w:rFonts w:asciiTheme="minorBidi" w:hAnsiTheme="minorBidi"/>
                <w:sz w:val="24"/>
                <w:szCs w:val="24"/>
              </w:rPr>
              <w:t>WDC</w:t>
            </w:r>
          </w:p>
          <w:p w14:paraId="33CFF6DE" w14:textId="3E3720A6" w:rsidR="00B852EC" w:rsidRPr="001131C6" w:rsidRDefault="00B852EC" w:rsidP="00B852EC">
            <w:pPr>
              <w:pStyle w:val="ListParagraph"/>
              <w:ind w:left="0"/>
              <w:rPr>
                <w:rFonts w:asciiTheme="minorBidi" w:hAnsiTheme="minorBidi"/>
                <w:sz w:val="24"/>
                <w:szCs w:val="24"/>
              </w:rPr>
            </w:pPr>
            <w:r w:rsidRPr="001131C6">
              <w:rPr>
                <w:rFonts w:asciiTheme="minorBidi" w:hAnsiTheme="minorBidi"/>
                <w:sz w:val="24"/>
                <w:szCs w:val="24"/>
              </w:rPr>
              <w:t>BME Literacy</w:t>
            </w:r>
          </w:p>
        </w:tc>
        <w:tc>
          <w:tcPr>
            <w:tcW w:w="1232" w:type="dxa"/>
            <w:shd w:val="clear" w:color="auto" w:fill="B6DDE8" w:themeFill="accent5" w:themeFillTint="66"/>
          </w:tcPr>
          <w:p w14:paraId="63EC48D5" w14:textId="77777777" w:rsidR="00B852EC" w:rsidRPr="001131C6" w:rsidRDefault="00B852EC" w:rsidP="00B852EC">
            <w:pPr>
              <w:pStyle w:val="ListParagraph"/>
              <w:ind w:left="0"/>
              <w:rPr>
                <w:rFonts w:asciiTheme="minorBidi" w:hAnsiTheme="minorBidi"/>
                <w:sz w:val="24"/>
                <w:szCs w:val="24"/>
              </w:rPr>
            </w:pPr>
            <w:r w:rsidRPr="001131C6">
              <w:rPr>
                <w:rFonts w:asciiTheme="minorBidi" w:hAnsiTheme="minorBidi"/>
                <w:sz w:val="24"/>
                <w:szCs w:val="24"/>
              </w:rPr>
              <w:t>WDC Overall</w:t>
            </w:r>
          </w:p>
          <w:p w14:paraId="4C3E7B37" w14:textId="7AB30CFC" w:rsidR="00B852EC" w:rsidRPr="001131C6" w:rsidRDefault="00B852EC" w:rsidP="00B852EC">
            <w:pPr>
              <w:pStyle w:val="ListParagraph"/>
              <w:ind w:left="0"/>
              <w:rPr>
                <w:rFonts w:asciiTheme="minorBidi" w:hAnsiTheme="minorBidi"/>
                <w:sz w:val="24"/>
                <w:szCs w:val="24"/>
              </w:rPr>
            </w:pPr>
            <w:r w:rsidRPr="001131C6">
              <w:rPr>
                <w:rFonts w:asciiTheme="minorBidi" w:hAnsiTheme="minorBidi"/>
                <w:sz w:val="24"/>
                <w:szCs w:val="24"/>
              </w:rPr>
              <w:t>Literacy</w:t>
            </w:r>
          </w:p>
        </w:tc>
        <w:tc>
          <w:tcPr>
            <w:tcW w:w="1220" w:type="dxa"/>
            <w:shd w:val="clear" w:color="auto" w:fill="B6DDE8" w:themeFill="accent5" w:themeFillTint="66"/>
          </w:tcPr>
          <w:p w14:paraId="4206182E" w14:textId="77777777" w:rsidR="00B852EC" w:rsidRPr="001131C6" w:rsidRDefault="00B852EC" w:rsidP="00B852EC">
            <w:pPr>
              <w:pStyle w:val="ListParagraph"/>
              <w:ind w:left="0"/>
              <w:rPr>
                <w:rFonts w:asciiTheme="minorBidi" w:hAnsiTheme="minorBidi"/>
                <w:sz w:val="24"/>
                <w:szCs w:val="24"/>
              </w:rPr>
            </w:pPr>
            <w:r w:rsidRPr="001131C6">
              <w:rPr>
                <w:rFonts w:asciiTheme="minorBidi" w:hAnsiTheme="minorBidi"/>
                <w:sz w:val="24"/>
                <w:szCs w:val="24"/>
              </w:rPr>
              <w:t>Scot*</w:t>
            </w:r>
          </w:p>
          <w:p w14:paraId="7EDA87A1" w14:textId="77777777" w:rsidR="00B852EC" w:rsidRPr="001131C6" w:rsidRDefault="00B852EC" w:rsidP="00B852EC">
            <w:pPr>
              <w:pStyle w:val="ListParagraph"/>
              <w:ind w:left="0"/>
              <w:rPr>
                <w:rFonts w:asciiTheme="minorBidi" w:hAnsiTheme="minorBidi"/>
                <w:sz w:val="24"/>
                <w:szCs w:val="24"/>
              </w:rPr>
            </w:pPr>
            <w:r w:rsidRPr="001131C6">
              <w:rPr>
                <w:rFonts w:asciiTheme="minorBidi" w:hAnsiTheme="minorBidi"/>
                <w:sz w:val="24"/>
                <w:szCs w:val="24"/>
              </w:rPr>
              <w:t>BME</w:t>
            </w:r>
          </w:p>
          <w:p w14:paraId="1409BB49" w14:textId="20923369" w:rsidR="00B852EC" w:rsidRPr="001131C6" w:rsidRDefault="00B852EC" w:rsidP="00B852EC">
            <w:pPr>
              <w:pStyle w:val="ListParagraph"/>
              <w:ind w:left="0"/>
              <w:rPr>
                <w:rFonts w:asciiTheme="minorBidi" w:hAnsiTheme="minorBidi"/>
                <w:sz w:val="24"/>
                <w:szCs w:val="24"/>
              </w:rPr>
            </w:pPr>
            <w:r w:rsidRPr="001131C6">
              <w:rPr>
                <w:rFonts w:asciiTheme="minorBidi" w:hAnsiTheme="minorBidi"/>
                <w:sz w:val="24"/>
                <w:szCs w:val="24"/>
              </w:rPr>
              <w:t>Literacy</w:t>
            </w:r>
          </w:p>
        </w:tc>
        <w:tc>
          <w:tcPr>
            <w:tcW w:w="1534" w:type="dxa"/>
            <w:shd w:val="clear" w:color="auto" w:fill="B6DDE8" w:themeFill="accent5" w:themeFillTint="66"/>
          </w:tcPr>
          <w:p w14:paraId="23CB09CE" w14:textId="77777777" w:rsidR="00B852EC" w:rsidRPr="001131C6" w:rsidRDefault="00B852EC" w:rsidP="00B852EC">
            <w:pPr>
              <w:pStyle w:val="ListParagraph"/>
              <w:ind w:left="0"/>
              <w:rPr>
                <w:rFonts w:asciiTheme="minorBidi" w:hAnsiTheme="minorBidi"/>
                <w:sz w:val="24"/>
                <w:szCs w:val="24"/>
              </w:rPr>
            </w:pPr>
            <w:r w:rsidRPr="001131C6">
              <w:rPr>
                <w:rFonts w:asciiTheme="minorBidi" w:hAnsiTheme="minorBidi"/>
                <w:sz w:val="24"/>
                <w:szCs w:val="24"/>
              </w:rPr>
              <w:t>WDC</w:t>
            </w:r>
          </w:p>
          <w:p w14:paraId="3F43E254" w14:textId="77777777" w:rsidR="00B852EC" w:rsidRPr="001131C6" w:rsidRDefault="00B852EC" w:rsidP="00B852EC">
            <w:pPr>
              <w:pStyle w:val="ListParagraph"/>
              <w:ind w:left="0"/>
              <w:rPr>
                <w:rFonts w:asciiTheme="minorBidi" w:hAnsiTheme="minorBidi"/>
                <w:sz w:val="24"/>
                <w:szCs w:val="24"/>
              </w:rPr>
            </w:pPr>
            <w:r w:rsidRPr="001131C6">
              <w:rPr>
                <w:rFonts w:asciiTheme="minorBidi" w:hAnsiTheme="minorBidi"/>
                <w:sz w:val="24"/>
                <w:szCs w:val="24"/>
              </w:rPr>
              <w:t>BME</w:t>
            </w:r>
          </w:p>
          <w:p w14:paraId="54628BE0" w14:textId="2A4E76BA" w:rsidR="00B852EC" w:rsidRPr="001131C6" w:rsidRDefault="00B852EC" w:rsidP="00B852EC">
            <w:pPr>
              <w:pStyle w:val="ListParagraph"/>
              <w:ind w:left="0"/>
              <w:rPr>
                <w:rFonts w:asciiTheme="minorBidi" w:hAnsiTheme="minorBidi"/>
                <w:sz w:val="24"/>
                <w:szCs w:val="24"/>
              </w:rPr>
            </w:pPr>
            <w:r w:rsidRPr="001131C6">
              <w:rPr>
                <w:rFonts w:asciiTheme="minorBidi" w:hAnsiTheme="minorBidi"/>
                <w:sz w:val="24"/>
                <w:szCs w:val="24"/>
              </w:rPr>
              <w:t>Numeracy</w:t>
            </w:r>
          </w:p>
        </w:tc>
        <w:tc>
          <w:tcPr>
            <w:tcW w:w="1377" w:type="dxa"/>
            <w:shd w:val="clear" w:color="auto" w:fill="B6DDE8" w:themeFill="accent5" w:themeFillTint="66"/>
          </w:tcPr>
          <w:p w14:paraId="1F2D789E" w14:textId="77777777" w:rsidR="00B852EC" w:rsidRPr="001131C6" w:rsidRDefault="00B852EC" w:rsidP="00B852EC">
            <w:pPr>
              <w:pStyle w:val="ListParagraph"/>
              <w:ind w:left="0"/>
              <w:rPr>
                <w:rFonts w:asciiTheme="minorBidi" w:hAnsiTheme="minorBidi"/>
                <w:sz w:val="24"/>
                <w:szCs w:val="24"/>
              </w:rPr>
            </w:pPr>
            <w:r w:rsidRPr="001131C6">
              <w:rPr>
                <w:rFonts w:asciiTheme="minorBidi" w:hAnsiTheme="minorBidi"/>
                <w:sz w:val="24"/>
                <w:szCs w:val="24"/>
              </w:rPr>
              <w:t>WDC</w:t>
            </w:r>
          </w:p>
          <w:p w14:paraId="2E78FDF8" w14:textId="77777777" w:rsidR="00B852EC" w:rsidRPr="001131C6" w:rsidRDefault="00B852EC" w:rsidP="00B852EC">
            <w:pPr>
              <w:pStyle w:val="ListParagraph"/>
              <w:ind w:left="0"/>
              <w:rPr>
                <w:rFonts w:asciiTheme="minorBidi" w:hAnsiTheme="minorBidi"/>
                <w:sz w:val="24"/>
                <w:szCs w:val="24"/>
              </w:rPr>
            </w:pPr>
            <w:r w:rsidRPr="001131C6">
              <w:rPr>
                <w:rFonts w:asciiTheme="minorBidi" w:hAnsiTheme="minorBidi"/>
                <w:sz w:val="24"/>
                <w:szCs w:val="24"/>
              </w:rPr>
              <w:t>Overall</w:t>
            </w:r>
          </w:p>
          <w:p w14:paraId="639CFE98" w14:textId="72B3F240" w:rsidR="00B852EC" w:rsidRPr="001131C6" w:rsidRDefault="00B852EC" w:rsidP="00B852EC">
            <w:pPr>
              <w:pStyle w:val="ListParagraph"/>
              <w:ind w:left="0"/>
              <w:rPr>
                <w:rFonts w:asciiTheme="minorBidi" w:hAnsiTheme="minorBidi"/>
                <w:sz w:val="24"/>
                <w:szCs w:val="24"/>
              </w:rPr>
            </w:pPr>
            <w:r w:rsidRPr="001131C6">
              <w:rPr>
                <w:rFonts w:asciiTheme="minorBidi" w:hAnsiTheme="minorBidi"/>
                <w:sz w:val="24"/>
                <w:szCs w:val="24"/>
              </w:rPr>
              <w:t>numeracy</w:t>
            </w:r>
          </w:p>
        </w:tc>
        <w:tc>
          <w:tcPr>
            <w:tcW w:w="1377" w:type="dxa"/>
            <w:shd w:val="clear" w:color="auto" w:fill="B6DDE8" w:themeFill="accent5" w:themeFillTint="66"/>
          </w:tcPr>
          <w:p w14:paraId="7C617550" w14:textId="77777777" w:rsidR="00B852EC" w:rsidRPr="001131C6" w:rsidRDefault="00B852EC" w:rsidP="00B852EC">
            <w:pPr>
              <w:pStyle w:val="ListParagraph"/>
              <w:ind w:left="0"/>
              <w:rPr>
                <w:rFonts w:asciiTheme="minorBidi" w:hAnsiTheme="minorBidi"/>
                <w:sz w:val="24"/>
                <w:szCs w:val="24"/>
              </w:rPr>
            </w:pPr>
            <w:r w:rsidRPr="001131C6">
              <w:rPr>
                <w:rFonts w:asciiTheme="minorBidi" w:hAnsiTheme="minorBidi"/>
                <w:sz w:val="24"/>
                <w:szCs w:val="24"/>
              </w:rPr>
              <w:t>Scot*</w:t>
            </w:r>
          </w:p>
          <w:p w14:paraId="41DE65D7" w14:textId="77777777" w:rsidR="00B852EC" w:rsidRPr="001131C6" w:rsidRDefault="00B852EC" w:rsidP="00B852EC">
            <w:pPr>
              <w:pStyle w:val="ListParagraph"/>
              <w:ind w:left="0"/>
              <w:rPr>
                <w:rFonts w:asciiTheme="minorBidi" w:hAnsiTheme="minorBidi"/>
                <w:sz w:val="24"/>
                <w:szCs w:val="24"/>
              </w:rPr>
            </w:pPr>
            <w:r w:rsidRPr="001131C6">
              <w:rPr>
                <w:rFonts w:asciiTheme="minorBidi" w:hAnsiTheme="minorBidi"/>
                <w:sz w:val="24"/>
                <w:szCs w:val="24"/>
              </w:rPr>
              <w:t>BME</w:t>
            </w:r>
          </w:p>
          <w:p w14:paraId="18DFEE7A" w14:textId="0BF5B29D" w:rsidR="00B852EC" w:rsidRPr="001131C6" w:rsidRDefault="00B852EC" w:rsidP="00B852EC">
            <w:pPr>
              <w:pStyle w:val="ListParagraph"/>
              <w:ind w:left="0"/>
              <w:rPr>
                <w:rFonts w:asciiTheme="minorBidi" w:hAnsiTheme="minorBidi"/>
                <w:sz w:val="24"/>
                <w:szCs w:val="24"/>
              </w:rPr>
            </w:pPr>
            <w:r w:rsidRPr="001131C6">
              <w:rPr>
                <w:rFonts w:asciiTheme="minorBidi" w:hAnsiTheme="minorBidi"/>
                <w:sz w:val="24"/>
                <w:szCs w:val="24"/>
              </w:rPr>
              <w:t>Numeracy</w:t>
            </w:r>
          </w:p>
        </w:tc>
      </w:tr>
      <w:tr w:rsidR="00B852EC" w:rsidRPr="00B852EC" w14:paraId="0EB3F77C" w14:textId="77777777" w:rsidTr="00B852EC">
        <w:tc>
          <w:tcPr>
            <w:tcW w:w="1095" w:type="dxa"/>
          </w:tcPr>
          <w:p w14:paraId="19024B97" w14:textId="7AF868CC" w:rsidR="00B852EC" w:rsidRPr="001131C6" w:rsidRDefault="00B852EC" w:rsidP="00B852EC">
            <w:pPr>
              <w:pStyle w:val="ListParagraph"/>
              <w:ind w:left="0"/>
              <w:rPr>
                <w:rFonts w:asciiTheme="minorBidi" w:hAnsiTheme="minorBidi"/>
                <w:sz w:val="24"/>
                <w:szCs w:val="24"/>
              </w:rPr>
            </w:pPr>
            <w:r w:rsidRPr="001131C6">
              <w:rPr>
                <w:rFonts w:asciiTheme="minorBidi" w:hAnsiTheme="minorBidi"/>
                <w:sz w:val="24"/>
                <w:szCs w:val="24"/>
              </w:rPr>
              <w:t>2023/24</w:t>
            </w:r>
          </w:p>
        </w:tc>
        <w:tc>
          <w:tcPr>
            <w:tcW w:w="1273" w:type="dxa"/>
          </w:tcPr>
          <w:p w14:paraId="6A9AF396" w14:textId="77777777" w:rsidR="00B852EC" w:rsidRPr="00B852EC" w:rsidRDefault="00B852EC" w:rsidP="00B852EC">
            <w:pPr>
              <w:pStyle w:val="ListParagraph"/>
              <w:ind w:left="0"/>
              <w:rPr>
                <w:rFonts w:asciiTheme="minorBidi" w:hAnsiTheme="minorBidi"/>
                <w:sz w:val="24"/>
                <w:szCs w:val="24"/>
              </w:rPr>
            </w:pPr>
            <w:r w:rsidRPr="00B852EC">
              <w:rPr>
                <w:rFonts w:asciiTheme="minorBidi" w:hAnsiTheme="minorBidi"/>
                <w:sz w:val="24"/>
                <w:szCs w:val="24"/>
              </w:rPr>
              <w:t>69.8%</w:t>
            </w:r>
          </w:p>
        </w:tc>
        <w:tc>
          <w:tcPr>
            <w:tcW w:w="1232" w:type="dxa"/>
          </w:tcPr>
          <w:p w14:paraId="7F78EB33" w14:textId="52117719" w:rsidR="00B852EC" w:rsidRPr="00B852EC" w:rsidRDefault="00B852EC" w:rsidP="00B852EC">
            <w:pPr>
              <w:pStyle w:val="ListParagraph"/>
              <w:ind w:left="0"/>
              <w:rPr>
                <w:rFonts w:asciiTheme="minorBidi" w:hAnsiTheme="minorBidi"/>
                <w:sz w:val="24"/>
                <w:szCs w:val="24"/>
              </w:rPr>
            </w:pPr>
            <w:r w:rsidRPr="00B852EC">
              <w:rPr>
                <w:rFonts w:asciiTheme="minorBidi" w:hAnsiTheme="minorBidi"/>
                <w:sz w:val="24"/>
                <w:szCs w:val="24"/>
              </w:rPr>
              <w:t>72%</w:t>
            </w:r>
          </w:p>
        </w:tc>
        <w:tc>
          <w:tcPr>
            <w:tcW w:w="1220" w:type="dxa"/>
          </w:tcPr>
          <w:p w14:paraId="46018180" w14:textId="2D9FCB79" w:rsidR="00B852EC" w:rsidRPr="00B852EC" w:rsidRDefault="00B852EC" w:rsidP="00B852EC">
            <w:pPr>
              <w:pStyle w:val="ListParagraph"/>
              <w:ind w:left="0"/>
              <w:rPr>
                <w:rFonts w:asciiTheme="minorBidi" w:hAnsiTheme="minorBidi"/>
                <w:sz w:val="24"/>
                <w:szCs w:val="24"/>
              </w:rPr>
            </w:pPr>
            <w:r w:rsidRPr="00B852EC">
              <w:rPr>
                <w:rFonts w:asciiTheme="minorBidi" w:hAnsiTheme="minorBidi"/>
                <w:sz w:val="24"/>
                <w:szCs w:val="24"/>
              </w:rPr>
              <w:t>76%</w:t>
            </w:r>
          </w:p>
        </w:tc>
        <w:tc>
          <w:tcPr>
            <w:tcW w:w="1534" w:type="dxa"/>
          </w:tcPr>
          <w:p w14:paraId="5AA5E7C6" w14:textId="69D8E740" w:rsidR="00B852EC" w:rsidRPr="00B852EC" w:rsidRDefault="00B852EC" w:rsidP="00B852EC">
            <w:pPr>
              <w:pStyle w:val="ListParagraph"/>
              <w:ind w:left="0"/>
              <w:rPr>
                <w:rFonts w:asciiTheme="minorBidi" w:hAnsiTheme="minorBidi"/>
                <w:sz w:val="24"/>
                <w:szCs w:val="24"/>
              </w:rPr>
            </w:pPr>
            <w:r w:rsidRPr="00B852EC">
              <w:rPr>
                <w:rFonts w:asciiTheme="minorBidi" w:hAnsiTheme="minorBidi"/>
                <w:sz w:val="24"/>
                <w:szCs w:val="24"/>
              </w:rPr>
              <w:t>79.4%</w:t>
            </w:r>
          </w:p>
        </w:tc>
        <w:tc>
          <w:tcPr>
            <w:tcW w:w="1377" w:type="dxa"/>
          </w:tcPr>
          <w:p w14:paraId="287573D6" w14:textId="75B3092C" w:rsidR="00B852EC" w:rsidRPr="00B852EC" w:rsidRDefault="00B852EC" w:rsidP="00B852EC">
            <w:pPr>
              <w:pStyle w:val="ListParagraph"/>
              <w:ind w:left="0"/>
              <w:rPr>
                <w:rFonts w:asciiTheme="minorBidi" w:hAnsiTheme="minorBidi"/>
                <w:sz w:val="24"/>
                <w:szCs w:val="24"/>
              </w:rPr>
            </w:pPr>
            <w:r w:rsidRPr="00B852EC">
              <w:rPr>
                <w:rFonts w:asciiTheme="minorBidi" w:hAnsiTheme="minorBidi"/>
                <w:sz w:val="24"/>
                <w:szCs w:val="24"/>
              </w:rPr>
              <w:t>79%</w:t>
            </w:r>
          </w:p>
        </w:tc>
        <w:tc>
          <w:tcPr>
            <w:tcW w:w="1377" w:type="dxa"/>
          </w:tcPr>
          <w:p w14:paraId="5CE412DD" w14:textId="624C0845" w:rsidR="00B852EC" w:rsidRPr="00B852EC" w:rsidRDefault="00B852EC" w:rsidP="00B852EC">
            <w:pPr>
              <w:pStyle w:val="ListParagraph"/>
              <w:ind w:left="0"/>
              <w:rPr>
                <w:rFonts w:asciiTheme="minorBidi" w:hAnsiTheme="minorBidi"/>
                <w:sz w:val="24"/>
                <w:szCs w:val="24"/>
              </w:rPr>
            </w:pPr>
            <w:r w:rsidRPr="00B852EC">
              <w:rPr>
                <w:rFonts w:asciiTheme="minorBidi" w:hAnsiTheme="minorBidi"/>
                <w:sz w:val="24"/>
                <w:szCs w:val="24"/>
              </w:rPr>
              <w:t>83%</w:t>
            </w:r>
          </w:p>
        </w:tc>
      </w:tr>
      <w:tr w:rsidR="00B852EC" w:rsidRPr="00B852EC" w14:paraId="31F6E51E" w14:textId="77777777" w:rsidTr="00B852EC">
        <w:tc>
          <w:tcPr>
            <w:tcW w:w="1095" w:type="dxa"/>
          </w:tcPr>
          <w:p w14:paraId="292A191B" w14:textId="35F49840" w:rsidR="00B852EC" w:rsidRPr="001131C6" w:rsidRDefault="00B852EC" w:rsidP="00B852EC">
            <w:pPr>
              <w:pStyle w:val="ListParagraph"/>
              <w:ind w:left="0"/>
              <w:rPr>
                <w:rFonts w:asciiTheme="minorBidi" w:hAnsiTheme="minorBidi"/>
                <w:sz w:val="24"/>
                <w:szCs w:val="24"/>
              </w:rPr>
            </w:pPr>
            <w:r w:rsidRPr="001131C6">
              <w:rPr>
                <w:rFonts w:asciiTheme="minorBidi" w:hAnsiTheme="minorBidi"/>
                <w:sz w:val="24"/>
                <w:szCs w:val="24"/>
              </w:rPr>
              <w:t>2022/23</w:t>
            </w:r>
          </w:p>
        </w:tc>
        <w:tc>
          <w:tcPr>
            <w:tcW w:w="1273" w:type="dxa"/>
          </w:tcPr>
          <w:p w14:paraId="23C699E9" w14:textId="77777777" w:rsidR="00B852EC" w:rsidRPr="00B852EC" w:rsidRDefault="00B852EC" w:rsidP="00B852EC">
            <w:pPr>
              <w:pStyle w:val="ListParagraph"/>
              <w:ind w:left="0"/>
              <w:rPr>
                <w:rFonts w:asciiTheme="minorBidi" w:hAnsiTheme="minorBidi"/>
                <w:sz w:val="24"/>
                <w:szCs w:val="24"/>
              </w:rPr>
            </w:pPr>
            <w:r w:rsidRPr="00B852EC">
              <w:rPr>
                <w:rFonts w:asciiTheme="minorBidi" w:hAnsiTheme="minorBidi"/>
                <w:sz w:val="24"/>
                <w:szCs w:val="24"/>
              </w:rPr>
              <w:t>68.2%</w:t>
            </w:r>
          </w:p>
        </w:tc>
        <w:tc>
          <w:tcPr>
            <w:tcW w:w="1232" w:type="dxa"/>
          </w:tcPr>
          <w:p w14:paraId="7A9C5F98" w14:textId="72349A5E" w:rsidR="00B852EC" w:rsidRPr="00B852EC" w:rsidRDefault="00B852EC" w:rsidP="00B852EC">
            <w:pPr>
              <w:pStyle w:val="ListParagraph"/>
              <w:ind w:left="0"/>
              <w:rPr>
                <w:rFonts w:asciiTheme="minorBidi" w:hAnsiTheme="minorBidi"/>
                <w:sz w:val="24"/>
                <w:szCs w:val="24"/>
              </w:rPr>
            </w:pPr>
            <w:r w:rsidRPr="00B852EC">
              <w:rPr>
                <w:rFonts w:asciiTheme="minorBidi" w:hAnsiTheme="minorBidi"/>
                <w:sz w:val="24"/>
                <w:szCs w:val="24"/>
              </w:rPr>
              <w:t>73%</w:t>
            </w:r>
          </w:p>
        </w:tc>
        <w:tc>
          <w:tcPr>
            <w:tcW w:w="1220" w:type="dxa"/>
          </w:tcPr>
          <w:p w14:paraId="0A82FED5" w14:textId="664DA870" w:rsidR="00B852EC" w:rsidRPr="00B852EC" w:rsidRDefault="00B852EC" w:rsidP="00B852EC">
            <w:pPr>
              <w:pStyle w:val="ListParagraph"/>
              <w:ind w:left="0"/>
              <w:rPr>
                <w:rFonts w:asciiTheme="minorBidi" w:hAnsiTheme="minorBidi"/>
                <w:sz w:val="24"/>
                <w:szCs w:val="24"/>
              </w:rPr>
            </w:pPr>
            <w:r w:rsidRPr="00B852EC">
              <w:rPr>
                <w:rFonts w:asciiTheme="minorBidi" w:hAnsiTheme="minorBidi"/>
                <w:sz w:val="24"/>
                <w:szCs w:val="24"/>
              </w:rPr>
              <w:t>75%</w:t>
            </w:r>
          </w:p>
        </w:tc>
        <w:tc>
          <w:tcPr>
            <w:tcW w:w="1534" w:type="dxa"/>
          </w:tcPr>
          <w:p w14:paraId="4EC851F5" w14:textId="412C6BE6" w:rsidR="00B852EC" w:rsidRPr="00B852EC" w:rsidRDefault="00B852EC" w:rsidP="00B852EC">
            <w:pPr>
              <w:pStyle w:val="ListParagraph"/>
              <w:ind w:left="0"/>
              <w:rPr>
                <w:rFonts w:asciiTheme="minorBidi" w:hAnsiTheme="minorBidi"/>
                <w:sz w:val="24"/>
                <w:szCs w:val="24"/>
              </w:rPr>
            </w:pPr>
            <w:r w:rsidRPr="00B852EC">
              <w:rPr>
                <w:rFonts w:asciiTheme="minorBidi" w:hAnsiTheme="minorBidi"/>
                <w:sz w:val="24"/>
                <w:szCs w:val="24"/>
              </w:rPr>
              <w:t>76.4%</w:t>
            </w:r>
          </w:p>
        </w:tc>
        <w:tc>
          <w:tcPr>
            <w:tcW w:w="1377" w:type="dxa"/>
          </w:tcPr>
          <w:p w14:paraId="7A67EAF0" w14:textId="7073C4D5" w:rsidR="00B852EC" w:rsidRPr="00B852EC" w:rsidRDefault="00B852EC" w:rsidP="00B852EC">
            <w:pPr>
              <w:pStyle w:val="ListParagraph"/>
              <w:ind w:left="0"/>
              <w:rPr>
                <w:rFonts w:asciiTheme="minorBidi" w:hAnsiTheme="minorBidi"/>
                <w:sz w:val="24"/>
                <w:szCs w:val="24"/>
              </w:rPr>
            </w:pPr>
            <w:r w:rsidRPr="00B852EC">
              <w:rPr>
                <w:rFonts w:asciiTheme="minorBidi" w:hAnsiTheme="minorBidi"/>
                <w:sz w:val="24"/>
                <w:szCs w:val="24"/>
              </w:rPr>
              <w:t>80%</w:t>
            </w:r>
          </w:p>
        </w:tc>
        <w:tc>
          <w:tcPr>
            <w:tcW w:w="1377" w:type="dxa"/>
          </w:tcPr>
          <w:p w14:paraId="5C0C379D" w14:textId="0049E987" w:rsidR="00B852EC" w:rsidRPr="00B852EC" w:rsidRDefault="00B852EC" w:rsidP="00B852EC">
            <w:pPr>
              <w:pStyle w:val="ListParagraph"/>
              <w:ind w:left="0"/>
              <w:rPr>
                <w:rFonts w:asciiTheme="minorBidi" w:hAnsiTheme="minorBidi"/>
                <w:sz w:val="24"/>
                <w:szCs w:val="24"/>
              </w:rPr>
            </w:pPr>
            <w:r w:rsidRPr="00B852EC">
              <w:rPr>
                <w:rFonts w:asciiTheme="minorBidi" w:hAnsiTheme="minorBidi"/>
                <w:sz w:val="24"/>
                <w:szCs w:val="24"/>
              </w:rPr>
              <w:t>82%</w:t>
            </w:r>
          </w:p>
        </w:tc>
      </w:tr>
      <w:tr w:rsidR="00B852EC" w:rsidRPr="00B852EC" w14:paraId="41076317" w14:textId="77777777" w:rsidTr="00B852EC">
        <w:tc>
          <w:tcPr>
            <w:tcW w:w="1095" w:type="dxa"/>
          </w:tcPr>
          <w:p w14:paraId="67C06CD0" w14:textId="77C146F7" w:rsidR="00B852EC" w:rsidRPr="001131C6" w:rsidRDefault="00B852EC" w:rsidP="00B852EC">
            <w:pPr>
              <w:pStyle w:val="ListParagraph"/>
              <w:ind w:left="0"/>
              <w:rPr>
                <w:rFonts w:asciiTheme="minorBidi" w:hAnsiTheme="minorBidi"/>
                <w:sz w:val="24"/>
                <w:szCs w:val="24"/>
              </w:rPr>
            </w:pPr>
            <w:r w:rsidRPr="001131C6">
              <w:rPr>
                <w:rFonts w:asciiTheme="minorBidi" w:hAnsiTheme="minorBidi"/>
                <w:sz w:val="24"/>
                <w:szCs w:val="24"/>
              </w:rPr>
              <w:t>2021/22</w:t>
            </w:r>
          </w:p>
        </w:tc>
        <w:tc>
          <w:tcPr>
            <w:tcW w:w="1273" w:type="dxa"/>
          </w:tcPr>
          <w:p w14:paraId="699E6451" w14:textId="77777777" w:rsidR="00B852EC" w:rsidRPr="00B852EC" w:rsidRDefault="00B852EC" w:rsidP="00B852EC">
            <w:pPr>
              <w:pStyle w:val="ListParagraph"/>
              <w:ind w:left="0"/>
              <w:rPr>
                <w:rFonts w:asciiTheme="minorBidi" w:hAnsiTheme="minorBidi"/>
                <w:sz w:val="24"/>
                <w:szCs w:val="24"/>
              </w:rPr>
            </w:pPr>
            <w:r w:rsidRPr="00B852EC">
              <w:rPr>
                <w:rFonts w:asciiTheme="minorBidi" w:hAnsiTheme="minorBidi"/>
                <w:sz w:val="24"/>
                <w:szCs w:val="24"/>
              </w:rPr>
              <w:t>61.2%</w:t>
            </w:r>
          </w:p>
        </w:tc>
        <w:tc>
          <w:tcPr>
            <w:tcW w:w="1232" w:type="dxa"/>
          </w:tcPr>
          <w:p w14:paraId="2088917A" w14:textId="3C40BA31" w:rsidR="00B852EC" w:rsidRPr="00B852EC" w:rsidRDefault="00B852EC" w:rsidP="00B852EC">
            <w:pPr>
              <w:pStyle w:val="ListParagraph"/>
              <w:ind w:left="0"/>
              <w:rPr>
                <w:rFonts w:asciiTheme="minorBidi" w:hAnsiTheme="minorBidi"/>
                <w:sz w:val="24"/>
                <w:szCs w:val="24"/>
              </w:rPr>
            </w:pPr>
            <w:r w:rsidRPr="00B852EC">
              <w:rPr>
                <w:rFonts w:asciiTheme="minorBidi" w:hAnsiTheme="minorBidi"/>
                <w:sz w:val="24"/>
                <w:szCs w:val="24"/>
              </w:rPr>
              <w:t>71%</w:t>
            </w:r>
          </w:p>
        </w:tc>
        <w:tc>
          <w:tcPr>
            <w:tcW w:w="1220" w:type="dxa"/>
          </w:tcPr>
          <w:p w14:paraId="11284364" w14:textId="4C43B577" w:rsidR="00B852EC" w:rsidRPr="00B852EC" w:rsidRDefault="00B852EC" w:rsidP="00B852EC">
            <w:pPr>
              <w:pStyle w:val="ListParagraph"/>
              <w:ind w:left="0"/>
              <w:rPr>
                <w:rFonts w:asciiTheme="minorBidi" w:hAnsiTheme="minorBidi"/>
                <w:sz w:val="24"/>
                <w:szCs w:val="24"/>
              </w:rPr>
            </w:pPr>
            <w:r w:rsidRPr="00B852EC">
              <w:rPr>
                <w:rFonts w:asciiTheme="minorBidi" w:hAnsiTheme="minorBidi"/>
                <w:sz w:val="24"/>
                <w:szCs w:val="24"/>
              </w:rPr>
              <w:t>73%</w:t>
            </w:r>
          </w:p>
        </w:tc>
        <w:tc>
          <w:tcPr>
            <w:tcW w:w="1534" w:type="dxa"/>
          </w:tcPr>
          <w:p w14:paraId="04166AFE" w14:textId="603434BD" w:rsidR="00B852EC" w:rsidRPr="00B852EC" w:rsidRDefault="00B852EC" w:rsidP="00B852EC">
            <w:pPr>
              <w:pStyle w:val="ListParagraph"/>
              <w:ind w:left="0"/>
              <w:rPr>
                <w:rFonts w:asciiTheme="minorBidi" w:hAnsiTheme="minorBidi"/>
                <w:sz w:val="24"/>
                <w:szCs w:val="24"/>
              </w:rPr>
            </w:pPr>
            <w:r w:rsidRPr="00B852EC">
              <w:rPr>
                <w:rFonts w:asciiTheme="minorBidi" w:hAnsiTheme="minorBidi"/>
                <w:sz w:val="24"/>
                <w:szCs w:val="24"/>
              </w:rPr>
              <w:t>72.7%</w:t>
            </w:r>
          </w:p>
        </w:tc>
        <w:tc>
          <w:tcPr>
            <w:tcW w:w="1377" w:type="dxa"/>
          </w:tcPr>
          <w:p w14:paraId="6335800A" w14:textId="2453164B" w:rsidR="00B852EC" w:rsidRPr="00B852EC" w:rsidRDefault="00B852EC" w:rsidP="00B852EC">
            <w:pPr>
              <w:pStyle w:val="ListParagraph"/>
              <w:ind w:left="0"/>
              <w:rPr>
                <w:rFonts w:asciiTheme="minorBidi" w:hAnsiTheme="minorBidi"/>
                <w:sz w:val="24"/>
                <w:szCs w:val="24"/>
              </w:rPr>
            </w:pPr>
            <w:r w:rsidRPr="00B852EC">
              <w:rPr>
                <w:rFonts w:asciiTheme="minorBidi" w:hAnsiTheme="minorBidi"/>
                <w:sz w:val="24"/>
                <w:szCs w:val="24"/>
              </w:rPr>
              <w:t>78%</w:t>
            </w:r>
          </w:p>
        </w:tc>
        <w:tc>
          <w:tcPr>
            <w:tcW w:w="1377" w:type="dxa"/>
          </w:tcPr>
          <w:p w14:paraId="3241A606" w14:textId="7496C5C6" w:rsidR="00B852EC" w:rsidRPr="00B852EC" w:rsidRDefault="00B852EC" w:rsidP="00B852EC">
            <w:pPr>
              <w:pStyle w:val="ListParagraph"/>
              <w:ind w:left="0"/>
              <w:rPr>
                <w:rFonts w:asciiTheme="minorBidi" w:hAnsiTheme="minorBidi"/>
                <w:sz w:val="24"/>
                <w:szCs w:val="24"/>
              </w:rPr>
            </w:pPr>
            <w:r w:rsidRPr="00B852EC">
              <w:rPr>
                <w:rFonts w:asciiTheme="minorBidi" w:hAnsiTheme="minorBidi"/>
                <w:sz w:val="24"/>
                <w:szCs w:val="24"/>
              </w:rPr>
              <w:t>81%</w:t>
            </w:r>
          </w:p>
        </w:tc>
      </w:tr>
      <w:tr w:rsidR="00B852EC" w:rsidRPr="00B852EC" w14:paraId="4D40D633" w14:textId="77777777" w:rsidTr="00B852EC">
        <w:tc>
          <w:tcPr>
            <w:tcW w:w="1095" w:type="dxa"/>
          </w:tcPr>
          <w:p w14:paraId="53715015" w14:textId="3CFBEB46" w:rsidR="00B852EC" w:rsidRPr="001131C6" w:rsidRDefault="00B852EC" w:rsidP="00B852EC">
            <w:pPr>
              <w:pStyle w:val="ListParagraph"/>
              <w:ind w:left="0"/>
              <w:rPr>
                <w:rFonts w:asciiTheme="minorBidi" w:hAnsiTheme="minorBidi"/>
                <w:sz w:val="24"/>
                <w:szCs w:val="24"/>
              </w:rPr>
            </w:pPr>
            <w:r w:rsidRPr="001131C6">
              <w:rPr>
                <w:rFonts w:asciiTheme="minorBidi" w:hAnsiTheme="minorBidi"/>
                <w:sz w:val="24"/>
                <w:szCs w:val="24"/>
              </w:rPr>
              <w:t>2020/21</w:t>
            </w:r>
          </w:p>
        </w:tc>
        <w:tc>
          <w:tcPr>
            <w:tcW w:w="1273" w:type="dxa"/>
          </w:tcPr>
          <w:p w14:paraId="3A5161AB" w14:textId="77777777" w:rsidR="00B852EC" w:rsidRPr="00B852EC" w:rsidRDefault="00B852EC" w:rsidP="00B852EC">
            <w:pPr>
              <w:pStyle w:val="ListParagraph"/>
              <w:ind w:left="0"/>
              <w:rPr>
                <w:rFonts w:asciiTheme="minorBidi" w:hAnsiTheme="minorBidi"/>
                <w:sz w:val="24"/>
                <w:szCs w:val="24"/>
              </w:rPr>
            </w:pPr>
            <w:r w:rsidRPr="00B852EC">
              <w:rPr>
                <w:rFonts w:asciiTheme="minorBidi" w:hAnsiTheme="minorBidi"/>
                <w:sz w:val="24"/>
                <w:szCs w:val="24"/>
              </w:rPr>
              <w:t>61.1%</w:t>
            </w:r>
          </w:p>
        </w:tc>
        <w:tc>
          <w:tcPr>
            <w:tcW w:w="1232" w:type="dxa"/>
          </w:tcPr>
          <w:p w14:paraId="2BFB5E54" w14:textId="7C46DF84" w:rsidR="00B852EC" w:rsidRPr="00B852EC" w:rsidRDefault="00B852EC" w:rsidP="00B852EC">
            <w:pPr>
              <w:pStyle w:val="ListParagraph"/>
              <w:ind w:left="0"/>
              <w:rPr>
                <w:rFonts w:asciiTheme="minorBidi" w:hAnsiTheme="minorBidi"/>
                <w:sz w:val="24"/>
                <w:szCs w:val="24"/>
              </w:rPr>
            </w:pPr>
            <w:r w:rsidRPr="00B852EC">
              <w:rPr>
                <w:rFonts w:asciiTheme="minorBidi" w:hAnsiTheme="minorBidi"/>
                <w:sz w:val="24"/>
                <w:szCs w:val="24"/>
              </w:rPr>
              <w:t>62%</w:t>
            </w:r>
          </w:p>
        </w:tc>
        <w:tc>
          <w:tcPr>
            <w:tcW w:w="1220" w:type="dxa"/>
          </w:tcPr>
          <w:p w14:paraId="3FC658D1" w14:textId="5C957BD5" w:rsidR="00B852EC" w:rsidRPr="00B852EC" w:rsidRDefault="00B852EC" w:rsidP="00B852EC">
            <w:pPr>
              <w:pStyle w:val="ListParagraph"/>
              <w:ind w:left="0"/>
              <w:rPr>
                <w:rFonts w:asciiTheme="minorBidi" w:hAnsiTheme="minorBidi"/>
                <w:sz w:val="24"/>
                <w:szCs w:val="24"/>
              </w:rPr>
            </w:pPr>
            <w:r w:rsidRPr="00B852EC">
              <w:rPr>
                <w:rFonts w:asciiTheme="minorBidi" w:hAnsiTheme="minorBidi"/>
                <w:sz w:val="24"/>
                <w:szCs w:val="24"/>
              </w:rPr>
              <w:t>70%</w:t>
            </w:r>
          </w:p>
        </w:tc>
        <w:tc>
          <w:tcPr>
            <w:tcW w:w="1534" w:type="dxa"/>
          </w:tcPr>
          <w:p w14:paraId="5C53B4D6" w14:textId="4DD81CDD" w:rsidR="00B852EC" w:rsidRPr="00B852EC" w:rsidRDefault="00B852EC" w:rsidP="00B852EC">
            <w:pPr>
              <w:pStyle w:val="ListParagraph"/>
              <w:ind w:left="0"/>
              <w:rPr>
                <w:rFonts w:asciiTheme="minorBidi" w:hAnsiTheme="minorBidi"/>
                <w:sz w:val="24"/>
                <w:szCs w:val="24"/>
              </w:rPr>
            </w:pPr>
            <w:r w:rsidRPr="00B852EC">
              <w:rPr>
                <w:rFonts w:asciiTheme="minorBidi" w:hAnsiTheme="minorBidi"/>
                <w:sz w:val="24"/>
                <w:szCs w:val="24"/>
              </w:rPr>
              <w:t>68.1%</w:t>
            </w:r>
          </w:p>
        </w:tc>
        <w:tc>
          <w:tcPr>
            <w:tcW w:w="1377" w:type="dxa"/>
          </w:tcPr>
          <w:p w14:paraId="4106E2BF" w14:textId="228AF8EA" w:rsidR="00B852EC" w:rsidRPr="00B852EC" w:rsidRDefault="00B852EC" w:rsidP="00B852EC">
            <w:pPr>
              <w:pStyle w:val="ListParagraph"/>
              <w:ind w:left="0"/>
              <w:rPr>
                <w:rFonts w:asciiTheme="minorBidi" w:hAnsiTheme="minorBidi"/>
                <w:sz w:val="24"/>
                <w:szCs w:val="24"/>
              </w:rPr>
            </w:pPr>
            <w:r w:rsidRPr="00B852EC">
              <w:rPr>
                <w:rFonts w:asciiTheme="minorBidi" w:hAnsiTheme="minorBidi"/>
                <w:sz w:val="24"/>
                <w:szCs w:val="24"/>
              </w:rPr>
              <w:t>72%</w:t>
            </w:r>
          </w:p>
        </w:tc>
        <w:tc>
          <w:tcPr>
            <w:tcW w:w="1377" w:type="dxa"/>
          </w:tcPr>
          <w:p w14:paraId="655E7E73" w14:textId="2C7D5E66" w:rsidR="00B852EC" w:rsidRPr="00B852EC" w:rsidRDefault="00B852EC" w:rsidP="00B852EC">
            <w:pPr>
              <w:pStyle w:val="ListParagraph"/>
              <w:ind w:left="0"/>
              <w:rPr>
                <w:rFonts w:asciiTheme="minorBidi" w:hAnsiTheme="minorBidi"/>
                <w:sz w:val="24"/>
                <w:szCs w:val="24"/>
              </w:rPr>
            </w:pPr>
            <w:r w:rsidRPr="00B852EC">
              <w:rPr>
                <w:rFonts w:asciiTheme="minorBidi" w:hAnsiTheme="minorBidi"/>
                <w:sz w:val="24"/>
                <w:szCs w:val="24"/>
              </w:rPr>
              <w:t>79%</w:t>
            </w:r>
          </w:p>
        </w:tc>
      </w:tr>
    </w:tbl>
    <w:p w14:paraId="75BCA8C7" w14:textId="77777777" w:rsidR="00551C60" w:rsidRDefault="00551C60" w:rsidP="001131C6">
      <w:pPr>
        <w:spacing w:after="0"/>
        <w:rPr>
          <w:rFonts w:asciiTheme="minorBidi" w:hAnsiTheme="minorBidi"/>
          <w:sz w:val="24"/>
          <w:szCs w:val="24"/>
        </w:rPr>
      </w:pPr>
    </w:p>
    <w:p w14:paraId="2E6F33D8" w14:textId="38281BBB" w:rsidR="001131C6" w:rsidRPr="001131C6" w:rsidRDefault="001131C6" w:rsidP="001131C6">
      <w:pPr>
        <w:spacing w:after="0"/>
        <w:rPr>
          <w:rFonts w:asciiTheme="minorBidi" w:hAnsiTheme="minorBidi"/>
          <w:sz w:val="24"/>
          <w:szCs w:val="24"/>
        </w:rPr>
      </w:pPr>
      <w:r w:rsidRPr="001131C6">
        <w:rPr>
          <w:rFonts w:asciiTheme="minorBidi" w:hAnsiTheme="minorBidi"/>
          <w:sz w:val="24"/>
          <w:szCs w:val="24"/>
        </w:rPr>
        <w:t>In three of the four sets of results there has been significant progress over the last four years, numeracy at secondary school level fell in 2022/23 however it recovered similar levels the in 2023/24.  Literacy levels in 2023/24 for BME groups was higher than the Scottish average, however in relation to numeracy these are slightly below the Scottish average.</w:t>
      </w:r>
    </w:p>
    <w:p w14:paraId="49DF747C" w14:textId="77777777" w:rsidR="005E0746" w:rsidRPr="002410A7" w:rsidRDefault="005E0746" w:rsidP="005E0746">
      <w:pPr>
        <w:pStyle w:val="ListParagraph"/>
        <w:rPr>
          <w:rFonts w:asciiTheme="minorBidi" w:hAnsiTheme="minorBidi"/>
          <w:b/>
          <w:bCs/>
          <w:sz w:val="24"/>
          <w:szCs w:val="24"/>
          <w:highlight w:val="yellow"/>
        </w:rPr>
      </w:pPr>
    </w:p>
    <w:p w14:paraId="6C34C72E" w14:textId="2337D2DE" w:rsidR="002749FA" w:rsidRPr="001131C6" w:rsidRDefault="002749FA" w:rsidP="009349CA">
      <w:pPr>
        <w:pStyle w:val="ListParagraph"/>
        <w:spacing w:after="0"/>
        <w:ind w:left="0"/>
        <w:rPr>
          <w:rFonts w:asciiTheme="minorBidi" w:hAnsiTheme="minorBidi"/>
          <w:b/>
          <w:bCs/>
          <w:sz w:val="24"/>
          <w:szCs w:val="24"/>
        </w:rPr>
      </w:pPr>
      <w:r w:rsidRPr="001131C6">
        <w:rPr>
          <w:rFonts w:asciiTheme="minorBidi" w:hAnsiTheme="minorBidi"/>
          <w:b/>
          <w:bCs/>
          <w:sz w:val="24"/>
          <w:szCs w:val="24"/>
        </w:rPr>
        <w:t xml:space="preserve">BME students attaining national levels </w:t>
      </w:r>
      <w:r w:rsidR="00E7213E" w:rsidRPr="001131C6">
        <w:rPr>
          <w:rFonts w:asciiTheme="minorBidi" w:hAnsiTheme="minorBidi"/>
          <w:b/>
          <w:bCs/>
          <w:sz w:val="24"/>
          <w:szCs w:val="24"/>
        </w:rPr>
        <w:t xml:space="preserve">in </w:t>
      </w:r>
      <w:r w:rsidR="005E0746" w:rsidRPr="001131C6">
        <w:rPr>
          <w:rFonts w:asciiTheme="minorBidi" w:hAnsiTheme="minorBidi"/>
          <w:b/>
          <w:bCs/>
          <w:sz w:val="24"/>
          <w:szCs w:val="24"/>
        </w:rPr>
        <w:t>Secondary</w:t>
      </w:r>
      <w:r w:rsidRPr="001131C6">
        <w:rPr>
          <w:rFonts w:asciiTheme="minorBidi" w:hAnsiTheme="minorBidi"/>
          <w:b/>
          <w:bCs/>
          <w:sz w:val="24"/>
          <w:szCs w:val="24"/>
        </w:rPr>
        <w:t xml:space="preserve"> schools</w:t>
      </w:r>
    </w:p>
    <w:p w14:paraId="2B80EFBF" w14:textId="6DC84C68" w:rsidR="00A17DCA" w:rsidRPr="00551C60" w:rsidRDefault="00350143" w:rsidP="00A17DCA">
      <w:pPr>
        <w:pStyle w:val="ListParagraph"/>
        <w:ind w:left="0"/>
        <w:rPr>
          <w:rFonts w:asciiTheme="minorBidi" w:hAnsiTheme="minorBidi"/>
          <w:sz w:val="24"/>
          <w:szCs w:val="24"/>
        </w:rPr>
      </w:pPr>
      <w:r w:rsidRPr="00551C60">
        <w:rPr>
          <w:rFonts w:asciiTheme="minorBidi" w:hAnsiTheme="minorBidi"/>
          <w:sz w:val="24"/>
          <w:szCs w:val="24"/>
        </w:rPr>
        <w:t>Considerable progress was made by BME pupils</w:t>
      </w:r>
      <w:r w:rsidR="00331702" w:rsidRPr="00551C60">
        <w:rPr>
          <w:rFonts w:asciiTheme="minorBidi" w:hAnsiTheme="minorBidi"/>
          <w:sz w:val="24"/>
          <w:szCs w:val="24"/>
        </w:rPr>
        <w:t xml:space="preserve"> in literacy and numeracy, by the end of the period BME pupils had exceeded the overall attainment rates for </w:t>
      </w:r>
      <w:r w:rsidR="00551C60" w:rsidRPr="00551C60">
        <w:rPr>
          <w:rFonts w:asciiTheme="minorBidi" w:hAnsiTheme="minorBidi"/>
          <w:sz w:val="24"/>
          <w:szCs w:val="24"/>
        </w:rPr>
        <w:t>West Dunbartonshire</w:t>
      </w:r>
      <w:r w:rsidR="00331702" w:rsidRPr="00551C60">
        <w:rPr>
          <w:rFonts w:asciiTheme="minorBidi" w:hAnsiTheme="minorBidi"/>
          <w:sz w:val="24"/>
          <w:szCs w:val="24"/>
        </w:rPr>
        <w:t xml:space="preserve"> in both</w:t>
      </w:r>
      <w:r w:rsidR="00551C60" w:rsidRPr="00551C60">
        <w:rPr>
          <w:rFonts w:asciiTheme="minorBidi" w:hAnsiTheme="minorBidi"/>
          <w:sz w:val="24"/>
          <w:szCs w:val="24"/>
        </w:rPr>
        <w:t xml:space="preserve"> areas. BME in West Dunbartonshire pupils exceeded the</w:t>
      </w:r>
      <w:r w:rsidR="00331702" w:rsidRPr="00551C60">
        <w:rPr>
          <w:rFonts w:asciiTheme="minorBidi" w:hAnsiTheme="minorBidi"/>
          <w:sz w:val="24"/>
          <w:szCs w:val="24"/>
        </w:rPr>
        <w:t xml:space="preserve"> Scotland rate for literacy and nearly matched the Scotland rate for numeracy.</w:t>
      </w:r>
    </w:p>
    <w:p w14:paraId="799878CD" w14:textId="32E35FD6" w:rsidR="0022731B" w:rsidRDefault="0022731B" w:rsidP="0022731B">
      <w:pPr>
        <w:rPr>
          <w:rFonts w:asciiTheme="minorBidi" w:hAnsiTheme="minorBidi"/>
          <w:sz w:val="24"/>
          <w:szCs w:val="24"/>
          <w:highlight w:val="yellow"/>
        </w:rPr>
      </w:pPr>
    </w:p>
    <w:p w14:paraId="526C87EC" w14:textId="77777777" w:rsidR="00350143" w:rsidRDefault="00350143" w:rsidP="0022731B">
      <w:pPr>
        <w:rPr>
          <w:rFonts w:asciiTheme="minorBidi" w:hAnsiTheme="minorBidi"/>
          <w:sz w:val="24"/>
          <w:szCs w:val="24"/>
          <w:highlight w:val="yellow"/>
        </w:rPr>
      </w:pPr>
    </w:p>
    <w:p w14:paraId="3607B82D" w14:textId="77777777" w:rsidR="00350143" w:rsidRPr="0022731B" w:rsidRDefault="00350143" w:rsidP="0022731B">
      <w:pPr>
        <w:rPr>
          <w:rFonts w:asciiTheme="minorBidi" w:hAnsiTheme="minorBidi"/>
          <w:sz w:val="24"/>
          <w:szCs w:val="24"/>
          <w:highlight w:val="yellow"/>
        </w:rPr>
      </w:pPr>
    </w:p>
    <w:p w14:paraId="5372B73F" w14:textId="77777777" w:rsidR="003A41C9" w:rsidRDefault="003A41C9" w:rsidP="00350143">
      <w:pPr>
        <w:pStyle w:val="ListParagraph"/>
        <w:ind w:left="0"/>
        <w:rPr>
          <w:rFonts w:asciiTheme="minorBidi" w:hAnsiTheme="minorBidi"/>
          <w:sz w:val="24"/>
          <w:szCs w:val="24"/>
          <w:highlight w:val="yellow"/>
        </w:rPr>
      </w:pPr>
    </w:p>
    <w:tbl>
      <w:tblPr>
        <w:tblStyle w:val="TableGrid"/>
        <w:tblW w:w="0" w:type="auto"/>
        <w:tblLook w:val="04A0" w:firstRow="1" w:lastRow="0" w:firstColumn="1" w:lastColumn="0" w:noHBand="0" w:noVBand="1"/>
      </w:tblPr>
      <w:tblGrid>
        <w:gridCol w:w="1273"/>
        <w:gridCol w:w="1271"/>
        <w:gridCol w:w="1271"/>
        <w:gridCol w:w="1271"/>
        <w:gridCol w:w="1310"/>
        <w:gridCol w:w="1310"/>
        <w:gridCol w:w="1310"/>
      </w:tblGrid>
      <w:tr w:rsidR="003A41C9" w14:paraId="3ACF2822" w14:textId="77777777" w:rsidTr="003A41C9">
        <w:tc>
          <w:tcPr>
            <w:tcW w:w="1288" w:type="dxa"/>
            <w:shd w:val="clear" w:color="auto" w:fill="92CDDC" w:themeFill="accent5" w:themeFillTint="99"/>
          </w:tcPr>
          <w:p w14:paraId="1FA3DA20" w14:textId="77777777" w:rsidR="003A41C9" w:rsidRPr="00D94C79" w:rsidRDefault="003A41C9" w:rsidP="003A41C9">
            <w:pPr>
              <w:pStyle w:val="ListParagraph"/>
              <w:ind w:left="0"/>
              <w:rPr>
                <w:rFonts w:asciiTheme="minorBidi" w:hAnsiTheme="minorBidi"/>
                <w:sz w:val="24"/>
                <w:szCs w:val="24"/>
                <w:highlight w:val="yellow"/>
              </w:rPr>
            </w:pPr>
          </w:p>
        </w:tc>
        <w:tc>
          <w:tcPr>
            <w:tcW w:w="1288" w:type="dxa"/>
            <w:shd w:val="clear" w:color="auto" w:fill="92CDDC" w:themeFill="accent5" w:themeFillTint="99"/>
          </w:tcPr>
          <w:p w14:paraId="6BF3CC39" w14:textId="3FA3F022" w:rsidR="003A41C9" w:rsidRPr="00D94C79" w:rsidRDefault="003A41C9" w:rsidP="003A41C9">
            <w:pPr>
              <w:pStyle w:val="ListParagraph"/>
              <w:ind w:left="0"/>
              <w:rPr>
                <w:rFonts w:asciiTheme="minorBidi" w:hAnsiTheme="minorBidi"/>
                <w:sz w:val="24"/>
                <w:szCs w:val="24"/>
                <w:highlight w:val="yellow"/>
              </w:rPr>
            </w:pPr>
            <w:r w:rsidRPr="00D94C79">
              <w:rPr>
                <w:rFonts w:asciiTheme="minorBidi" w:hAnsiTheme="minorBidi"/>
                <w:sz w:val="24"/>
                <w:szCs w:val="24"/>
              </w:rPr>
              <w:t>WDC BME Literacy</w:t>
            </w:r>
          </w:p>
        </w:tc>
        <w:tc>
          <w:tcPr>
            <w:tcW w:w="1288" w:type="dxa"/>
            <w:shd w:val="clear" w:color="auto" w:fill="92CDDC" w:themeFill="accent5" w:themeFillTint="99"/>
          </w:tcPr>
          <w:p w14:paraId="0F402AE3" w14:textId="77777777" w:rsidR="003A41C9" w:rsidRPr="00D94C79" w:rsidRDefault="003A41C9" w:rsidP="003A41C9">
            <w:pPr>
              <w:rPr>
                <w:rFonts w:ascii="Arial" w:hAnsi="Arial" w:cs="Arial"/>
                <w:sz w:val="24"/>
                <w:szCs w:val="24"/>
              </w:rPr>
            </w:pPr>
            <w:r w:rsidRPr="00D94C79">
              <w:rPr>
                <w:rFonts w:ascii="Arial" w:hAnsi="Arial" w:cs="Arial"/>
                <w:color w:val="000000"/>
                <w:sz w:val="24"/>
                <w:szCs w:val="24"/>
              </w:rPr>
              <w:t>WDC Overall</w:t>
            </w:r>
          </w:p>
          <w:p w14:paraId="02EE954E" w14:textId="2BB9F479" w:rsidR="003A41C9" w:rsidRPr="00D94C79" w:rsidRDefault="003A41C9" w:rsidP="003A41C9">
            <w:pPr>
              <w:pStyle w:val="ListParagraph"/>
              <w:ind w:left="0"/>
              <w:rPr>
                <w:rFonts w:asciiTheme="minorBidi" w:hAnsiTheme="minorBidi"/>
                <w:sz w:val="24"/>
                <w:szCs w:val="24"/>
                <w:highlight w:val="yellow"/>
              </w:rPr>
            </w:pPr>
            <w:r w:rsidRPr="00D94C79">
              <w:rPr>
                <w:rFonts w:ascii="Arial" w:hAnsi="Arial" w:cs="Arial"/>
                <w:color w:val="000000"/>
                <w:sz w:val="24"/>
                <w:szCs w:val="24"/>
              </w:rPr>
              <w:t>Literacy</w:t>
            </w:r>
          </w:p>
        </w:tc>
        <w:tc>
          <w:tcPr>
            <w:tcW w:w="1288" w:type="dxa"/>
            <w:shd w:val="clear" w:color="auto" w:fill="92CDDC" w:themeFill="accent5" w:themeFillTint="99"/>
          </w:tcPr>
          <w:p w14:paraId="17E48DAB" w14:textId="77777777" w:rsidR="003A41C9" w:rsidRPr="00D94C79" w:rsidRDefault="003A41C9" w:rsidP="003A41C9">
            <w:pPr>
              <w:pStyle w:val="ListParagraph"/>
              <w:ind w:left="0"/>
              <w:rPr>
                <w:rFonts w:asciiTheme="minorBidi" w:hAnsiTheme="minorBidi"/>
                <w:sz w:val="24"/>
                <w:szCs w:val="24"/>
              </w:rPr>
            </w:pPr>
            <w:r w:rsidRPr="00D94C79">
              <w:rPr>
                <w:rFonts w:asciiTheme="minorBidi" w:hAnsiTheme="minorBidi"/>
                <w:sz w:val="24"/>
                <w:szCs w:val="24"/>
              </w:rPr>
              <w:t>Scot*</w:t>
            </w:r>
          </w:p>
          <w:p w14:paraId="361B8614" w14:textId="77777777" w:rsidR="003A41C9" w:rsidRPr="00D94C79" w:rsidRDefault="003A41C9" w:rsidP="003A41C9">
            <w:pPr>
              <w:pStyle w:val="ListParagraph"/>
              <w:ind w:left="0"/>
              <w:rPr>
                <w:rFonts w:asciiTheme="minorBidi" w:hAnsiTheme="minorBidi"/>
                <w:sz w:val="24"/>
                <w:szCs w:val="24"/>
              </w:rPr>
            </w:pPr>
            <w:r w:rsidRPr="00D94C79">
              <w:rPr>
                <w:rFonts w:asciiTheme="minorBidi" w:hAnsiTheme="minorBidi"/>
                <w:sz w:val="24"/>
                <w:szCs w:val="24"/>
              </w:rPr>
              <w:t>BME</w:t>
            </w:r>
          </w:p>
          <w:p w14:paraId="15E288B6" w14:textId="58F38681" w:rsidR="003A41C9" w:rsidRPr="00D94C79" w:rsidRDefault="003A41C9" w:rsidP="003A41C9">
            <w:pPr>
              <w:pStyle w:val="ListParagraph"/>
              <w:ind w:left="0"/>
              <w:rPr>
                <w:rFonts w:asciiTheme="minorBidi" w:hAnsiTheme="minorBidi"/>
                <w:sz w:val="24"/>
                <w:szCs w:val="24"/>
                <w:highlight w:val="yellow"/>
              </w:rPr>
            </w:pPr>
            <w:r w:rsidRPr="00D94C79">
              <w:rPr>
                <w:rFonts w:asciiTheme="minorBidi" w:hAnsiTheme="minorBidi"/>
                <w:sz w:val="24"/>
                <w:szCs w:val="24"/>
              </w:rPr>
              <w:t>Literacy</w:t>
            </w:r>
          </w:p>
        </w:tc>
        <w:tc>
          <w:tcPr>
            <w:tcW w:w="1288" w:type="dxa"/>
            <w:shd w:val="clear" w:color="auto" w:fill="92CDDC" w:themeFill="accent5" w:themeFillTint="99"/>
          </w:tcPr>
          <w:p w14:paraId="117BE985" w14:textId="77777777" w:rsidR="003A41C9" w:rsidRPr="00D94C79" w:rsidRDefault="003A41C9" w:rsidP="003A41C9">
            <w:pPr>
              <w:pStyle w:val="ListParagraph"/>
              <w:ind w:left="0"/>
              <w:rPr>
                <w:rFonts w:asciiTheme="minorBidi" w:hAnsiTheme="minorBidi"/>
                <w:sz w:val="24"/>
                <w:szCs w:val="24"/>
              </w:rPr>
            </w:pPr>
            <w:r w:rsidRPr="00D94C79">
              <w:rPr>
                <w:rFonts w:asciiTheme="minorBidi" w:hAnsiTheme="minorBidi"/>
                <w:sz w:val="24"/>
                <w:szCs w:val="24"/>
              </w:rPr>
              <w:t xml:space="preserve">WDC </w:t>
            </w:r>
          </w:p>
          <w:p w14:paraId="2EA36A83" w14:textId="59BA40F2" w:rsidR="003A41C9" w:rsidRPr="00D94C79" w:rsidRDefault="003A41C9" w:rsidP="003A41C9">
            <w:pPr>
              <w:pStyle w:val="ListParagraph"/>
              <w:ind w:left="0"/>
              <w:rPr>
                <w:rFonts w:asciiTheme="minorBidi" w:hAnsiTheme="minorBidi"/>
                <w:sz w:val="24"/>
                <w:szCs w:val="24"/>
                <w:highlight w:val="yellow"/>
              </w:rPr>
            </w:pPr>
            <w:r w:rsidRPr="00D94C79">
              <w:rPr>
                <w:rFonts w:asciiTheme="minorBidi" w:hAnsiTheme="minorBidi"/>
                <w:sz w:val="24"/>
                <w:szCs w:val="24"/>
              </w:rPr>
              <w:t>BME Numeracy</w:t>
            </w:r>
          </w:p>
        </w:tc>
        <w:tc>
          <w:tcPr>
            <w:tcW w:w="1288" w:type="dxa"/>
            <w:shd w:val="clear" w:color="auto" w:fill="92CDDC" w:themeFill="accent5" w:themeFillTint="99"/>
          </w:tcPr>
          <w:p w14:paraId="595A7581" w14:textId="77777777" w:rsidR="003A41C9" w:rsidRPr="00D94C79" w:rsidRDefault="003A41C9" w:rsidP="003A41C9">
            <w:pPr>
              <w:rPr>
                <w:rFonts w:ascii="Arial" w:hAnsi="Arial" w:cs="Arial"/>
                <w:sz w:val="24"/>
                <w:szCs w:val="24"/>
              </w:rPr>
            </w:pPr>
            <w:r w:rsidRPr="00D94C79">
              <w:rPr>
                <w:rFonts w:ascii="Arial" w:hAnsi="Arial" w:cs="Arial"/>
                <w:color w:val="000000"/>
                <w:sz w:val="24"/>
                <w:szCs w:val="24"/>
              </w:rPr>
              <w:t xml:space="preserve">WDC </w:t>
            </w:r>
          </w:p>
          <w:p w14:paraId="4E39FD81" w14:textId="7E5ABDC9" w:rsidR="003A41C9" w:rsidRPr="00D94C79" w:rsidRDefault="003A41C9" w:rsidP="003A41C9">
            <w:pPr>
              <w:pStyle w:val="ListParagraph"/>
              <w:ind w:left="0"/>
              <w:rPr>
                <w:rFonts w:asciiTheme="minorBidi" w:hAnsiTheme="minorBidi"/>
                <w:sz w:val="24"/>
                <w:szCs w:val="24"/>
                <w:highlight w:val="yellow"/>
              </w:rPr>
            </w:pPr>
            <w:r w:rsidRPr="00D94C79">
              <w:rPr>
                <w:rFonts w:ascii="Arial" w:hAnsi="Arial" w:cs="Arial"/>
                <w:color w:val="000000"/>
                <w:sz w:val="24"/>
                <w:szCs w:val="24"/>
              </w:rPr>
              <w:t xml:space="preserve">Overall Numeracy </w:t>
            </w:r>
          </w:p>
        </w:tc>
        <w:tc>
          <w:tcPr>
            <w:tcW w:w="1288" w:type="dxa"/>
            <w:shd w:val="clear" w:color="auto" w:fill="92CDDC" w:themeFill="accent5" w:themeFillTint="99"/>
          </w:tcPr>
          <w:p w14:paraId="7A2FC5BF" w14:textId="77777777" w:rsidR="003A41C9" w:rsidRPr="00D94C79" w:rsidRDefault="003A41C9" w:rsidP="003A41C9">
            <w:pPr>
              <w:pStyle w:val="ListParagraph"/>
              <w:ind w:left="0"/>
              <w:rPr>
                <w:rFonts w:asciiTheme="minorBidi" w:hAnsiTheme="minorBidi"/>
                <w:sz w:val="24"/>
                <w:szCs w:val="24"/>
              </w:rPr>
            </w:pPr>
            <w:r w:rsidRPr="00D94C79">
              <w:rPr>
                <w:rFonts w:asciiTheme="minorBidi" w:hAnsiTheme="minorBidi"/>
                <w:sz w:val="24"/>
                <w:szCs w:val="24"/>
              </w:rPr>
              <w:t>Scot*</w:t>
            </w:r>
          </w:p>
          <w:p w14:paraId="21BF1681" w14:textId="15C228CD" w:rsidR="003A41C9" w:rsidRPr="00D94C79" w:rsidRDefault="003A41C9" w:rsidP="003A41C9">
            <w:pPr>
              <w:pStyle w:val="ListParagraph"/>
              <w:ind w:left="0"/>
              <w:rPr>
                <w:rFonts w:asciiTheme="minorBidi" w:hAnsiTheme="minorBidi"/>
                <w:sz w:val="24"/>
                <w:szCs w:val="24"/>
                <w:highlight w:val="yellow"/>
              </w:rPr>
            </w:pPr>
            <w:r w:rsidRPr="00D94C79">
              <w:rPr>
                <w:rFonts w:asciiTheme="minorBidi" w:hAnsiTheme="minorBidi"/>
                <w:sz w:val="24"/>
                <w:szCs w:val="24"/>
              </w:rPr>
              <w:t>BME Numeracy</w:t>
            </w:r>
          </w:p>
        </w:tc>
      </w:tr>
      <w:tr w:rsidR="003A41C9" w14:paraId="407EFFF6" w14:textId="77777777" w:rsidTr="003A41C9">
        <w:tc>
          <w:tcPr>
            <w:tcW w:w="1288" w:type="dxa"/>
          </w:tcPr>
          <w:p w14:paraId="38436EF4" w14:textId="54A3F00D" w:rsidR="003A41C9" w:rsidRPr="00D94C79" w:rsidRDefault="003A41C9" w:rsidP="003A41C9">
            <w:pPr>
              <w:pStyle w:val="ListParagraph"/>
              <w:ind w:left="0"/>
              <w:rPr>
                <w:rFonts w:asciiTheme="minorBidi" w:hAnsiTheme="minorBidi"/>
                <w:sz w:val="24"/>
                <w:szCs w:val="24"/>
                <w:highlight w:val="yellow"/>
              </w:rPr>
            </w:pPr>
            <w:r w:rsidRPr="00D94C79">
              <w:rPr>
                <w:rFonts w:asciiTheme="minorBidi" w:hAnsiTheme="minorBidi"/>
                <w:sz w:val="24"/>
                <w:szCs w:val="24"/>
              </w:rPr>
              <w:t>2023/24</w:t>
            </w:r>
          </w:p>
        </w:tc>
        <w:tc>
          <w:tcPr>
            <w:tcW w:w="1288" w:type="dxa"/>
          </w:tcPr>
          <w:p w14:paraId="0E044EE0" w14:textId="303D09AD" w:rsidR="003A41C9" w:rsidRPr="00D94C79" w:rsidRDefault="003A41C9" w:rsidP="003A41C9">
            <w:pPr>
              <w:pStyle w:val="ListParagraph"/>
              <w:ind w:left="0"/>
              <w:rPr>
                <w:rFonts w:asciiTheme="minorBidi" w:hAnsiTheme="minorBidi"/>
                <w:sz w:val="24"/>
                <w:szCs w:val="24"/>
                <w:highlight w:val="yellow"/>
              </w:rPr>
            </w:pPr>
            <w:r w:rsidRPr="00D94C79">
              <w:rPr>
                <w:rFonts w:asciiTheme="minorBidi" w:hAnsiTheme="minorBidi"/>
                <w:sz w:val="24"/>
                <w:szCs w:val="24"/>
              </w:rPr>
              <w:t>95.3%</w:t>
            </w:r>
          </w:p>
        </w:tc>
        <w:tc>
          <w:tcPr>
            <w:tcW w:w="1288" w:type="dxa"/>
          </w:tcPr>
          <w:p w14:paraId="56529EBF" w14:textId="30A8FB5B" w:rsidR="003A41C9" w:rsidRPr="00D94C79" w:rsidRDefault="003A41C9" w:rsidP="003A41C9">
            <w:pPr>
              <w:pStyle w:val="ListParagraph"/>
              <w:ind w:left="0"/>
              <w:rPr>
                <w:rFonts w:asciiTheme="minorBidi" w:hAnsiTheme="minorBidi"/>
                <w:sz w:val="24"/>
                <w:szCs w:val="24"/>
                <w:highlight w:val="yellow"/>
              </w:rPr>
            </w:pPr>
            <w:r w:rsidRPr="00D94C79">
              <w:rPr>
                <w:rFonts w:ascii="Arial" w:hAnsi="Arial" w:cs="Arial"/>
                <w:sz w:val="24"/>
                <w:szCs w:val="24"/>
              </w:rPr>
              <w:t>92.0%</w:t>
            </w:r>
          </w:p>
        </w:tc>
        <w:tc>
          <w:tcPr>
            <w:tcW w:w="1288" w:type="dxa"/>
          </w:tcPr>
          <w:p w14:paraId="3AA0E825" w14:textId="5DBF8CCD" w:rsidR="003A41C9" w:rsidRPr="00D94C79" w:rsidRDefault="003A41C9" w:rsidP="003A41C9">
            <w:pPr>
              <w:pStyle w:val="ListParagraph"/>
              <w:ind w:left="0"/>
              <w:rPr>
                <w:rFonts w:asciiTheme="minorBidi" w:hAnsiTheme="minorBidi"/>
                <w:sz w:val="24"/>
                <w:szCs w:val="24"/>
                <w:highlight w:val="yellow"/>
              </w:rPr>
            </w:pPr>
            <w:r w:rsidRPr="00D94C79">
              <w:rPr>
                <w:rFonts w:asciiTheme="minorBidi" w:hAnsiTheme="minorBidi"/>
                <w:sz w:val="24"/>
                <w:szCs w:val="24"/>
              </w:rPr>
              <w:t>91%</w:t>
            </w:r>
          </w:p>
        </w:tc>
        <w:tc>
          <w:tcPr>
            <w:tcW w:w="1288" w:type="dxa"/>
          </w:tcPr>
          <w:p w14:paraId="49F6965A" w14:textId="18897DE6" w:rsidR="003A41C9" w:rsidRPr="00D94C79" w:rsidRDefault="003A41C9" w:rsidP="003A41C9">
            <w:pPr>
              <w:pStyle w:val="ListParagraph"/>
              <w:ind w:left="0"/>
              <w:rPr>
                <w:rFonts w:asciiTheme="minorBidi" w:hAnsiTheme="minorBidi"/>
                <w:sz w:val="24"/>
                <w:szCs w:val="24"/>
                <w:highlight w:val="yellow"/>
              </w:rPr>
            </w:pPr>
            <w:r w:rsidRPr="00D94C79">
              <w:rPr>
                <w:rFonts w:asciiTheme="minorBidi" w:hAnsiTheme="minorBidi"/>
                <w:sz w:val="24"/>
                <w:szCs w:val="24"/>
              </w:rPr>
              <w:t>93%</w:t>
            </w:r>
          </w:p>
        </w:tc>
        <w:tc>
          <w:tcPr>
            <w:tcW w:w="1288" w:type="dxa"/>
          </w:tcPr>
          <w:p w14:paraId="13F2DC68" w14:textId="6DAFA9D5" w:rsidR="003A41C9" w:rsidRPr="00D94C79" w:rsidRDefault="003A41C9" w:rsidP="003A41C9">
            <w:pPr>
              <w:pStyle w:val="ListParagraph"/>
              <w:ind w:left="0"/>
              <w:rPr>
                <w:rFonts w:asciiTheme="minorBidi" w:hAnsiTheme="minorBidi"/>
                <w:sz w:val="24"/>
                <w:szCs w:val="24"/>
                <w:highlight w:val="yellow"/>
              </w:rPr>
            </w:pPr>
            <w:r w:rsidRPr="00D94C79">
              <w:rPr>
                <w:rFonts w:ascii="Arial" w:hAnsi="Arial" w:cs="Arial"/>
                <w:sz w:val="24"/>
                <w:szCs w:val="24"/>
              </w:rPr>
              <w:t>85.2%</w:t>
            </w:r>
          </w:p>
        </w:tc>
        <w:tc>
          <w:tcPr>
            <w:tcW w:w="1288" w:type="dxa"/>
          </w:tcPr>
          <w:p w14:paraId="66FE2FDC" w14:textId="071342F3" w:rsidR="003A41C9" w:rsidRPr="00D94C79" w:rsidRDefault="003A41C9" w:rsidP="003A41C9">
            <w:pPr>
              <w:pStyle w:val="ListParagraph"/>
              <w:ind w:left="0"/>
              <w:rPr>
                <w:rFonts w:asciiTheme="minorBidi" w:hAnsiTheme="minorBidi"/>
                <w:sz w:val="24"/>
                <w:szCs w:val="24"/>
                <w:highlight w:val="yellow"/>
              </w:rPr>
            </w:pPr>
            <w:r w:rsidRPr="00D94C79">
              <w:rPr>
                <w:rFonts w:asciiTheme="minorBidi" w:hAnsiTheme="minorBidi"/>
                <w:sz w:val="24"/>
                <w:szCs w:val="24"/>
              </w:rPr>
              <w:t>95%</w:t>
            </w:r>
          </w:p>
        </w:tc>
      </w:tr>
      <w:tr w:rsidR="003A41C9" w14:paraId="33E911CB" w14:textId="77777777" w:rsidTr="003A41C9">
        <w:tc>
          <w:tcPr>
            <w:tcW w:w="1288" w:type="dxa"/>
          </w:tcPr>
          <w:p w14:paraId="632E4F91" w14:textId="08FC0D6B" w:rsidR="003A41C9" w:rsidRPr="00D94C79" w:rsidRDefault="003A41C9" w:rsidP="003A41C9">
            <w:pPr>
              <w:pStyle w:val="ListParagraph"/>
              <w:ind w:left="0"/>
              <w:rPr>
                <w:rFonts w:asciiTheme="minorBidi" w:hAnsiTheme="minorBidi"/>
                <w:sz w:val="24"/>
                <w:szCs w:val="24"/>
                <w:highlight w:val="yellow"/>
              </w:rPr>
            </w:pPr>
            <w:r w:rsidRPr="00D94C79">
              <w:rPr>
                <w:rFonts w:asciiTheme="minorBidi" w:hAnsiTheme="minorBidi"/>
                <w:sz w:val="24"/>
                <w:szCs w:val="24"/>
              </w:rPr>
              <w:t>2022/23</w:t>
            </w:r>
          </w:p>
        </w:tc>
        <w:tc>
          <w:tcPr>
            <w:tcW w:w="1288" w:type="dxa"/>
          </w:tcPr>
          <w:p w14:paraId="02AF474B" w14:textId="489B6AA2" w:rsidR="003A41C9" w:rsidRPr="00D94C79" w:rsidRDefault="003A41C9" w:rsidP="003A41C9">
            <w:pPr>
              <w:pStyle w:val="ListParagraph"/>
              <w:ind w:left="0"/>
              <w:rPr>
                <w:rFonts w:asciiTheme="minorBidi" w:hAnsiTheme="minorBidi"/>
                <w:sz w:val="24"/>
                <w:szCs w:val="24"/>
                <w:highlight w:val="yellow"/>
              </w:rPr>
            </w:pPr>
            <w:r w:rsidRPr="00D94C79">
              <w:rPr>
                <w:rFonts w:asciiTheme="minorBidi" w:hAnsiTheme="minorBidi"/>
                <w:sz w:val="24"/>
                <w:szCs w:val="24"/>
              </w:rPr>
              <w:t>80.8%</w:t>
            </w:r>
          </w:p>
        </w:tc>
        <w:tc>
          <w:tcPr>
            <w:tcW w:w="1288" w:type="dxa"/>
          </w:tcPr>
          <w:p w14:paraId="194EC504" w14:textId="0D569B80" w:rsidR="003A41C9" w:rsidRPr="00D94C79" w:rsidRDefault="003A41C9" w:rsidP="003A41C9">
            <w:pPr>
              <w:pStyle w:val="ListParagraph"/>
              <w:ind w:left="0"/>
              <w:rPr>
                <w:rFonts w:asciiTheme="minorBidi" w:hAnsiTheme="minorBidi"/>
                <w:sz w:val="24"/>
                <w:szCs w:val="24"/>
                <w:highlight w:val="yellow"/>
              </w:rPr>
            </w:pPr>
            <w:r w:rsidRPr="00D94C79">
              <w:rPr>
                <w:rFonts w:ascii="Arial" w:hAnsi="Arial" w:cs="Arial"/>
                <w:sz w:val="24"/>
                <w:szCs w:val="24"/>
              </w:rPr>
              <w:t>87.1%</w:t>
            </w:r>
          </w:p>
        </w:tc>
        <w:tc>
          <w:tcPr>
            <w:tcW w:w="1288" w:type="dxa"/>
          </w:tcPr>
          <w:p w14:paraId="7DE8E9D7" w14:textId="4E983E63" w:rsidR="003A41C9" w:rsidRPr="00D94C79" w:rsidRDefault="003A41C9" w:rsidP="003A41C9">
            <w:pPr>
              <w:pStyle w:val="ListParagraph"/>
              <w:ind w:left="0"/>
              <w:rPr>
                <w:rFonts w:asciiTheme="minorBidi" w:hAnsiTheme="minorBidi"/>
                <w:sz w:val="24"/>
                <w:szCs w:val="24"/>
                <w:highlight w:val="yellow"/>
              </w:rPr>
            </w:pPr>
            <w:r w:rsidRPr="00D94C79">
              <w:rPr>
                <w:rFonts w:asciiTheme="minorBidi" w:hAnsiTheme="minorBidi"/>
                <w:sz w:val="24"/>
                <w:szCs w:val="24"/>
              </w:rPr>
              <w:t>91%</w:t>
            </w:r>
          </w:p>
        </w:tc>
        <w:tc>
          <w:tcPr>
            <w:tcW w:w="1288" w:type="dxa"/>
          </w:tcPr>
          <w:p w14:paraId="6B5FE792" w14:textId="419E4158" w:rsidR="003A41C9" w:rsidRPr="00D94C79" w:rsidRDefault="003A41C9" w:rsidP="003A41C9">
            <w:pPr>
              <w:pStyle w:val="ListParagraph"/>
              <w:ind w:left="0"/>
              <w:rPr>
                <w:rFonts w:asciiTheme="minorBidi" w:hAnsiTheme="minorBidi"/>
                <w:sz w:val="24"/>
                <w:szCs w:val="24"/>
                <w:highlight w:val="yellow"/>
              </w:rPr>
            </w:pPr>
            <w:r w:rsidRPr="00D94C79">
              <w:rPr>
                <w:rFonts w:asciiTheme="minorBidi" w:hAnsiTheme="minorBidi"/>
                <w:sz w:val="24"/>
                <w:szCs w:val="24"/>
              </w:rPr>
              <w:t>88.5%</w:t>
            </w:r>
          </w:p>
        </w:tc>
        <w:tc>
          <w:tcPr>
            <w:tcW w:w="1288" w:type="dxa"/>
          </w:tcPr>
          <w:p w14:paraId="5943BFA7" w14:textId="6F3D9D97" w:rsidR="003A41C9" w:rsidRPr="00D94C79" w:rsidRDefault="003A41C9" w:rsidP="003A41C9">
            <w:pPr>
              <w:pStyle w:val="ListParagraph"/>
              <w:ind w:left="0"/>
              <w:rPr>
                <w:rFonts w:asciiTheme="minorBidi" w:hAnsiTheme="minorBidi"/>
                <w:sz w:val="24"/>
                <w:szCs w:val="24"/>
                <w:highlight w:val="yellow"/>
              </w:rPr>
            </w:pPr>
            <w:r w:rsidRPr="00D94C79">
              <w:rPr>
                <w:rFonts w:ascii="Arial" w:hAnsi="Arial" w:cs="Arial"/>
                <w:sz w:val="24"/>
                <w:szCs w:val="24"/>
              </w:rPr>
              <w:t>87.9%</w:t>
            </w:r>
          </w:p>
        </w:tc>
        <w:tc>
          <w:tcPr>
            <w:tcW w:w="1288" w:type="dxa"/>
          </w:tcPr>
          <w:p w14:paraId="171C4E00" w14:textId="29D394C8" w:rsidR="003A41C9" w:rsidRPr="00D94C79" w:rsidRDefault="003A41C9" w:rsidP="003A41C9">
            <w:pPr>
              <w:pStyle w:val="ListParagraph"/>
              <w:ind w:left="0"/>
              <w:rPr>
                <w:rFonts w:asciiTheme="minorBidi" w:hAnsiTheme="minorBidi"/>
                <w:sz w:val="24"/>
                <w:szCs w:val="24"/>
                <w:highlight w:val="yellow"/>
              </w:rPr>
            </w:pPr>
            <w:r w:rsidRPr="00D94C79">
              <w:rPr>
                <w:rFonts w:asciiTheme="minorBidi" w:hAnsiTheme="minorBidi"/>
                <w:sz w:val="24"/>
                <w:szCs w:val="24"/>
              </w:rPr>
              <w:t>95%</w:t>
            </w:r>
          </w:p>
        </w:tc>
      </w:tr>
      <w:tr w:rsidR="003A41C9" w14:paraId="577234E1" w14:textId="77777777" w:rsidTr="003A41C9">
        <w:tc>
          <w:tcPr>
            <w:tcW w:w="1288" w:type="dxa"/>
          </w:tcPr>
          <w:p w14:paraId="0F5C70A4" w14:textId="34FF77ED" w:rsidR="003A41C9" w:rsidRPr="00D94C79" w:rsidRDefault="003A41C9" w:rsidP="003A41C9">
            <w:pPr>
              <w:pStyle w:val="ListParagraph"/>
              <w:ind w:left="0"/>
              <w:rPr>
                <w:rFonts w:asciiTheme="minorBidi" w:hAnsiTheme="minorBidi"/>
                <w:sz w:val="24"/>
                <w:szCs w:val="24"/>
                <w:highlight w:val="yellow"/>
              </w:rPr>
            </w:pPr>
            <w:r w:rsidRPr="00D94C79">
              <w:rPr>
                <w:rFonts w:asciiTheme="minorBidi" w:hAnsiTheme="minorBidi"/>
                <w:sz w:val="24"/>
                <w:szCs w:val="24"/>
              </w:rPr>
              <w:t>2021/22</w:t>
            </w:r>
          </w:p>
        </w:tc>
        <w:tc>
          <w:tcPr>
            <w:tcW w:w="1288" w:type="dxa"/>
          </w:tcPr>
          <w:p w14:paraId="6859F986" w14:textId="47A88C93" w:rsidR="003A41C9" w:rsidRPr="00D94C79" w:rsidRDefault="003A41C9" w:rsidP="003A41C9">
            <w:pPr>
              <w:pStyle w:val="ListParagraph"/>
              <w:ind w:left="0"/>
              <w:rPr>
                <w:rFonts w:asciiTheme="minorBidi" w:hAnsiTheme="minorBidi"/>
                <w:sz w:val="24"/>
                <w:szCs w:val="24"/>
                <w:highlight w:val="yellow"/>
              </w:rPr>
            </w:pPr>
            <w:r w:rsidRPr="00D94C79">
              <w:rPr>
                <w:rFonts w:asciiTheme="minorBidi" w:hAnsiTheme="minorBidi"/>
                <w:sz w:val="24"/>
                <w:szCs w:val="24"/>
              </w:rPr>
              <w:t>78.4%</w:t>
            </w:r>
          </w:p>
        </w:tc>
        <w:tc>
          <w:tcPr>
            <w:tcW w:w="1288" w:type="dxa"/>
          </w:tcPr>
          <w:p w14:paraId="5EC6817D" w14:textId="2825B633" w:rsidR="003A41C9" w:rsidRPr="00D94C79" w:rsidRDefault="003A41C9" w:rsidP="003A41C9">
            <w:pPr>
              <w:pStyle w:val="ListParagraph"/>
              <w:ind w:left="0"/>
              <w:rPr>
                <w:rFonts w:asciiTheme="minorBidi" w:hAnsiTheme="minorBidi"/>
                <w:sz w:val="24"/>
                <w:szCs w:val="24"/>
                <w:highlight w:val="yellow"/>
              </w:rPr>
            </w:pPr>
            <w:r w:rsidRPr="00D94C79">
              <w:rPr>
                <w:rFonts w:ascii="Arial" w:hAnsi="Arial" w:cs="Arial"/>
                <w:sz w:val="24"/>
                <w:szCs w:val="24"/>
              </w:rPr>
              <w:t>82.4%</w:t>
            </w:r>
          </w:p>
        </w:tc>
        <w:tc>
          <w:tcPr>
            <w:tcW w:w="1288" w:type="dxa"/>
          </w:tcPr>
          <w:p w14:paraId="00628343" w14:textId="49CB915A" w:rsidR="003A41C9" w:rsidRPr="00D94C79" w:rsidRDefault="003A41C9" w:rsidP="003A41C9">
            <w:pPr>
              <w:pStyle w:val="ListParagraph"/>
              <w:ind w:left="0"/>
              <w:rPr>
                <w:rFonts w:asciiTheme="minorBidi" w:hAnsiTheme="minorBidi"/>
                <w:sz w:val="24"/>
                <w:szCs w:val="24"/>
                <w:highlight w:val="yellow"/>
              </w:rPr>
            </w:pPr>
            <w:r w:rsidRPr="00D94C79">
              <w:rPr>
                <w:rFonts w:asciiTheme="minorBidi" w:hAnsiTheme="minorBidi"/>
                <w:sz w:val="24"/>
                <w:szCs w:val="24"/>
              </w:rPr>
              <w:t>88%</w:t>
            </w:r>
          </w:p>
        </w:tc>
        <w:tc>
          <w:tcPr>
            <w:tcW w:w="1288" w:type="dxa"/>
          </w:tcPr>
          <w:p w14:paraId="5E525590" w14:textId="219406D5" w:rsidR="003A41C9" w:rsidRPr="00D94C79" w:rsidRDefault="003A41C9" w:rsidP="003A41C9">
            <w:pPr>
              <w:pStyle w:val="ListParagraph"/>
              <w:ind w:left="0"/>
              <w:rPr>
                <w:rFonts w:asciiTheme="minorBidi" w:hAnsiTheme="minorBidi"/>
                <w:sz w:val="24"/>
                <w:szCs w:val="24"/>
                <w:highlight w:val="yellow"/>
              </w:rPr>
            </w:pPr>
            <w:r w:rsidRPr="00D94C79">
              <w:rPr>
                <w:rFonts w:asciiTheme="minorBidi" w:hAnsiTheme="minorBidi"/>
                <w:sz w:val="24"/>
                <w:szCs w:val="24"/>
              </w:rPr>
              <w:t>94.6%</w:t>
            </w:r>
          </w:p>
        </w:tc>
        <w:tc>
          <w:tcPr>
            <w:tcW w:w="1288" w:type="dxa"/>
          </w:tcPr>
          <w:p w14:paraId="17A9664F" w14:textId="46D6EAC0" w:rsidR="003A41C9" w:rsidRPr="00D94C79" w:rsidRDefault="003A41C9" w:rsidP="003A41C9">
            <w:pPr>
              <w:pStyle w:val="ListParagraph"/>
              <w:ind w:left="0"/>
              <w:rPr>
                <w:rFonts w:asciiTheme="minorBidi" w:hAnsiTheme="minorBidi"/>
                <w:sz w:val="24"/>
                <w:szCs w:val="24"/>
                <w:highlight w:val="yellow"/>
              </w:rPr>
            </w:pPr>
            <w:r w:rsidRPr="00D94C79">
              <w:rPr>
                <w:rFonts w:ascii="Arial" w:hAnsi="Arial" w:cs="Arial"/>
                <w:sz w:val="24"/>
                <w:szCs w:val="24"/>
              </w:rPr>
              <w:t>88.1%</w:t>
            </w:r>
          </w:p>
        </w:tc>
        <w:tc>
          <w:tcPr>
            <w:tcW w:w="1288" w:type="dxa"/>
          </w:tcPr>
          <w:p w14:paraId="58C6A343" w14:textId="3DF8ABA1" w:rsidR="003A41C9" w:rsidRPr="00D94C79" w:rsidRDefault="003A41C9" w:rsidP="003A41C9">
            <w:pPr>
              <w:pStyle w:val="ListParagraph"/>
              <w:ind w:left="0"/>
              <w:rPr>
                <w:rFonts w:asciiTheme="minorBidi" w:hAnsiTheme="minorBidi"/>
                <w:sz w:val="24"/>
                <w:szCs w:val="24"/>
                <w:highlight w:val="yellow"/>
              </w:rPr>
            </w:pPr>
            <w:r w:rsidRPr="00D94C79">
              <w:rPr>
                <w:rFonts w:asciiTheme="minorBidi" w:hAnsiTheme="minorBidi"/>
                <w:sz w:val="24"/>
                <w:szCs w:val="24"/>
              </w:rPr>
              <w:t>94%</w:t>
            </w:r>
          </w:p>
        </w:tc>
      </w:tr>
      <w:tr w:rsidR="003A41C9" w14:paraId="5D329102" w14:textId="77777777" w:rsidTr="003A41C9">
        <w:tc>
          <w:tcPr>
            <w:tcW w:w="1288" w:type="dxa"/>
          </w:tcPr>
          <w:p w14:paraId="53637906" w14:textId="07DD1E34" w:rsidR="003A41C9" w:rsidRPr="00D94C79" w:rsidRDefault="003A41C9" w:rsidP="003A41C9">
            <w:pPr>
              <w:pStyle w:val="ListParagraph"/>
              <w:ind w:left="0"/>
              <w:rPr>
                <w:rFonts w:asciiTheme="minorBidi" w:hAnsiTheme="minorBidi"/>
                <w:sz w:val="24"/>
                <w:szCs w:val="24"/>
                <w:highlight w:val="yellow"/>
              </w:rPr>
            </w:pPr>
            <w:r w:rsidRPr="00D94C79">
              <w:rPr>
                <w:rFonts w:asciiTheme="minorBidi" w:hAnsiTheme="minorBidi"/>
                <w:sz w:val="24"/>
                <w:szCs w:val="24"/>
              </w:rPr>
              <w:t>2020/21</w:t>
            </w:r>
          </w:p>
        </w:tc>
        <w:tc>
          <w:tcPr>
            <w:tcW w:w="1288" w:type="dxa"/>
          </w:tcPr>
          <w:p w14:paraId="2A26BA7D" w14:textId="48DC54C8" w:rsidR="003A41C9" w:rsidRPr="00D94C79" w:rsidRDefault="003A41C9" w:rsidP="003A41C9">
            <w:pPr>
              <w:pStyle w:val="ListParagraph"/>
              <w:ind w:left="0"/>
              <w:rPr>
                <w:rFonts w:asciiTheme="minorBidi" w:hAnsiTheme="minorBidi"/>
                <w:sz w:val="24"/>
                <w:szCs w:val="24"/>
                <w:highlight w:val="yellow"/>
              </w:rPr>
            </w:pPr>
            <w:r w:rsidRPr="00D94C79">
              <w:rPr>
                <w:rFonts w:asciiTheme="minorBidi" w:hAnsiTheme="minorBidi"/>
                <w:sz w:val="24"/>
                <w:szCs w:val="24"/>
              </w:rPr>
              <w:t>N/A</w:t>
            </w:r>
          </w:p>
        </w:tc>
        <w:tc>
          <w:tcPr>
            <w:tcW w:w="1288" w:type="dxa"/>
          </w:tcPr>
          <w:p w14:paraId="2ACD290D" w14:textId="47AD56B8" w:rsidR="003A41C9" w:rsidRPr="00D94C79" w:rsidRDefault="003A41C9" w:rsidP="003A41C9">
            <w:pPr>
              <w:pStyle w:val="ListParagraph"/>
              <w:ind w:left="0"/>
              <w:rPr>
                <w:rFonts w:asciiTheme="minorBidi" w:hAnsiTheme="minorBidi"/>
                <w:sz w:val="24"/>
                <w:szCs w:val="24"/>
                <w:highlight w:val="yellow"/>
              </w:rPr>
            </w:pPr>
            <w:r w:rsidRPr="00D94C79">
              <w:rPr>
                <w:rFonts w:ascii="Arial" w:hAnsi="Arial" w:cs="Arial"/>
                <w:sz w:val="24"/>
                <w:szCs w:val="24"/>
              </w:rPr>
              <w:t>N/A</w:t>
            </w:r>
          </w:p>
        </w:tc>
        <w:tc>
          <w:tcPr>
            <w:tcW w:w="1288" w:type="dxa"/>
          </w:tcPr>
          <w:p w14:paraId="1BAC90D2" w14:textId="5FE4B76B" w:rsidR="003A41C9" w:rsidRPr="00D94C79" w:rsidRDefault="003A41C9" w:rsidP="003A41C9">
            <w:pPr>
              <w:pStyle w:val="ListParagraph"/>
              <w:ind w:left="0"/>
              <w:rPr>
                <w:rFonts w:asciiTheme="minorBidi" w:hAnsiTheme="minorBidi"/>
                <w:sz w:val="24"/>
                <w:szCs w:val="24"/>
                <w:highlight w:val="yellow"/>
              </w:rPr>
            </w:pPr>
            <w:r w:rsidRPr="00D94C79">
              <w:rPr>
                <w:rFonts w:asciiTheme="minorBidi" w:hAnsiTheme="minorBidi"/>
                <w:sz w:val="24"/>
                <w:szCs w:val="24"/>
              </w:rPr>
              <w:t>N/A</w:t>
            </w:r>
          </w:p>
        </w:tc>
        <w:tc>
          <w:tcPr>
            <w:tcW w:w="1288" w:type="dxa"/>
          </w:tcPr>
          <w:p w14:paraId="463C8B80" w14:textId="645D7742" w:rsidR="003A41C9" w:rsidRPr="00D94C79" w:rsidRDefault="003A41C9" w:rsidP="003A41C9">
            <w:pPr>
              <w:pStyle w:val="ListParagraph"/>
              <w:ind w:left="0"/>
              <w:rPr>
                <w:rFonts w:asciiTheme="minorBidi" w:hAnsiTheme="minorBidi"/>
                <w:sz w:val="24"/>
                <w:szCs w:val="24"/>
                <w:highlight w:val="yellow"/>
              </w:rPr>
            </w:pPr>
            <w:r w:rsidRPr="00D94C79">
              <w:rPr>
                <w:rFonts w:asciiTheme="minorBidi" w:hAnsiTheme="minorBidi"/>
                <w:sz w:val="24"/>
                <w:szCs w:val="24"/>
              </w:rPr>
              <w:t>N/A</w:t>
            </w:r>
          </w:p>
        </w:tc>
        <w:tc>
          <w:tcPr>
            <w:tcW w:w="1288" w:type="dxa"/>
          </w:tcPr>
          <w:p w14:paraId="1BC084B8" w14:textId="480CA38D" w:rsidR="003A41C9" w:rsidRPr="00D94C79" w:rsidRDefault="003A41C9" w:rsidP="003A41C9">
            <w:pPr>
              <w:pStyle w:val="ListParagraph"/>
              <w:ind w:left="0"/>
              <w:rPr>
                <w:rFonts w:asciiTheme="minorBidi" w:hAnsiTheme="minorBidi"/>
                <w:sz w:val="24"/>
                <w:szCs w:val="24"/>
                <w:highlight w:val="yellow"/>
              </w:rPr>
            </w:pPr>
            <w:r w:rsidRPr="00D94C79">
              <w:rPr>
                <w:rFonts w:asciiTheme="minorBidi" w:hAnsiTheme="minorBidi"/>
                <w:sz w:val="24"/>
                <w:szCs w:val="24"/>
              </w:rPr>
              <w:t>N/</w:t>
            </w:r>
            <w:r w:rsidR="00D94C79">
              <w:rPr>
                <w:rFonts w:asciiTheme="minorBidi" w:hAnsiTheme="minorBidi"/>
                <w:sz w:val="24"/>
                <w:szCs w:val="24"/>
              </w:rPr>
              <w:t>A</w:t>
            </w:r>
          </w:p>
        </w:tc>
        <w:tc>
          <w:tcPr>
            <w:tcW w:w="1288" w:type="dxa"/>
          </w:tcPr>
          <w:p w14:paraId="43B04ACE" w14:textId="6DE78B7C" w:rsidR="003A41C9" w:rsidRPr="00D94C79" w:rsidRDefault="003A41C9" w:rsidP="003A41C9">
            <w:pPr>
              <w:pStyle w:val="ListParagraph"/>
              <w:ind w:left="0"/>
              <w:rPr>
                <w:rFonts w:asciiTheme="minorBidi" w:hAnsiTheme="minorBidi"/>
                <w:sz w:val="24"/>
                <w:szCs w:val="24"/>
                <w:highlight w:val="yellow"/>
              </w:rPr>
            </w:pPr>
            <w:r w:rsidRPr="00D94C79">
              <w:rPr>
                <w:rFonts w:asciiTheme="minorBidi" w:hAnsiTheme="minorBidi"/>
                <w:sz w:val="24"/>
                <w:szCs w:val="24"/>
              </w:rPr>
              <w:t>N/A</w:t>
            </w:r>
          </w:p>
        </w:tc>
      </w:tr>
    </w:tbl>
    <w:p w14:paraId="0D98DB6A" w14:textId="13BB0CEC" w:rsidR="00350143" w:rsidRPr="00551C60" w:rsidRDefault="00350143" w:rsidP="00350143">
      <w:pPr>
        <w:pStyle w:val="ListParagraph"/>
        <w:ind w:left="0"/>
        <w:rPr>
          <w:rFonts w:asciiTheme="minorBidi" w:hAnsiTheme="minorBidi"/>
          <w:sz w:val="24"/>
          <w:szCs w:val="24"/>
        </w:rPr>
      </w:pPr>
      <w:r w:rsidRPr="00551C60">
        <w:rPr>
          <w:rFonts w:asciiTheme="minorBidi" w:hAnsiTheme="minorBidi"/>
          <w:sz w:val="24"/>
          <w:szCs w:val="24"/>
        </w:rPr>
        <w:t>Achievement of Curriculum for Excellence Levels (ACEL) was not collected for secondary schools in 2021 due to COVID. </w:t>
      </w:r>
    </w:p>
    <w:p w14:paraId="0643E131" w14:textId="64C51C58" w:rsidR="00275BDB" w:rsidRPr="00042A33" w:rsidRDefault="00275BDB" w:rsidP="00B16556">
      <w:pPr>
        <w:pStyle w:val="Heading2"/>
        <w:rPr>
          <w:color w:val="auto"/>
        </w:rPr>
      </w:pPr>
      <w:bookmarkStart w:id="39" w:name="_Toc193365812"/>
      <w:r w:rsidRPr="00042A33">
        <w:rPr>
          <w:color w:val="auto"/>
        </w:rPr>
        <w:t>Licensing Outcomes progress 20</w:t>
      </w:r>
      <w:r w:rsidR="00CB5499" w:rsidRPr="00042A33">
        <w:rPr>
          <w:color w:val="auto"/>
        </w:rPr>
        <w:t>21</w:t>
      </w:r>
      <w:r w:rsidRPr="00042A33">
        <w:rPr>
          <w:color w:val="auto"/>
        </w:rPr>
        <w:t>-2</w:t>
      </w:r>
      <w:r w:rsidR="00CB5499" w:rsidRPr="00042A33">
        <w:rPr>
          <w:color w:val="auto"/>
        </w:rPr>
        <w:t>5</w:t>
      </w:r>
      <w:bookmarkStart w:id="40" w:name="LEOP1721"/>
      <w:bookmarkEnd w:id="39"/>
    </w:p>
    <w:p w14:paraId="0642DED9" w14:textId="31514C2F" w:rsidR="00B16556" w:rsidRDefault="00376F59" w:rsidP="00B16556">
      <w:pPr>
        <w:rPr>
          <w:rFonts w:asciiTheme="minorBidi" w:hAnsiTheme="minorBidi"/>
          <w:sz w:val="24"/>
          <w:szCs w:val="24"/>
        </w:rPr>
      </w:pPr>
      <w:r w:rsidRPr="00042A33">
        <w:rPr>
          <w:rFonts w:asciiTheme="minorBidi" w:hAnsiTheme="minorBidi"/>
          <w:sz w:val="24"/>
          <w:szCs w:val="24"/>
        </w:rPr>
        <w:t xml:space="preserve">In the area of Licencing, we identified the following key priorities.  </w:t>
      </w:r>
    </w:p>
    <w:bookmarkEnd w:id="40"/>
    <w:p w14:paraId="232D3648" w14:textId="0D85DB6F" w:rsidR="00FD6A54" w:rsidRPr="00B76F08" w:rsidRDefault="009E2D5F" w:rsidP="007C5E73">
      <w:pPr>
        <w:pStyle w:val="ListParagraph"/>
        <w:numPr>
          <w:ilvl w:val="0"/>
          <w:numId w:val="14"/>
        </w:numPr>
        <w:rPr>
          <w:rFonts w:ascii="Arial" w:hAnsi="Arial" w:cs="Arial"/>
          <w:b/>
          <w:bCs/>
          <w:sz w:val="24"/>
          <w:szCs w:val="24"/>
        </w:rPr>
      </w:pPr>
      <w:r w:rsidRPr="00B76F08">
        <w:rPr>
          <w:rFonts w:asciiTheme="minorBidi" w:hAnsiTheme="minorBidi"/>
          <w:b/>
          <w:bCs/>
          <w:sz w:val="24"/>
          <w:szCs w:val="24"/>
        </w:rPr>
        <w:t xml:space="preserve">Licencing Equality Outcome 1 - </w:t>
      </w:r>
      <w:r w:rsidR="00FD6A54" w:rsidRPr="00B76F08">
        <w:rPr>
          <w:rFonts w:ascii="Arial" w:hAnsi="Arial" w:cs="Arial"/>
          <w:b/>
          <w:bCs/>
          <w:sz w:val="24"/>
          <w:szCs w:val="24"/>
        </w:rPr>
        <w:t>We will work with license holders, partners and other Council services, to ensure inclusive and safety behaviour and environments on and around license premises, supporting community safety priorities</w:t>
      </w:r>
    </w:p>
    <w:p w14:paraId="353E0FDB" w14:textId="541C2CD0" w:rsidR="00D052A4" w:rsidRPr="00D052A4" w:rsidRDefault="00CF0FD8" w:rsidP="00D052A4">
      <w:pPr>
        <w:spacing w:before="100" w:beforeAutospacing="1" w:after="100" w:afterAutospacing="1" w:line="240" w:lineRule="auto"/>
        <w:ind w:left="360"/>
        <w:rPr>
          <w:rFonts w:ascii="Arial" w:eastAsia="Times New Roman" w:hAnsi="Arial" w:cs="Arial"/>
          <w:sz w:val="24"/>
          <w:szCs w:val="24"/>
        </w:rPr>
      </w:pPr>
      <w:r>
        <w:rPr>
          <w:rFonts w:ascii="Arial" w:eastAsia="Times New Roman" w:hAnsi="Arial" w:cs="Arial"/>
          <w:sz w:val="24"/>
          <w:szCs w:val="24"/>
        </w:rPr>
        <w:t>Following the pandemic, we a</w:t>
      </w:r>
      <w:r w:rsidR="00D052A4" w:rsidRPr="00D052A4">
        <w:rPr>
          <w:rFonts w:ascii="Arial" w:eastAsia="Times New Roman" w:hAnsi="Arial" w:cs="Arial"/>
          <w:sz w:val="24"/>
          <w:szCs w:val="24"/>
        </w:rPr>
        <w:t>ssist</w:t>
      </w:r>
      <w:r>
        <w:rPr>
          <w:rFonts w:ascii="Arial" w:eastAsia="Times New Roman" w:hAnsi="Arial" w:cs="Arial"/>
          <w:sz w:val="24"/>
          <w:szCs w:val="24"/>
        </w:rPr>
        <w:t>ed</w:t>
      </w:r>
      <w:r w:rsidR="00D052A4" w:rsidRPr="00D052A4">
        <w:rPr>
          <w:rFonts w:ascii="Arial" w:eastAsia="Times New Roman" w:hAnsi="Arial" w:cs="Arial"/>
          <w:sz w:val="24"/>
          <w:szCs w:val="24"/>
        </w:rPr>
        <w:t xml:space="preserve"> in the re</w:t>
      </w:r>
      <w:r w:rsidR="00A63364">
        <w:rPr>
          <w:rFonts w:ascii="Arial" w:eastAsia="Times New Roman" w:hAnsi="Arial" w:cs="Arial"/>
          <w:sz w:val="24"/>
          <w:szCs w:val="24"/>
        </w:rPr>
        <w:t>-</w:t>
      </w:r>
      <w:r w:rsidR="00D052A4" w:rsidRPr="00D052A4">
        <w:rPr>
          <w:rFonts w:ascii="Arial" w:eastAsia="Times New Roman" w:hAnsi="Arial" w:cs="Arial"/>
          <w:sz w:val="24"/>
          <w:szCs w:val="24"/>
        </w:rPr>
        <w:t xml:space="preserve">establishment of </w:t>
      </w:r>
      <w:r w:rsidR="0014418F" w:rsidRPr="00D052A4">
        <w:rPr>
          <w:rFonts w:ascii="Arial" w:eastAsia="Times New Roman" w:hAnsi="Arial" w:cs="Arial"/>
          <w:sz w:val="24"/>
          <w:szCs w:val="24"/>
        </w:rPr>
        <w:t>Pub</w:t>
      </w:r>
      <w:r w:rsidR="0014418F">
        <w:rPr>
          <w:rFonts w:ascii="Arial" w:eastAsia="Times New Roman" w:hAnsi="Arial" w:cs="Arial"/>
          <w:sz w:val="24"/>
          <w:szCs w:val="24"/>
        </w:rPr>
        <w:t xml:space="preserve"> W</w:t>
      </w:r>
      <w:r w:rsidR="0014418F" w:rsidRPr="00D052A4">
        <w:rPr>
          <w:rFonts w:ascii="Arial" w:eastAsia="Times New Roman" w:hAnsi="Arial" w:cs="Arial"/>
          <w:sz w:val="24"/>
          <w:szCs w:val="24"/>
        </w:rPr>
        <w:t>atch</w:t>
      </w:r>
      <w:r w:rsidR="00D052A4" w:rsidRPr="00D052A4">
        <w:rPr>
          <w:rFonts w:ascii="Arial" w:eastAsia="Times New Roman" w:hAnsi="Arial" w:cs="Arial"/>
          <w:sz w:val="24"/>
          <w:szCs w:val="24"/>
        </w:rPr>
        <w:t xml:space="preserve"> meetings and attend</w:t>
      </w:r>
      <w:r>
        <w:rPr>
          <w:rFonts w:ascii="Arial" w:eastAsia="Times New Roman" w:hAnsi="Arial" w:cs="Arial"/>
          <w:sz w:val="24"/>
          <w:szCs w:val="24"/>
        </w:rPr>
        <w:t>ed</w:t>
      </w:r>
      <w:r w:rsidR="00D052A4" w:rsidRPr="00D052A4">
        <w:rPr>
          <w:rFonts w:ascii="Arial" w:eastAsia="Times New Roman" w:hAnsi="Arial" w:cs="Arial"/>
          <w:sz w:val="24"/>
          <w:szCs w:val="24"/>
        </w:rPr>
        <w:t xml:space="preserve"> to share good practice around licensing matters. These meetings are an important forum for sharing best practice between operators and to exchange information around incidents. </w:t>
      </w:r>
    </w:p>
    <w:p w14:paraId="28F3072C" w14:textId="77777777" w:rsidR="00D052A4" w:rsidRPr="00D052A4" w:rsidRDefault="00D052A4" w:rsidP="00D052A4">
      <w:pPr>
        <w:spacing w:before="100" w:beforeAutospacing="1" w:after="100" w:afterAutospacing="1" w:line="240" w:lineRule="auto"/>
        <w:ind w:left="360"/>
        <w:rPr>
          <w:rFonts w:ascii="Arial" w:eastAsia="Times New Roman" w:hAnsi="Arial" w:cs="Arial"/>
          <w:sz w:val="24"/>
          <w:szCs w:val="24"/>
        </w:rPr>
      </w:pPr>
      <w:r w:rsidRPr="00D052A4">
        <w:rPr>
          <w:rFonts w:ascii="Arial" w:eastAsia="Times New Roman" w:hAnsi="Arial" w:cs="Arial"/>
          <w:sz w:val="24"/>
          <w:szCs w:val="24"/>
        </w:rPr>
        <w:t>Licensing Standards Officers have carried out inspections of licensed premises across West Dunbartonshire to make sure that the premises operate in accordance with their premises licence which is vital to making sure that the premises are safe. </w:t>
      </w:r>
    </w:p>
    <w:p w14:paraId="0E66E8D2" w14:textId="77777777" w:rsidR="00D052A4" w:rsidRPr="00D052A4" w:rsidRDefault="00D052A4" w:rsidP="00D052A4">
      <w:pPr>
        <w:spacing w:before="100" w:beforeAutospacing="1" w:after="100" w:afterAutospacing="1" w:line="240" w:lineRule="auto"/>
        <w:ind w:left="360"/>
        <w:rPr>
          <w:rFonts w:ascii="Arial" w:eastAsia="Times New Roman" w:hAnsi="Arial" w:cs="Arial"/>
          <w:sz w:val="24"/>
          <w:szCs w:val="24"/>
        </w:rPr>
      </w:pPr>
      <w:r w:rsidRPr="00D052A4">
        <w:rPr>
          <w:rFonts w:ascii="Arial" w:eastAsia="Times New Roman" w:hAnsi="Arial" w:cs="Arial"/>
          <w:sz w:val="24"/>
          <w:szCs w:val="24"/>
        </w:rPr>
        <w:t>When developing its new statement of licensing policy, the Licensing Board consulted widely with a range of stakeholders so to take into account a wide range of voices. </w:t>
      </w:r>
    </w:p>
    <w:p w14:paraId="0F9483E3" w14:textId="12AEE96F" w:rsidR="00FD6A54" w:rsidRPr="00B76F08" w:rsidRDefault="009E2D5F" w:rsidP="007C5E73">
      <w:pPr>
        <w:pStyle w:val="ListParagraph"/>
        <w:numPr>
          <w:ilvl w:val="0"/>
          <w:numId w:val="14"/>
        </w:numPr>
        <w:rPr>
          <w:rFonts w:ascii="Arial" w:hAnsi="Arial" w:cs="Arial"/>
          <w:b/>
          <w:bCs/>
          <w:sz w:val="24"/>
          <w:szCs w:val="24"/>
        </w:rPr>
      </w:pPr>
      <w:r w:rsidRPr="00B76F08">
        <w:rPr>
          <w:rFonts w:asciiTheme="minorBidi" w:hAnsiTheme="minorBidi"/>
          <w:b/>
          <w:bCs/>
          <w:sz w:val="24"/>
          <w:szCs w:val="24"/>
        </w:rPr>
        <w:t xml:space="preserve">Licensing Equality Outcome </w:t>
      </w:r>
      <w:r w:rsidR="00132360" w:rsidRPr="00B76F08">
        <w:rPr>
          <w:rFonts w:asciiTheme="minorBidi" w:hAnsiTheme="minorBidi"/>
          <w:b/>
          <w:bCs/>
          <w:sz w:val="24"/>
          <w:szCs w:val="24"/>
        </w:rPr>
        <w:t>2</w:t>
      </w:r>
      <w:r w:rsidRPr="00B76F08">
        <w:rPr>
          <w:rFonts w:asciiTheme="minorBidi" w:hAnsiTheme="minorBidi"/>
          <w:b/>
          <w:bCs/>
          <w:sz w:val="24"/>
          <w:szCs w:val="24"/>
        </w:rPr>
        <w:t xml:space="preserve"> - </w:t>
      </w:r>
      <w:r w:rsidR="00FD6A54" w:rsidRPr="00B76F08">
        <w:rPr>
          <w:rFonts w:ascii="Arial" w:hAnsi="Arial" w:cs="Arial"/>
          <w:b/>
          <w:bCs/>
          <w:sz w:val="24"/>
          <w:szCs w:val="24"/>
        </w:rPr>
        <w:t xml:space="preserve">Widen participation in shaping services among </w:t>
      </w:r>
      <w:r w:rsidR="00376F59" w:rsidRPr="00B76F08">
        <w:rPr>
          <w:rFonts w:ascii="Arial" w:hAnsi="Arial" w:cs="Arial"/>
          <w:b/>
          <w:bCs/>
          <w:sz w:val="24"/>
          <w:szCs w:val="24"/>
        </w:rPr>
        <w:t>underrepresented</w:t>
      </w:r>
      <w:r w:rsidR="00FD6A54" w:rsidRPr="00B76F08">
        <w:rPr>
          <w:rFonts w:ascii="Arial" w:hAnsi="Arial" w:cs="Arial"/>
          <w:b/>
          <w:bCs/>
          <w:sz w:val="24"/>
          <w:szCs w:val="24"/>
        </w:rPr>
        <w:t xml:space="preserve"> groups</w:t>
      </w:r>
    </w:p>
    <w:p w14:paraId="7DBF6939" w14:textId="77777777" w:rsidR="0014418F" w:rsidRDefault="0014418F" w:rsidP="0014418F">
      <w:pPr>
        <w:pStyle w:val="ListParagraph"/>
        <w:rPr>
          <w:rFonts w:ascii="Arial" w:hAnsi="Arial" w:cs="Arial"/>
          <w:b/>
          <w:bCs/>
          <w:sz w:val="24"/>
          <w:szCs w:val="24"/>
        </w:rPr>
      </w:pPr>
    </w:p>
    <w:p w14:paraId="567EF813" w14:textId="1CB99104" w:rsidR="00C42C7F" w:rsidRDefault="00D052A4" w:rsidP="007C5E73">
      <w:pPr>
        <w:pStyle w:val="ListParagraph"/>
        <w:ind w:left="360"/>
        <w:rPr>
          <w:rFonts w:ascii="Arial" w:eastAsia="Times New Roman" w:hAnsi="Arial" w:cs="Arial"/>
          <w:sz w:val="24"/>
          <w:szCs w:val="24"/>
        </w:rPr>
      </w:pPr>
      <w:r w:rsidRPr="00D052A4">
        <w:rPr>
          <w:rFonts w:ascii="Arial" w:eastAsia="Times New Roman" w:hAnsi="Arial" w:cs="Arial"/>
          <w:sz w:val="24"/>
          <w:szCs w:val="24"/>
        </w:rPr>
        <w:t>Members of the Scottish Youth Parliament have joined the Licensing Forum and provide regular updates to the Forum around issues that impact on young people. The Licensing Forum has a role in keeping the functions of the Licensing Board under review. </w:t>
      </w:r>
    </w:p>
    <w:p w14:paraId="15FD131C" w14:textId="77777777" w:rsidR="00C42C7F" w:rsidRDefault="00C42C7F">
      <w:pPr>
        <w:rPr>
          <w:rFonts w:ascii="Arial" w:eastAsia="Times New Roman" w:hAnsi="Arial" w:cs="Arial"/>
          <w:sz w:val="24"/>
          <w:szCs w:val="24"/>
        </w:rPr>
      </w:pPr>
      <w:r>
        <w:rPr>
          <w:rFonts w:ascii="Arial" w:eastAsia="Times New Roman" w:hAnsi="Arial" w:cs="Arial"/>
          <w:sz w:val="24"/>
          <w:szCs w:val="24"/>
        </w:rPr>
        <w:br w:type="page"/>
      </w:r>
    </w:p>
    <w:p w14:paraId="3EA292D9" w14:textId="4606107A" w:rsidR="0082279B" w:rsidRPr="00B75C96" w:rsidRDefault="0082279B" w:rsidP="0082279B">
      <w:pPr>
        <w:widowControl w:val="0"/>
        <w:pBdr>
          <w:top w:val="nil"/>
          <w:left w:val="nil"/>
          <w:bottom w:val="nil"/>
          <w:right w:val="nil"/>
          <w:between w:val="nil"/>
        </w:pBdr>
        <w:tabs>
          <w:tab w:val="left" w:pos="283"/>
          <w:tab w:val="left" w:pos="850"/>
        </w:tabs>
        <w:rPr>
          <w:rFonts w:ascii="Arial" w:eastAsia="Arial" w:hAnsi="Arial" w:cs="Arial"/>
          <w:b/>
          <w:sz w:val="28"/>
          <w:szCs w:val="28"/>
        </w:rPr>
      </w:pPr>
      <w:r w:rsidRPr="00B75C96">
        <w:rPr>
          <w:rFonts w:ascii="Arial" w:eastAsia="Arial" w:hAnsi="Arial" w:cs="Arial"/>
          <w:b/>
          <w:sz w:val="28"/>
          <w:szCs w:val="28"/>
        </w:rPr>
        <w:lastRenderedPageBreak/>
        <w:t>This document is also available in other languages, large print and audio format on request.</w:t>
      </w:r>
    </w:p>
    <w:p w14:paraId="7DE85A48" w14:textId="1F160988" w:rsidR="0082279B" w:rsidRPr="00B75C96" w:rsidRDefault="0082279B" w:rsidP="0082279B">
      <w:pPr>
        <w:pStyle w:val="NoSpacing"/>
        <w:rPr>
          <w:color w:val="auto"/>
          <w:sz w:val="6"/>
          <w:szCs w:val="6"/>
        </w:rPr>
      </w:pPr>
    </w:p>
    <w:p w14:paraId="55DC78FC" w14:textId="3272BB1E" w:rsidR="0082279B" w:rsidRPr="00B75C96" w:rsidRDefault="0082279B" w:rsidP="0082279B">
      <w:pPr>
        <w:widowControl w:val="0"/>
        <w:pBdr>
          <w:top w:val="nil"/>
          <w:left w:val="nil"/>
          <w:bottom w:val="nil"/>
          <w:right w:val="nil"/>
          <w:between w:val="nil"/>
        </w:pBdr>
        <w:tabs>
          <w:tab w:val="left" w:pos="283"/>
          <w:tab w:val="left" w:pos="850"/>
        </w:tabs>
        <w:rPr>
          <w:rFonts w:ascii="Arial" w:eastAsia="Arial" w:hAnsi="Arial" w:cs="Arial"/>
          <w:b/>
          <w:sz w:val="24"/>
          <w:szCs w:val="24"/>
        </w:rPr>
      </w:pPr>
      <w:r w:rsidRPr="00B75C96">
        <w:rPr>
          <w:rFonts w:ascii="Arial" w:eastAsia="Arial" w:hAnsi="Arial" w:cs="Arial"/>
          <w:b/>
          <w:sz w:val="24"/>
          <w:szCs w:val="24"/>
          <w:lang w:val="it-IT"/>
        </w:rPr>
        <w:t>Arabic</w:t>
      </w:r>
    </w:p>
    <w:p w14:paraId="061A4D11" w14:textId="0E20F2BD" w:rsidR="0082279B" w:rsidRPr="00B75C96" w:rsidRDefault="0082279B" w:rsidP="0082279B">
      <w:pPr>
        <w:widowControl w:val="0"/>
        <w:pBdr>
          <w:top w:val="nil"/>
          <w:left w:val="nil"/>
          <w:bottom w:val="nil"/>
          <w:right w:val="nil"/>
          <w:between w:val="nil"/>
        </w:pBdr>
        <w:tabs>
          <w:tab w:val="left" w:pos="283"/>
          <w:tab w:val="left" w:pos="850"/>
        </w:tabs>
        <w:rPr>
          <w:rFonts w:ascii="Arial" w:eastAsia="Arial" w:hAnsi="Arial" w:cs="Arial"/>
          <w:b/>
          <w:szCs w:val="24"/>
          <w:lang w:val="it-IT"/>
        </w:rPr>
      </w:pPr>
      <w:r w:rsidRPr="00B75C96">
        <w:rPr>
          <w:noProof/>
          <w:szCs w:val="24"/>
          <w:lang w:eastAsia="en-GB"/>
        </w:rPr>
        <w:drawing>
          <wp:inline distT="0" distB="0" distL="0" distR="0" wp14:anchorId="60D90B7C" wp14:editId="08C41C1F">
            <wp:extent cx="6124575" cy="304800"/>
            <wp:effectExtent l="0" t="0" r="9525" b="0"/>
            <wp:docPr id="1513772929" name="image7.png" descr="Arabic text" title="Arabic text"/>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a:xfrm>
                      <a:off x="0" y="0"/>
                      <a:ext cx="6124575" cy="304800"/>
                    </a:xfrm>
                    <a:prstGeom prst="rect">
                      <a:avLst/>
                    </a:prstGeom>
                    <a:ln/>
                  </pic:spPr>
                </pic:pic>
              </a:graphicData>
            </a:graphic>
          </wp:inline>
        </w:drawing>
      </w:r>
    </w:p>
    <w:p w14:paraId="3A0B3FC5" w14:textId="1C083910" w:rsidR="0082279B" w:rsidRPr="00B75C96" w:rsidRDefault="0082279B" w:rsidP="0082279B">
      <w:pPr>
        <w:pStyle w:val="NoSpacing"/>
        <w:rPr>
          <w:color w:val="auto"/>
          <w:sz w:val="2"/>
          <w:szCs w:val="2"/>
          <w:lang w:val="it-IT"/>
        </w:rPr>
      </w:pPr>
      <w:r w:rsidRPr="00B75C96">
        <w:rPr>
          <w:noProof/>
          <w:szCs w:val="24"/>
          <w:lang w:eastAsia="en-GB"/>
        </w:rPr>
        <w:drawing>
          <wp:anchor distT="0" distB="0" distL="114300" distR="114300" simplePos="0" relativeHeight="251613184" behindDoc="0" locked="0" layoutInCell="1" allowOverlap="1" wp14:anchorId="219AF3E8" wp14:editId="14B89AFA">
            <wp:simplePos x="0" y="0"/>
            <wp:positionH relativeFrom="margin">
              <wp:posOffset>0</wp:posOffset>
            </wp:positionH>
            <wp:positionV relativeFrom="margin">
              <wp:posOffset>1435100</wp:posOffset>
            </wp:positionV>
            <wp:extent cx="628650" cy="552450"/>
            <wp:effectExtent l="0" t="0" r="0" b="0"/>
            <wp:wrapSquare wrapText="bothSides"/>
            <wp:docPr id="1051182094" name="Picture 1" descr="BSL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182094" name="Picture 1" descr="BSL sig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8650" cy="552450"/>
                    </a:xfrm>
                    <a:prstGeom prst="rect">
                      <a:avLst/>
                    </a:prstGeom>
                    <a:noFill/>
                    <a:ln>
                      <a:noFill/>
                    </a:ln>
                  </pic:spPr>
                </pic:pic>
              </a:graphicData>
            </a:graphic>
          </wp:anchor>
        </w:drawing>
      </w:r>
    </w:p>
    <w:p w14:paraId="5C9A440D" w14:textId="6F975797" w:rsidR="0082279B" w:rsidRPr="00B75C96" w:rsidRDefault="0082279B" w:rsidP="0082279B">
      <w:pPr>
        <w:rPr>
          <w:rFonts w:ascii="Arial" w:hAnsi="Arial" w:cs="Arial"/>
          <w:noProof/>
          <w:sz w:val="24"/>
          <w:szCs w:val="24"/>
          <w:shd w:val="clear" w:color="auto" w:fill="FFFFFF"/>
          <w:lang w:eastAsia="en-GB"/>
        </w:rPr>
      </w:pPr>
      <w:r w:rsidRPr="00B75C96">
        <w:rPr>
          <w:rFonts w:ascii="Arial" w:hAnsi="Arial" w:cs="Arial"/>
          <w:b/>
          <w:noProof/>
          <w:sz w:val="24"/>
          <w:szCs w:val="24"/>
          <w:shd w:val="clear" w:color="auto" w:fill="FFFFFF"/>
          <w:lang w:eastAsia="en-GB"/>
        </w:rPr>
        <w:t xml:space="preserve"> </w:t>
      </w:r>
      <w:r>
        <w:rPr>
          <w:rFonts w:ascii="Arial" w:hAnsi="Arial" w:cs="Arial"/>
          <w:b/>
          <w:noProof/>
          <w:sz w:val="24"/>
          <w:szCs w:val="24"/>
          <w:shd w:val="clear" w:color="auto" w:fill="FFFFFF"/>
          <w:lang w:eastAsia="en-GB"/>
        </w:rPr>
        <w:t>B</w:t>
      </w:r>
      <w:r w:rsidRPr="00B75C96">
        <w:rPr>
          <w:rFonts w:ascii="Arial" w:hAnsi="Arial" w:cs="Arial"/>
          <w:b/>
          <w:noProof/>
          <w:sz w:val="24"/>
          <w:szCs w:val="24"/>
          <w:shd w:val="clear" w:color="auto" w:fill="FFFFFF"/>
          <w:lang w:eastAsia="en-GB"/>
        </w:rPr>
        <w:t xml:space="preserve">ritish Sign Language </w:t>
      </w:r>
      <w:r w:rsidRPr="00B75C96">
        <w:rPr>
          <w:rFonts w:ascii="Arial" w:hAnsi="Arial" w:cs="Arial"/>
          <w:noProof/>
          <w:sz w:val="24"/>
          <w:szCs w:val="24"/>
          <w:shd w:val="clear" w:color="auto" w:fill="FFFFFF"/>
          <w:lang w:eastAsia="en-GB"/>
        </w:rPr>
        <w:t xml:space="preserve">users can contact us via </w:t>
      </w:r>
      <w:hyperlink r:id="rId25" w:history="1">
        <w:r w:rsidRPr="00B75C96">
          <w:rPr>
            <w:rStyle w:val="Hyperlink"/>
            <w:rFonts w:ascii="Arial" w:hAnsi="Arial" w:cs="Arial"/>
            <w:noProof/>
            <w:color w:val="auto"/>
            <w:sz w:val="24"/>
            <w:szCs w:val="24"/>
            <w:shd w:val="clear" w:color="auto" w:fill="FFFFFF"/>
            <w:lang w:eastAsia="en-GB"/>
          </w:rPr>
          <w:t>contactSCOTLAND-BSL</w:t>
        </w:r>
      </w:hyperlink>
      <w:r w:rsidRPr="00B75C96">
        <w:rPr>
          <w:rFonts w:ascii="Arial" w:hAnsi="Arial" w:cs="Arial"/>
          <w:noProof/>
          <w:sz w:val="24"/>
          <w:szCs w:val="24"/>
          <w:shd w:val="clear" w:color="auto" w:fill="FFFFFF"/>
          <w:lang w:eastAsia="en-GB"/>
        </w:rPr>
        <w:t xml:space="preserve">, the on-line British Sign Language interpreting service on 01389737198 </w:t>
      </w:r>
    </w:p>
    <w:p w14:paraId="25319E9C" w14:textId="77777777" w:rsidR="0082279B" w:rsidRPr="00B75C96" w:rsidRDefault="0082279B" w:rsidP="0082279B">
      <w:pPr>
        <w:widowControl w:val="0"/>
        <w:pBdr>
          <w:top w:val="nil"/>
          <w:left w:val="nil"/>
          <w:bottom w:val="nil"/>
          <w:right w:val="nil"/>
          <w:between w:val="nil"/>
        </w:pBdr>
        <w:tabs>
          <w:tab w:val="left" w:pos="283"/>
          <w:tab w:val="left" w:pos="850"/>
        </w:tabs>
        <w:rPr>
          <w:rFonts w:ascii="Arial" w:eastAsia="Arial" w:hAnsi="Arial" w:cs="Arial"/>
          <w:b/>
          <w:sz w:val="24"/>
          <w:szCs w:val="24"/>
        </w:rPr>
      </w:pPr>
      <w:r w:rsidRPr="00B75C96">
        <w:rPr>
          <w:rFonts w:ascii="Arial" w:eastAsia="Arial" w:hAnsi="Arial" w:cs="Arial"/>
          <w:b/>
          <w:sz w:val="24"/>
          <w:szCs w:val="24"/>
        </w:rPr>
        <w:t>Chinese (Cantonese)</w:t>
      </w:r>
      <w:r w:rsidRPr="00B75C96">
        <w:rPr>
          <w:noProof/>
          <w:sz w:val="24"/>
          <w:szCs w:val="24"/>
          <w:lang w:eastAsia="en-GB"/>
        </w:rPr>
        <w:drawing>
          <wp:inline distT="0" distB="0" distL="0" distR="0" wp14:anchorId="3B7B2597" wp14:editId="7E5DDC55">
            <wp:extent cx="6263640" cy="274955"/>
            <wp:effectExtent l="0" t="0" r="3810" b="0"/>
            <wp:docPr id="1004360775" name="image2.png" descr="Cantonese Chinese text" title="Cantonese Chinese text"/>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a:xfrm>
                      <a:off x="0" y="0"/>
                      <a:ext cx="6263640" cy="274955"/>
                    </a:xfrm>
                    <a:prstGeom prst="rect">
                      <a:avLst/>
                    </a:prstGeom>
                    <a:ln/>
                  </pic:spPr>
                </pic:pic>
              </a:graphicData>
            </a:graphic>
          </wp:inline>
        </w:drawing>
      </w:r>
    </w:p>
    <w:p w14:paraId="7B9E921F" w14:textId="77777777" w:rsidR="0082279B" w:rsidRPr="00B75C96" w:rsidRDefault="0082279B" w:rsidP="008227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b/>
          <w:bCs/>
          <w:sz w:val="24"/>
          <w:szCs w:val="24"/>
          <w:lang w:eastAsia="en-GB"/>
        </w:rPr>
      </w:pPr>
      <w:r w:rsidRPr="00B75C96">
        <w:rPr>
          <w:rFonts w:ascii="Arial" w:eastAsia="Times New Roman" w:hAnsi="Arial" w:cs="Arial"/>
          <w:b/>
          <w:bCs/>
          <w:sz w:val="24"/>
          <w:szCs w:val="24"/>
          <w:lang w:eastAsia="en-GB"/>
        </w:rPr>
        <w:t>Gaelic</w:t>
      </w:r>
    </w:p>
    <w:p w14:paraId="0D58AC18" w14:textId="77777777" w:rsidR="0082279B" w:rsidRPr="00B75C96" w:rsidRDefault="0082279B" w:rsidP="008227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4"/>
          <w:szCs w:val="24"/>
          <w:lang w:val="gd-GB" w:eastAsia="en-GB"/>
        </w:rPr>
      </w:pPr>
      <w:r w:rsidRPr="00B75C96">
        <w:rPr>
          <w:rFonts w:ascii="Arial" w:eastAsia="Times New Roman" w:hAnsi="Arial" w:cs="Arial"/>
          <w:sz w:val="24"/>
          <w:szCs w:val="24"/>
          <w:lang w:val="gd-GB" w:eastAsia="en-GB"/>
        </w:rPr>
        <w:t>Tha an sgrìobhainn seo cuideachd ri fhaighinn ann an cànanan eile, ann an clò mòr, agus ann an cruth claisneachd ma thèid iarraidh</w:t>
      </w:r>
    </w:p>
    <w:p w14:paraId="1DCEDFE0" w14:textId="77777777" w:rsidR="0082279B" w:rsidRPr="00B75C96" w:rsidRDefault="0082279B" w:rsidP="0082279B">
      <w:pPr>
        <w:widowControl w:val="0"/>
        <w:pBdr>
          <w:top w:val="nil"/>
          <w:left w:val="nil"/>
          <w:bottom w:val="nil"/>
          <w:right w:val="nil"/>
          <w:between w:val="nil"/>
        </w:pBdr>
        <w:tabs>
          <w:tab w:val="left" w:pos="283"/>
          <w:tab w:val="left" w:pos="850"/>
        </w:tabs>
        <w:rPr>
          <w:rFonts w:ascii="Arial" w:eastAsia="Arial" w:hAnsi="Arial" w:cs="Arial"/>
          <w:b/>
          <w:sz w:val="2"/>
          <w:szCs w:val="2"/>
        </w:rPr>
      </w:pPr>
    </w:p>
    <w:p w14:paraId="246F4EF9" w14:textId="77777777" w:rsidR="0082279B" w:rsidRPr="00B75C96" w:rsidRDefault="0082279B" w:rsidP="0082279B">
      <w:pPr>
        <w:widowControl w:val="0"/>
        <w:pBdr>
          <w:top w:val="nil"/>
          <w:left w:val="nil"/>
          <w:bottom w:val="nil"/>
          <w:right w:val="nil"/>
          <w:between w:val="nil"/>
        </w:pBdr>
        <w:tabs>
          <w:tab w:val="left" w:pos="283"/>
          <w:tab w:val="left" w:pos="850"/>
        </w:tabs>
        <w:rPr>
          <w:rFonts w:ascii="Arial" w:eastAsia="Arial" w:hAnsi="Arial" w:cs="Arial"/>
          <w:b/>
          <w:sz w:val="24"/>
          <w:szCs w:val="24"/>
        </w:rPr>
      </w:pPr>
      <w:r w:rsidRPr="00B75C96">
        <w:rPr>
          <w:rFonts w:ascii="Arial" w:eastAsia="Arial" w:hAnsi="Arial" w:cs="Arial"/>
          <w:b/>
          <w:sz w:val="24"/>
          <w:szCs w:val="24"/>
        </w:rPr>
        <w:t>Hindi</w:t>
      </w:r>
      <w:r w:rsidRPr="00B75C96">
        <w:rPr>
          <w:noProof/>
          <w:sz w:val="24"/>
          <w:szCs w:val="24"/>
          <w:lang w:eastAsia="en-GB"/>
        </w:rPr>
        <w:drawing>
          <wp:inline distT="0" distB="0" distL="0" distR="0" wp14:anchorId="71DA97D8" wp14:editId="6A003A1E">
            <wp:extent cx="5731510" cy="521850"/>
            <wp:effectExtent l="0" t="0" r="2540" b="0"/>
            <wp:docPr id="783662100" name="image6.png" descr="Hindi text" title="Hindi text"/>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a:xfrm>
                      <a:off x="0" y="0"/>
                      <a:ext cx="5731510" cy="521850"/>
                    </a:xfrm>
                    <a:prstGeom prst="rect">
                      <a:avLst/>
                    </a:prstGeom>
                    <a:ln/>
                  </pic:spPr>
                </pic:pic>
              </a:graphicData>
            </a:graphic>
          </wp:inline>
        </w:drawing>
      </w:r>
    </w:p>
    <w:p w14:paraId="5D355B94" w14:textId="77777777" w:rsidR="0082279B" w:rsidRPr="00B75C96" w:rsidRDefault="0082279B" w:rsidP="0082279B">
      <w:pPr>
        <w:widowControl w:val="0"/>
        <w:pBdr>
          <w:top w:val="nil"/>
          <w:left w:val="nil"/>
          <w:bottom w:val="nil"/>
          <w:right w:val="nil"/>
          <w:between w:val="nil"/>
        </w:pBdr>
        <w:tabs>
          <w:tab w:val="left" w:pos="283"/>
          <w:tab w:val="left" w:pos="850"/>
        </w:tabs>
        <w:rPr>
          <w:rFonts w:ascii="Arial" w:eastAsia="Arial" w:hAnsi="Arial" w:cs="Arial"/>
          <w:b/>
          <w:sz w:val="24"/>
          <w:szCs w:val="24"/>
        </w:rPr>
      </w:pPr>
      <w:r w:rsidRPr="00B75C96">
        <w:rPr>
          <w:rFonts w:ascii="Arial" w:eastAsia="Arial" w:hAnsi="Arial" w:cs="Arial"/>
          <w:b/>
          <w:sz w:val="24"/>
          <w:szCs w:val="24"/>
        </w:rPr>
        <w:t>Polish</w:t>
      </w:r>
      <w:r w:rsidRPr="00B75C96">
        <w:rPr>
          <w:rFonts w:ascii="Arial" w:eastAsia="Arial" w:hAnsi="Arial" w:cs="Arial"/>
          <w:b/>
          <w:noProof/>
          <w:sz w:val="24"/>
          <w:szCs w:val="24"/>
          <w:lang w:eastAsia="en-GB"/>
        </w:rPr>
        <w:drawing>
          <wp:inline distT="0" distB="0" distL="114300" distR="114300" wp14:anchorId="25C28C75" wp14:editId="33932C23">
            <wp:extent cx="5731510" cy="367030"/>
            <wp:effectExtent l="0" t="0" r="2540" b="0"/>
            <wp:docPr id="1624857988" name="image3.png" descr="Polish text" title="Polish text"/>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8"/>
                    <a:srcRect/>
                    <a:stretch>
                      <a:fillRect/>
                    </a:stretch>
                  </pic:blipFill>
                  <pic:spPr>
                    <a:xfrm>
                      <a:off x="0" y="0"/>
                      <a:ext cx="5731510" cy="367030"/>
                    </a:xfrm>
                    <a:prstGeom prst="rect">
                      <a:avLst/>
                    </a:prstGeom>
                    <a:ln/>
                  </pic:spPr>
                </pic:pic>
              </a:graphicData>
            </a:graphic>
          </wp:inline>
        </w:drawing>
      </w:r>
    </w:p>
    <w:p w14:paraId="630734A6" w14:textId="77777777" w:rsidR="0082279B" w:rsidRPr="00B75C96" w:rsidRDefault="0082279B" w:rsidP="0082279B">
      <w:pPr>
        <w:widowControl w:val="0"/>
        <w:pBdr>
          <w:top w:val="nil"/>
          <w:left w:val="nil"/>
          <w:bottom w:val="nil"/>
          <w:right w:val="nil"/>
          <w:between w:val="nil"/>
        </w:pBdr>
        <w:tabs>
          <w:tab w:val="left" w:pos="283"/>
          <w:tab w:val="left" w:pos="850"/>
        </w:tabs>
        <w:rPr>
          <w:rFonts w:ascii="Arial" w:eastAsia="Arial" w:hAnsi="Arial" w:cs="Arial"/>
          <w:b/>
          <w:sz w:val="24"/>
          <w:szCs w:val="24"/>
        </w:rPr>
      </w:pPr>
      <w:r w:rsidRPr="00B75C96">
        <w:rPr>
          <w:rFonts w:ascii="Arial" w:eastAsia="Arial" w:hAnsi="Arial" w:cs="Arial"/>
          <w:b/>
          <w:sz w:val="24"/>
          <w:szCs w:val="24"/>
        </w:rPr>
        <w:t>Punjabi</w:t>
      </w:r>
      <w:r w:rsidRPr="00B75C96">
        <w:rPr>
          <w:noProof/>
          <w:sz w:val="24"/>
          <w:szCs w:val="24"/>
          <w:lang w:eastAsia="en-GB"/>
        </w:rPr>
        <w:drawing>
          <wp:inline distT="0" distB="0" distL="0" distR="0" wp14:anchorId="30110711" wp14:editId="1848F48A">
            <wp:extent cx="6172200" cy="258445"/>
            <wp:effectExtent l="0" t="0" r="0" b="8255"/>
            <wp:docPr id="803140212" name="image5.png" descr="Punjabi text" title="Punjabi text"/>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a:xfrm>
                      <a:off x="0" y="0"/>
                      <a:ext cx="6172200" cy="258445"/>
                    </a:xfrm>
                    <a:prstGeom prst="rect">
                      <a:avLst/>
                    </a:prstGeom>
                    <a:ln/>
                  </pic:spPr>
                </pic:pic>
              </a:graphicData>
            </a:graphic>
          </wp:inline>
        </w:drawing>
      </w:r>
    </w:p>
    <w:p w14:paraId="267BB61F" w14:textId="77777777" w:rsidR="0082279B" w:rsidRPr="00B75C96" w:rsidRDefault="0082279B" w:rsidP="0082279B">
      <w:pPr>
        <w:rPr>
          <w:rFonts w:ascii="Arial" w:eastAsia="Arial" w:hAnsi="Arial" w:cs="Arial"/>
          <w:sz w:val="24"/>
          <w:szCs w:val="24"/>
          <w:lang w:val="ru-RU"/>
        </w:rPr>
      </w:pPr>
      <w:r w:rsidRPr="00B75C96">
        <w:rPr>
          <w:rFonts w:ascii="Arial" w:eastAsia="Arial" w:hAnsi="Arial" w:cs="Arial"/>
          <w:b/>
          <w:sz w:val="24"/>
          <w:szCs w:val="24"/>
        </w:rPr>
        <w:t>Ukrainian</w:t>
      </w:r>
      <w:r w:rsidRPr="00B75C96">
        <w:rPr>
          <w:rFonts w:ascii="Arial" w:eastAsia="Arial" w:hAnsi="Arial" w:cs="Arial"/>
          <w:sz w:val="24"/>
          <w:szCs w:val="24"/>
          <w:lang w:val="ru-RU"/>
        </w:rPr>
        <w:t xml:space="preserve"> </w:t>
      </w:r>
    </w:p>
    <w:p w14:paraId="730699BA" w14:textId="77777777" w:rsidR="0082279B" w:rsidRPr="00B75C96" w:rsidRDefault="0082279B" w:rsidP="0082279B">
      <w:pPr>
        <w:tabs>
          <w:tab w:val="left" w:pos="283"/>
          <w:tab w:val="left" w:pos="850"/>
        </w:tabs>
        <w:rPr>
          <w:rFonts w:ascii="Arial" w:eastAsia="Arial" w:hAnsi="Arial" w:cs="Arial"/>
          <w:sz w:val="24"/>
          <w:szCs w:val="24"/>
          <w:lang w:val="ru-RU"/>
        </w:rPr>
      </w:pPr>
      <w:r w:rsidRPr="00B75C96">
        <w:rPr>
          <w:rFonts w:ascii="Arial" w:eastAsia="Arial" w:hAnsi="Arial" w:cs="Arial"/>
          <w:sz w:val="24"/>
          <w:szCs w:val="24"/>
          <w:lang w:val="ru-RU"/>
        </w:rPr>
        <w:t>Цей документ також доступний іншими мовами, великим шрифтом та в аудіоформаті за запитом.</w:t>
      </w:r>
    </w:p>
    <w:p w14:paraId="5F4465EF" w14:textId="77777777" w:rsidR="0082279B" w:rsidRPr="00B75C96" w:rsidRDefault="0082279B" w:rsidP="0082279B">
      <w:pPr>
        <w:widowControl w:val="0"/>
        <w:pBdr>
          <w:top w:val="nil"/>
          <w:left w:val="nil"/>
          <w:bottom w:val="nil"/>
          <w:right w:val="nil"/>
          <w:between w:val="nil"/>
        </w:pBdr>
        <w:tabs>
          <w:tab w:val="left" w:pos="283"/>
          <w:tab w:val="left" w:pos="850"/>
        </w:tabs>
        <w:rPr>
          <w:rFonts w:ascii="Arial" w:eastAsia="Arial" w:hAnsi="Arial" w:cs="Arial"/>
          <w:b/>
          <w:sz w:val="24"/>
          <w:szCs w:val="24"/>
        </w:rPr>
      </w:pPr>
      <w:r w:rsidRPr="00B75C96">
        <w:rPr>
          <w:rFonts w:ascii="Arial" w:eastAsia="Arial" w:hAnsi="Arial" w:cs="Arial"/>
          <w:b/>
          <w:sz w:val="24"/>
          <w:szCs w:val="24"/>
        </w:rPr>
        <w:t>Urdu</w:t>
      </w:r>
      <w:r w:rsidRPr="00B75C96">
        <w:rPr>
          <w:noProof/>
          <w:sz w:val="24"/>
          <w:szCs w:val="24"/>
          <w:lang w:eastAsia="en-GB"/>
        </w:rPr>
        <w:drawing>
          <wp:inline distT="0" distB="0" distL="0" distR="0" wp14:anchorId="41DA120C" wp14:editId="65F32DE0">
            <wp:extent cx="5960745" cy="459105"/>
            <wp:effectExtent l="0" t="0" r="1905" b="0"/>
            <wp:docPr id="79777902" name="image4.png" descr="Urdu text" title="Urdu text"/>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a:xfrm>
                      <a:off x="0" y="0"/>
                      <a:ext cx="5960745" cy="459105"/>
                    </a:xfrm>
                    <a:prstGeom prst="rect">
                      <a:avLst/>
                    </a:prstGeom>
                    <a:ln/>
                  </pic:spPr>
                </pic:pic>
              </a:graphicData>
            </a:graphic>
          </wp:inline>
        </w:drawing>
      </w:r>
    </w:p>
    <w:p w14:paraId="3F19E45C" w14:textId="77777777" w:rsidR="0082279B" w:rsidRDefault="0082279B" w:rsidP="0082279B">
      <w:pPr>
        <w:widowControl w:val="0"/>
        <w:pBdr>
          <w:top w:val="nil"/>
          <w:left w:val="nil"/>
          <w:bottom w:val="nil"/>
          <w:right w:val="nil"/>
          <w:between w:val="nil"/>
        </w:pBdr>
        <w:tabs>
          <w:tab w:val="left" w:pos="283"/>
          <w:tab w:val="left" w:pos="850"/>
        </w:tabs>
        <w:spacing w:after="0"/>
        <w:rPr>
          <w:rFonts w:ascii="Arial" w:eastAsia="Arial" w:hAnsi="Arial" w:cs="Arial"/>
          <w:b/>
          <w:sz w:val="24"/>
          <w:szCs w:val="24"/>
        </w:rPr>
      </w:pPr>
      <w:r w:rsidRPr="00B75C96">
        <w:rPr>
          <w:rFonts w:ascii="Arial" w:eastAsia="Arial" w:hAnsi="Arial" w:cs="Arial"/>
          <w:b/>
          <w:noProof/>
          <w:sz w:val="24"/>
          <w:szCs w:val="24"/>
          <w14:ligatures w14:val="standardContextual"/>
        </w:rPr>
        <w:drawing>
          <wp:anchor distT="0" distB="0" distL="114300" distR="114300" simplePos="0" relativeHeight="251614208" behindDoc="0" locked="0" layoutInCell="1" allowOverlap="1" wp14:anchorId="3D33CA35" wp14:editId="004404A4">
            <wp:simplePos x="0" y="0"/>
            <wp:positionH relativeFrom="margin">
              <wp:posOffset>31750</wp:posOffset>
            </wp:positionH>
            <wp:positionV relativeFrom="margin">
              <wp:posOffset>7477125</wp:posOffset>
            </wp:positionV>
            <wp:extent cx="314325" cy="314325"/>
            <wp:effectExtent l="0" t="0" r="9525" b="9525"/>
            <wp:wrapSquare wrapText="bothSides"/>
            <wp:docPr id="1437775555" name="Graphic 4" descr="Open envelope outline indicating address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775555" name="Graphic 4" descr="Open envelope outline indicating address details"/>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314325" cy="314325"/>
                    </a:xfrm>
                    <a:prstGeom prst="rect">
                      <a:avLst/>
                    </a:prstGeom>
                  </pic:spPr>
                </pic:pic>
              </a:graphicData>
            </a:graphic>
          </wp:anchor>
        </w:drawing>
      </w:r>
      <w:r>
        <w:rPr>
          <w:rFonts w:ascii="Arial" w:eastAsia="Arial" w:hAnsi="Arial" w:cs="Arial"/>
          <w:b/>
          <w:sz w:val="24"/>
          <w:szCs w:val="24"/>
        </w:rPr>
        <w:t xml:space="preserve">   </w:t>
      </w:r>
    </w:p>
    <w:p w14:paraId="5E077B48" w14:textId="59DAEF44" w:rsidR="0082279B" w:rsidRPr="00B75C96" w:rsidRDefault="0082279B" w:rsidP="0082279B">
      <w:pPr>
        <w:widowControl w:val="0"/>
        <w:pBdr>
          <w:top w:val="nil"/>
          <w:left w:val="nil"/>
          <w:bottom w:val="nil"/>
          <w:right w:val="nil"/>
          <w:between w:val="nil"/>
        </w:pBdr>
        <w:tabs>
          <w:tab w:val="left" w:pos="283"/>
          <w:tab w:val="left" w:pos="850"/>
        </w:tabs>
        <w:spacing w:after="0"/>
        <w:rPr>
          <w:rFonts w:ascii="Arial" w:eastAsia="Arial" w:hAnsi="Arial" w:cs="Arial"/>
          <w:b/>
          <w:sz w:val="24"/>
          <w:szCs w:val="24"/>
        </w:rPr>
      </w:pPr>
      <w:r w:rsidRPr="00B75C96">
        <w:rPr>
          <w:rFonts w:ascii="Arial" w:eastAsia="Arial" w:hAnsi="Arial" w:cs="Arial"/>
          <w:b/>
          <w:sz w:val="24"/>
          <w:szCs w:val="24"/>
        </w:rPr>
        <w:t>West Dunbartonshire Council, 16 Church Street, Dumbarton, G82 1QL</w:t>
      </w:r>
    </w:p>
    <w:p w14:paraId="694CB455" w14:textId="3EFAA19A" w:rsidR="0082279B" w:rsidRDefault="0082279B" w:rsidP="0082279B">
      <w:pPr>
        <w:pStyle w:val="ListParagraph"/>
        <w:ind w:left="0"/>
      </w:pPr>
      <w:r w:rsidRPr="00B75C96">
        <w:rPr>
          <w:rFonts w:ascii="Arial" w:eastAsia="Arial" w:hAnsi="Arial" w:cs="Arial"/>
          <w:b/>
          <w:noProof/>
          <w:sz w:val="24"/>
          <w:szCs w:val="24"/>
          <w14:ligatures w14:val="standardContextual"/>
        </w:rPr>
        <w:drawing>
          <wp:anchor distT="0" distB="0" distL="114300" distR="114300" simplePos="0" relativeHeight="251611136" behindDoc="0" locked="0" layoutInCell="1" allowOverlap="1" wp14:anchorId="09604E50" wp14:editId="21EE50E1">
            <wp:simplePos x="0" y="0"/>
            <wp:positionH relativeFrom="margin">
              <wp:posOffset>0</wp:posOffset>
            </wp:positionH>
            <wp:positionV relativeFrom="margin">
              <wp:posOffset>7908925</wp:posOffset>
            </wp:positionV>
            <wp:extent cx="352425" cy="352425"/>
            <wp:effectExtent l="0" t="0" r="9525" b="9525"/>
            <wp:wrapSquare wrapText="bothSides"/>
            <wp:docPr id="1573332625" name="Graphic 3" descr="open envelope with email outline indicating email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332625" name="Graphic 3" descr="open envelope with email outline indicating email address"/>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352425" cy="352425"/>
                    </a:xfrm>
                    <a:prstGeom prst="rect">
                      <a:avLst/>
                    </a:prstGeom>
                  </pic:spPr>
                </pic:pic>
              </a:graphicData>
            </a:graphic>
          </wp:anchor>
        </w:drawing>
      </w:r>
    </w:p>
    <w:p w14:paraId="725C94D7" w14:textId="7A10025D" w:rsidR="0082279B" w:rsidRDefault="0082279B" w:rsidP="0082279B">
      <w:pPr>
        <w:pStyle w:val="ListParagraph"/>
        <w:ind w:left="0"/>
      </w:pPr>
      <w:hyperlink r:id="rId35" w:history="1">
        <w:r w:rsidRPr="00B75C96">
          <w:rPr>
            <w:rStyle w:val="Hyperlink"/>
            <w:rFonts w:ascii="Arial" w:eastAsia="Arial" w:hAnsi="Arial" w:cs="Arial"/>
            <w:b/>
            <w:color w:val="auto"/>
            <w:sz w:val="24"/>
            <w:szCs w:val="24"/>
          </w:rPr>
          <w:t>equalities@west-dunbarton.gov.uk</w:t>
        </w:r>
      </w:hyperlink>
    </w:p>
    <w:p w14:paraId="4657809C" w14:textId="77777777" w:rsidR="005F2A88" w:rsidRDefault="005F2A88" w:rsidP="0082279B">
      <w:pPr>
        <w:pStyle w:val="ListParagraph"/>
        <w:ind w:left="0"/>
      </w:pPr>
    </w:p>
    <w:p w14:paraId="2E021689" w14:textId="77777777" w:rsidR="005F2A88" w:rsidRPr="005F2A88" w:rsidRDefault="005F2A88" w:rsidP="00DB73F7">
      <w:pPr>
        <w:pStyle w:val="ListParagraph"/>
        <w:ind w:left="0"/>
        <w:rPr>
          <w:rFonts w:ascii="Arial" w:eastAsia="Times New Roman" w:hAnsi="Arial" w:cs="Arial"/>
          <w:b/>
          <w:bCs/>
          <w:sz w:val="24"/>
          <w:szCs w:val="24"/>
        </w:rPr>
      </w:pPr>
      <w:r w:rsidRPr="005F2A88">
        <w:rPr>
          <w:rFonts w:ascii="Arial" w:eastAsia="Times New Roman" w:hAnsi="Arial" w:cs="Arial"/>
          <w:b/>
          <w:bCs/>
          <w:sz w:val="24"/>
          <w:szCs w:val="24"/>
        </w:rPr>
        <w:t>End of document</w:t>
      </w:r>
    </w:p>
    <w:p w14:paraId="2972A3C9" w14:textId="77777777" w:rsidR="005F2A88" w:rsidRPr="00042A33" w:rsidRDefault="005F2A88" w:rsidP="0082279B">
      <w:pPr>
        <w:pStyle w:val="ListParagraph"/>
        <w:ind w:left="0"/>
        <w:rPr>
          <w:rFonts w:asciiTheme="minorBidi" w:hAnsiTheme="minorBidi"/>
          <w:sz w:val="24"/>
          <w:szCs w:val="24"/>
        </w:rPr>
      </w:pPr>
    </w:p>
    <w:sectPr w:rsidR="005F2A88" w:rsidRPr="00042A33" w:rsidSect="00B76F08">
      <w:headerReference w:type="even" r:id="rId36"/>
      <w:headerReference w:type="default" r:id="rId37"/>
      <w:footerReference w:type="even" r:id="rId38"/>
      <w:footerReference w:type="default" r:id="rId39"/>
      <w:headerReference w:type="first" r:id="rId40"/>
      <w:footerReference w:type="first" r:id="rId41"/>
      <w:pgSz w:w="11906" w:h="16838"/>
      <w:pgMar w:top="993"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5" w:author="Ricardo Rea" w:date="2025-04-24T17:49:00Z" w:initials="RR">
    <w:p w14:paraId="1332029D" w14:textId="77777777" w:rsidR="00FF7CC8" w:rsidRDefault="00FF7CC8" w:rsidP="00FF7CC8">
      <w:pPr>
        <w:pStyle w:val="CommentText"/>
      </w:pPr>
      <w:r>
        <w:rPr>
          <w:rStyle w:val="CommentReference"/>
        </w:rPr>
        <w:annotationRef/>
      </w:r>
      <w:r>
        <w:t>Query sent to Allison on these figures as there is a discrepancy between Pentana and what was passed to 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3202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1CB7BE" w16cex:dateUtc="2025-04-24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32029D" w16cid:durableId="721CB7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CD1F8" w14:textId="77777777" w:rsidR="00EB3C1C" w:rsidRDefault="00EB3C1C" w:rsidP="007D5BD7">
      <w:pPr>
        <w:spacing w:after="0" w:line="240" w:lineRule="auto"/>
      </w:pPr>
      <w:r>
        <w:separator/>
      </w:r>
    </w:p>
  </w:endnote>
  <w:endnote w:type="continuationSeparator" w:id="0">
    <w:p w14:paraId="7F7211C6" w14:textId="77777777" w:rsidR="00EB3C1C" w:rsidRDefault="00EB3C1C" w:rsidP="007D5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8464C" w14:textId="77777777" w:rsidR="00410DEB" w:rsidRDefault="00410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112557"/>
      <w:docPartObj>
        <w:docPartGallery w:val="Page Numbers (Bottom of Page)"/>
        <w:docPartUnique/>
      </w:docPartObj>
    </w:sdtPr>
    <w:sdtEndPr>
      <w:rPr>
        <w:noProof/>
      </w:rPr>
    </w:sdtEndPr>
    <w:sdtContent>
      <w:p w14:paraId="15DC75F7" w14:textId="77777777" w:rsidR="00EB3C1C" w:rsidRDefault="00EB3C1C">
        <w:pPr>
          <w:pStyle w:val="Footer"/>
          <w:jc w:val="right"/>
        </w:pPr>
        <w:r>
          <w:fldChar w:fldCharType="begin"/>
        </w:r>
        <w:r>
          <w:instrText xml:space="preserve"> PAGE   \* MERGEFORMAT </w:instrText>
        </w:r>
        <w:r>
          <w:fldChar w:fldCharType="separate"/>
        </w:r>
        <w:r w:rsidR="00CB7DDB">
          <w:rPr>
            <w:noProof/>
          </w:rPr>
          <w:t>12</w:t>
        </w:r>
        <w:r>
          <w:rPr>
            <w:noProof/>
          </w:rPr>
          <w:fldChar w:fldCharType="end"/>
        </w:r>
      </w:p>
    </w:sdtContent>
  </w:sdt>
  <w:p w14:paraId="45A64A44" w14:textId="77777777" w:rsidR="00EB3C1C" w:rsidRDefault="00EB3C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044E5" w14:textId="77777777" w:rsidR="00410DEB" w:rsidRDefault="00410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6CBAA" w14:textId="77777777" w:rsidR="00EB3C1C" w:rsidRDefault="00EB3C1C" w:rsidP="007D5BD7">
      <w:pPr>
        <w:spacing w:after="0" w:line="240" w:lineRule="auto"/>
      </w:pPr>
      <w:r>
        <w:separator/>
      </w:r>
    </w:p>
  </w:footnote>
  <w:footnote w:type="continuationSeparator" w:id="0">
    <w:p w14:paraId="48D43CC8" w14:textId="77777777" w:rsidR="00EB3C1C" w:rsidRDefault="00EB3C1C" w:rsidP="007D5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FEBB8" w14:textId="77777777" w:rsidR="00410DEB" w:rsidRDefault="00410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C7960" w14:textId="2BD0229D" w:rsidR="00410DEB" w:rsidRDefault="00410D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A7F24" w14:textId="77777777" w:rsidR="00410DEB" w:rsidRDefault="00410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309F"/>
    <w:multiLevelType w:val="hybridMultilevel"/>
    <w:tmpl w:val="09FA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D1D8F"/>
    <w:multiLevelType w:val="hybridMultilevel"/>
    <w:tmpl w:val="5F629F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03355"/>
    <w:multiLevelType w:val="hybridMultilevel"/>
    <w:tmpl w:val="EE1C6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915CE"/>
    <w:multiLevelType w:val="hybridMultilevel"/>
    <w:tmpl w:val="79D4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85F18"/>
    <w:multiLevelType w:val="hybridMultilevel"/>
    <w:tmpl w:val="CB60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522CA"/>
    <w:multiLevelType w:val="hybridMultilevel"/>
    <w:tmpl w:val="D6668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919E3"/>
    <w:multiLevelType w:val="hybridMultilevel"/>
    <w:tmpl w:val="9D32F5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3D718C"/>
    <w:multiLevelType w:val="hybridMultilevel"/>
    <w:tmpl w:val="78027078"/>
    <w:lvl w:ilvl="0" w:tplc="282CA600">
      <w:start w:val="1"/>
      <w:numFmt w:val="decimal"/>
      <w:lvlText w:val="%1."/>
      <w:lvlJc w:val="left"/>
      <w:pPr>
        <w:ind w:left="360" w:hanging="360"/>
      </w:pPr>
      <w:rPr>
        <w:b/>
        <w:b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8BB7BB5"/>
    <w:multiLevelType w:val="hybridMultilevel"/>
    <w:tmpl w:val="438E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B11CD5"/>
    <w:multiLevelType w:val="hybridMultilevel"/>
    <w:tmpl w:val="B0AE9312"/>
    <w:lvl w:ilvl="0" w:tplc="89AE5412">
      <w:start w:val="1"/>
      <w:numFmt w:val="decimal"/>
      <w:lvlText w:val="%1."/>
      <w:lvlJc w:val="left"/>
      <w:pPr>
        <w:ind w:left="360" w:hanging="360"/>
      </w:pPr>
      <w:rPr>
        <w:rFonts w:asciiTheme="minorBidi" w:hAnsiTheme="minorBidi"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A9A0733"/>
    <w:multiLevelType w:val="hybridMultilevel"/>
    <w:tmpl w:val="C1821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D90F15"/>
    <w:multiLevelType w:val="hybridMultilevel"/>
    <w:tmpl w:val="865C1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4A1F81"/>
    <w:multiLevelType w:val="hybridMultilevel"/>
    <w:tmpl w:val="C1323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636908"/>
    <w:multiLevelType w:val="hybridMultilevel"/>
    <w:tmpl w:val="6D8E441C"/>
    <w:lvl w:ilvl="0" w:tplc="4B7AFFB6">
      <w:start w:val="1"/>
      <w:numFmt w:val="bullet"/>
      <w:pStyle w:val="TOC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50369672">
    <w:abstractNumId w:val="5"/>
  </w:num>
  <w:num w:numId="2" w16cid:durableId="1538814310">
    <w:abstractNumId w:val="3"/>
  </w:num>
  <w:num w:numId="3" w16cid:durableId="523203876">
    <w:abstractNumId w:val="4"/>
  </w:num>
  <w:num w:numId="4" w16cid:durableId="1127311703">
    <w:abstractNumId w:val="0"/>
  </w:num>
  <w:num w:numId="5" w16cid:durableId="1914587787">
    <w:abstractNumId w:val="13"/>
  </w:num>
  <w:num w:numId="6" w16cid:durableId="1323892910">
    <w:abstractNumId w:val="7"/>
  </w:num>
  <w:num w:numId="7" w16cid:durableId="1418937072">
    <w:abstractNumId w:val="6"/>
  </w:num>
  <w:num w:numId="8" w16cid:durableId="1702778153">
    <w:abstractNumId w:val="10"/>
  </w:num>
  <w:num w:numId="9" w16cid:durableId="792407888">
    <w:abstractNumId w:val="8"/>
  </w:num>
  <w:num w:numId="10" w16cid:durableId="1921132568">
    <w:abstractNumId w:val="11"/>
  </w:num>
  <w:num w:numId="11" w16cid:durableId="1927108683">
    <w:abstractNumId w:val="12"/>
  </w:num>
  <w:num w:numId="12" w16cid:durableId="1798258268">
    <w:abstractNumId w:val="2"/>
  </w:num>
  <w:num w:numId="13" w16cid:durableId="236020095">
    <w:abstractNumId w:val="1"/>
  </w:num>
  <w:num w:numId="14" w16cid:durableId="56779690">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ardo Rea">
    <w15:presenceInfo w15:providerId="AD" w15:userId="S::Ricardo.Rea@west-dunbarton.gov.uk::b435a9fa-20fc-437c-bb37-0e75d43666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3D"/>
    <w:rsid w:val="0000144A"/>
    <w:rsid w:val="000015D7"/>
    <w:rsid w:val="000050CD"/>
    <w:rsid w:val="00006ED0"/>
    <w:rsid w:val="00007184"/>
    <w:rsid w:val="00011BC4"/>
    <w:rsid w:val="00012918"/>
    <w:rsid w:val="00012968"/>
    <w:rsid w:val="000146A1"/>
    <w:rsid w:val="00015268"/>
    <w:rsid w:val="00024381"/>
    <w:rsid w:val="00025D2D"/>
    <w:rsid w:val="000265B1"/>
    <w:rsid w:val="0002668A"/>
    <w:rsid w:val="0003047F"/>
    <w:rsid w:val="0003267A"/>
    <w:rsid w:val="00042A33"/>
    <w:rsid w:val="00042E36"/>
    <w:rsid w:val="000446F3"/>
    <w:rsid w:val="00045FAB"/>
    <w:rsid w:val="00052826"/>
    <w:rsid w:val="00054A5A"/>
    <w:rsid w:val="0006148B"/>
    <w:rsid w:val="000642E4"/>
    <w:rsid w:val="00065FC9"/>
    <w:rsid w:val="00067EF4"/>
    <w:rsid w:val="0007306D"/>
    <w:rsid w:val="000740FB"/>
    <w:rsid w:val="00075840"/>
    <w:rsid w:val="000767E4"/>
    <w:rsid w:val="000835A5"/>
    <w:rsid w:val="00083FD8"/>
    <w:rsid w:val="00085052"/>
    <w:rsid w:val="000916A3"/>
    <w:rsid w:val="00091780"/>
    <w:rsid w:val="000922AA"/>
    <w:rsid w:val="00095F9E"/>
    <w:rsid w:val="00097F21"/>
    <w:rsid w:val="000A04A5"/>
    <w:rsid w:val="000A1DBF"/>
    <w:rsid w:val="000A3C30"/>
    <w:rsid w:val="000A4A17"/>
    <w:rsid w:val="000A5E53"/>
    <w:rsid w:val="000A6A76"/>
    <w:rsid w:val="000B096F"/>
    <w:rsid w:val="000B405A"/>
    <w:rsid w:val="000B46DE"/>
    <w:rsid w:val="000B4B99"/>
    <w:rsid w:val="000B4E00"/>
    <w:rsid w:val="000C6022"/>
    <w:rsid w:val="000D35D4"/>
    <w:rsid w:val="000D625B"/>
    <w:rsid w:val="000E0E1B"/>
    <w:rsid w:val="000E2972"/>
    <w:rsid w:val="000E318C"/>
    <w:rsid w:val="000E3DCC"/>
    <w:rsid w:val="000E6029"/>
    <w:rsid w:val="000E721A"/>
    <w:rsid w:val="000F0A0A"/>
    <w:rsid w:val="000F1663"/>
    <w:rsid w:val="000F3F86"/>
    <w:rsid w:val="00101861"/>
    <w:rsid w:val="001070B2"/>
    <w:rsid w:val="001131C6"/>
    <w:rsid w:val="00120F08"/>
    <w:rsid w:val="00124626"/>
    <w:rsid w:val="00125FEB"/>
    <w:rsid w:val="0012727B"/>
    <w:rsid w:val="001274E0"/>
    <w:rsid w:val="00130140"/>
    <w:rsid w:val="00132360"/>
    <w:rsid w:val="00136257"/>
    <w:rsid w:val="0014418F"/>
    <w:rsid w:val="00144845"/>
    <w:rsid w:val="00145A3B"/>
    <w:rsid w:val="00150EE8"/>
    <w:rsid w:val="00151A00"/>
    <w:rsid w:val="00155D8A"/>
    <w:rsid w:val="00162905"/>
    <w:rsid w:val="001633D4"/>
    <w:rsid w:val="0016444F"/>
    <w:rsid w:val="00164B30"/>
    <w:rsid w:val="00170E3C"/>
    <w:rsid w:val="001711DC"/>
    <w:rsid w:val="00182BFE"/>
    <w:rsid w:val="001869B6"/>
    <w:rsid w:val="00190D55"/>
    <w:rsid w:val="00191585"/>
    <w:rsid w:val="00193774"/>
    <w:rsid w:val="00196BD5"/>
    <w:rsid w:val="001A21F3"/>
    <w:rsid w:val="001A2AD9"/>
    <w:rsid w:val="001A4CAC"/>
    <w:rsid w:val="001A7767"/>
    <w:rsid w:val="001C5CB2"/>
    <w:rsid w:val="001C6F46"/>
    <w:rsid w:val="001D043B"/>
    <w:rsid w:val="001D1FE4"/>
    <w:rsid w:val="001D2F8D"/>
    <w:rsid w:val="001D783D"/>
    <w:rsid w:val="001E252B"/>
    <w:rsid w:val="001E6DD6"/>
    <w:rsid w:val="001E6FEB"/>
    <w:rsid w:val="001E72D2"/>
    <w:rsid w:val="001F6374"/>
    <w:rsid w:val="002033F0"/>
    <w:rsid w:val="00205F55"/>
    <w:rsid w:val="0020628E"/>
    <w:rsid w:val="00210FC8"/>
    <w:rsid w:val="00214F08"/>
    <w:rsid w:val="00215624"/>
    <w:rsid w:val="00216BA3"/>
    <w:rsid w:val="0021714E"/>
    <w:rsid w:val="00225CC6"/>
    <w:rsid w:val="0022731B"/>
    <w:rsid w:val="00234288"/>
    <w:rsid w:val="002410A7"/>
    <w:rsid w:val="00241B17"/>
    <w:rsid w:val="00243FC3"/>
    <w:rsid w:val="002479EA"/>
    <w:rsid w:val="00251850"/>
    <w:rsid w:val="00253713"/>
    <w:rsid w:val="00253E8A"/>
    <w:rsid w:val="00254312"/>
    <w:rsid w:val="0025512F"/>
    <w:rsid w:val="002603CF"/>
    <w:rsid w:val="002612EC"/>
    <w:rsid w:val="00261747"/>
    <w:rsid w:val="00271C5D"/>
    <w:rsid w:val="002749FA"/>
    <w:rsid w:val="00275BDB"/>
    <w:rsid w:val="00275C5E"/>
    <w:rsid w:val="00277121"/>
    <w:rsid w:val="00277E6B"/>
    <w:rsid w:val="002802A4"/>
    <w:rsid w:val="002829AF"/>
    <w:rsid w:val="00284AF3"/>
    <w:rsid w:val="00290D0F"/>
    <w:rsid w:val="00294154"/>
    <w:rsid w:val="0029718A"/>
    <w:rsid w:val="002A04C3"/>
    <w:rsid w:val="002A0707"/>
    <w:rsid w:val="002A2343"/>
    <w:rsid w:val="002A3AC3"/>
    <w:rsid w:val="002A528D"/>
    <w:rsid w:val="002A5EE5"/>
    <w:rsid w:val="002A6E34"/>
    <w:rsid w:val="002C0EC3"/>
    <w:rsid w:val="002C1AA8"/>
    <w:rsid w:val="002C2375"/>
    <w:rsid w:val="002C3C1B"/>
    <w:rsid w:val="002C3C89"/>
    <w:rsid w:val="002C7F0E"/>
    <w:rsid w:val="002D05C6"/>
    <w:rsid w:val="002D2BCC"/>
    <w:rsid w:val="002D2F83"/>
    <w:rsid w:val="002D6F35"/>
    <w:rsid w:val="002E0559"/>
    <w:rsid w:val="002E0DAE"/>
    <w:rsid w:val="002E1C24"/>
    <w:rsid w:val="002E4334"/>
    <w:rsid w:val="002E4E99"/>
    <w:rsid w:val="002E5918"/>
    <w:rsid w:val="002E6AD1"/>
    <w:rsid w:val="002F2A15"/>
    <w:rsid w:val="002F3DC4"/>
    <w:rsid w:val="002F5EF7"/>
    <w:rsid w:val="00300291"/>
    <w:rsid w:val="00300AC8"/>
    <w:rsid w:val="00300DB9"/>
    <w:rsid w:val="00301999"/>
    <w:rsid w:val="00302110"/>
    <w:rsid w:val="00303E9F"/>
    <w:rsid w:val="0030606E"/>
    <w:rsid w:val="00307ECD"/>
    <w:rsid w:val="003124BC"/>
    <w:rsid w:val="00312BAC"/>
    <w:rsid w:val="0031382C"/>
    <w:rsid w:val="00314190"/>
    <w:rsid w:val="00315B08"/>
    <w:rsid w:val="00323EF1"/>
    <w:rsid w:val="00323F71"/>
    <w:rsid w:val="003245D8"/>
    <w:rsid w:val="00325609"/>
    <w:rsid w:val="00331702"/>
    <w:rsid w:val="003407F3"/>
    <w:rsid w:val="003409B4"/>
    <w:rsid w:val="00343B9D"/>
    <w:rsid w:val="00345665"/>
    <w:rsid w:val="00347BDE"/>
    <w:rsid w:val="00350143"/>
    <w:rsid w:val="00355379"/>
    <w:rsid w:val="00356B95"/>
    <w:rsid w:val="00361570"/>
    <w:rsid w:val="00361E57"/>
    <w:rsid w:val="00363E13"/>
    <w:rsid w:val="003643A1"/>
    <w:rsid w:val="00364BC1"/>
    <w:rsid w:val="0036534C"/>
    <w:rsid w:val="003670D7"/>
    <w:rsid w:val="00370FB5"/>
    <w:rsid w:val="00373697"/>
    <w:rsid w:val="0037537C"/>
    <w:rsid w:val="00376F59"/>
    <w:rsid w:val="003818B5"/>
    <w:rsid w:val="00383105"/>
    <w:rsid w:val="00383993"/>
    <w:rsid w:val="003859AF"/>
    <w:rsid w:val="0038775B"/>
    <w:rsid w:val="003923FC"/>
    <w:rsid w:val="003937D9"/>
    <w:rsid w:val="003939C4"/>
    <w:rsid w:val="0039419D"/>
    <w:rsid w:val="00394835"/>
    <w:rsid w:val="003959CF"/>
    <w:rsid w:val="00396A72"/>
    <w:rsid w:val="003977C2"/>
    <w:rsid w:val="003A2A60"/>
    <w:rsid w:val="003A2A79"/>
    <w:rsid w:val="003A2FE9"/>
    <w:rsid w:val="003A41C9"/>
    <w:rsid w:val="003B01D5"/>
    <w:rsid w:val="003B19AD"/>
    <w:rsid w:val="003B565D"/>
    <w:rsid w:val="003B6DD1"/>
    <w:rsid w:val="003B7C87"/>
    <w:rsid w:val="003C5D91"/>
    <w:rsid w:val="003E2ABD"/>
    <w:rsid w:val="003E6A83"/>
    <w:rsid w:val="003E7A2F"/>
    <w:rsid w:val="003F1D4A"/>
    <w:rsid w:val="003F293A"/>
    <w:rsid w:val="003F3386"/>
    <w:rsid w:val="003F632D"/>
    <w:rsid w:val="003F7EDD"/>
    <w:rsid w:val="00400F9D"/>
    <w:rsid w:val="00405740"/>
    <w:rsid w:val="00406932"/>
    <w:rsid w:val="00410DEB"/>
    <w:rsid w:val="004150B8"/>
    <w:rsid w:val="0041764E"/>
    <w:rsid w:val="004239B3"/>
    <w:rsid w:val="0042445D"/>
    <w:rsid w:val="00424676"/>
    <w:rsid w:val="00424FA7"/>
    <w:rsid w:val="00425130"/>
    <w:rsid w:val="004269E1"/>
    <w:rsid w:val="00437ED0"/>
    <w:rsid w:val="0044059F"/>
    <w:rsid w:val="004506D1"/>
    <w:rsid w:val="00450817"/>
    <w:rsid w:val="004529C4"/>
    <w:rsid w:val="00453138"/>
    <w:rsid w:val="00453E0C"/>
    <w:rsid w:val="00456942"/>
    <w:rsid w:val="00457CAF"/>
    <w:rsid w:val="004700ED"/>
    <w:rsid w:val="0048444A"/>
    <w:rsid w:val="00484577"/>
    <w:rsid w:val="0048511C"/>
    <w:rsid w:val="004932D7"/>
    <w:rsid w:val="00496B74"/>
    <w:rsid w:val="004A30A5"/>
    <w:rsid w:val="004A462A"/>
    <w:rsid w:val="004A7571"/>
    <w:rsid w:val="004B3A4C"/>
    <w:rsid w:val="004B5FC4"/>
    <w:rsid w:val="004C09DB"/>
    <w:rsid w:val="004C132B"/>
    <w:rsid w:val="004C486E"/>
    <w:rsid w:val="004C5D56"/>
    <w:rsid w:val="004C6E49"/>
    <w:rsid w:val="004C718A"/>
    <w:rsid w:val="004C7BEB"/>
    <w:rsid w:val="004D1A86"/>
    <w:rsid w:val="004D1AED"/>
    <w:rsid w:val="004D391E"/>
    <w:rsid w:val="004D659E"/>
    <w:rsid w:val="004E336E"/>
    <w:rsid w:val="004E4605"/>
    <w:rsid w:val="004E49DB"/>
    <w:rsid w:val="004E5CB0"/>
    <w:rsid w:val="004F0A9F"/>
    <w:rsid w:val="004F14FD"/>
    <w:rsid w:val="004F1F9F"/>
    <w:rsid w:val="004F295E"/>
    <w:rsid w:val="004F4181"/>
    <w:rsid w:val="004F46BA"/>
    <w:rsid w:val="004F7AEB"/>
    <w:rsid w:val="004F7DE6"/>
    <w:rsid w:val="005010ED"/>
    <w:rsid w:val="00501222"/>
    <w:rsid w:val="00501EE5"/>
    <w:rsid w:val="005031DF"/>
    <w:rsid w:val="00505D97"/>
    <w:rsid w:val="005068F8"/>
    <w:rsid w:val="0050716E"/>
    <w:rsid w:val="005074AF"/>
    <w:rsid w:val="00507647"/>
    <w:rsid w:val="00507A48"/>
    <w:rsid w:val="0051023E"/>
    <w:rsid w:val="00513C36"/>
    <w:rsid w:val="00517266"/>
    <w:rsid w:val="00520C8C"/>
    <w:rsid w:val="005249BA"/>
    <w:rsid w:val="00527A74"/>
    <w:rsid w:val="00527FD0"/>
    <w:rsid w:val="00530FD4"/>
    <w:rsid w:val="00532E52"/>
    <w:rsid w:val="005406A2"/>
    <w:rsid w:val="00541DA3"/>
    <w:rsid w:val="005441D9"/>
    <w:rsid w:val="005444E2"/>
    <w:rsid w:val="005446D3"/>
    <w:rsid w:val="00545490"/>
    <w:rsid w:val="00545957"/>
    <w:rsid w:val="00551A4A"/>
    <w:rsid w:val="00551C60"/>
    <w:rsid w:val="00551FBA"/>
    <w:rsid w:val="00552588"/>
    <w:rsid w:val="00560080"/>
    <w:rsid w:val="00561BA2"/>
    <w:rsid w:val="00563452"/>
    <w:rsid w:val="0056434E"/>
    <w:rsid w:val="00570005"/>
    <w:rsid w:val="00571694"/>
    <w:rsid w:val="00574EF1"/>
    <w:rsid w:val="00576357"/>
    <w:rsid w:val="00576954"/>
    <w:rsid w:val="00581FCE"/>
    <w:rsid w:val="00597308"/>
    <w:rsid w:val="00597C02"/>
    <w:rsid w:val="005A4C14"/>
    <w:rsid w:val="005A4F90"/>
    <w:rsid w:val="005A60B9"/>
    <w:rsid w:val="005A6FA7"/>
    <w:rsid w:val="005A79DC"/>
    <w:rsid w:val="005B17AF"/>
    <w:rsid w:val="005B3FE5"/>
    <w:rsid w:val="005B70CB"/>
    <w:rsid w:val="005C1A87"/>
    <w:rsid w:val="005C1F9B"/>
    <w:rsid w:val="005C52E0"/>
    <w:rsid w:val="005C563D"/>
    <w:rsid w:val="005C6751"/>
    <w:rsid w:val="005D39B6"/>
    <w:rsid w:val="005D4520"/>
    <w:rsid w:val="005E0746"/>
    <w:rsid w:val="005E2051"/>
    <w:rsid w:val="005F1E02"/>
    <w:rsid w:val="005F2A88"/>
    <w:rsid w:val="005F3531"/>
    <w:rsid w:val="005F4F5F"/>
    <w:rsid w:val="005F55DE"/>
    <w:rsid w:val="005F5F2F"/>
    <w:rsid w:val="005F6E60"/>
    <w:rsid w:val="00604C3B"/>
    <w:rsid w:val="0060585D"/>
    <w:rsid w:val="00610C44"/>
    <w:rsid w:val="00614B53"/>
    <w:rsid w:val="00620060"/>
    <w:rsid w:val="006265D4"/>
    <w:rsid w:val="006301A4"/>
    <w:rsid w:val="00632EE7"/>
    <w:rsid w:val="00635FCA"/>
    <w:rsid w:val="00642B6D"/>
    <w:rsid w:val="00644710"/>
    <w:rsid w:val="00646BA6"/>
    <w:rsid w:val="00647BAF"/>
    <w:rsid w:val="00655B7A"/>
    <w:rsid w:val="00660B24"/>
    <w:rsid w:val="00664D76"/>
    <w:rsid w:val="00673EE5"/>
    <w:rsid w:val="006754D4"/>
    <w:rsid w:val="00676F40"/>
    <w:rsid w:val="00690483"/>
    <w:rsid w:val="006916FE"/>
    <w:rsid w:val="00696A94"/>
    <w:rsid w:val="00697531"/>
    <w:rsid w:val="006A1412"/>
    <w:rsid w:val="006A353D"/>
    <w:rsid w:val="006A512E"/>
    <w:rsid w:val="006B0516"/>
    <w:rsid w:val="006B0A18"/>
    <w:rsid w:val="006B16CD"/>
    <w:rsid w:val="006B2A09"/>
    <w:rsid w:val="006B3059"/>
    <w:rsid w:val="006B35FB"/>
    <w:rsid w:val="006B4A65"/>
    <w:rsid w:val="006B5BA3"/>
    <w:rsid w:val="006B6DBD"/>
    <w:rsid w:val="006C0A2F"/>
    <w:rsid w:val="006C3276"/>
    <w:rsid w:val="006C32B1"/>
    <w:rsid w:val="006C32E0"/>
    <w:rsid w:val="006C3F90"/>
    <w:rsid w:val="006C7473"/>
    <w:rsid w:val="006C781D"/>
    <w:rsid w:val="006C7B2B"/>
    <w:rsid w:val="006D0B0E"/>
    <w:rsid w:val="006D54FB"/>
    <w:rsid w:val="006D79EB"/>
    <w:rsid w:val="006D7A1F"/>
    <w:rsid w:val="006E0F82"/>
    <w:rsid w:val="006E1203"/>
    <w:rsid w:val="006E29E1"/>
    <w:rsid w:val="006E3E97"/>
    <w:rsid w:val="006E4A08"/>
    <w:rsid w:val="006E54EC"/>
    <w:rsid w:val="006E7A4A"/>
    <w:rsid w:val="006F023D"/>
    <w:rsid w:val="006F238C"/>
    <w:rsid w:val="007008D5"/>
    <w:rsid w:val="00702F5C"/>
    <w:rsid w:val="00706BB0"/>
    <w:rsid w:val="00707A7D"/>
    <w:rsid w:val="00710887"/>
    <w:rsid w:val="00713A6C"/>
    <w:rsid w:val="00723F6A"/>
    <w:rsid w:val="00724784"/>
    <w:rsid w:val="007254E9"/>
    <w:rsid w:val="007264B6"/>
    <w:rsid w:val="00726A9B"/>
    <w:rsid w:val="00730C2D"/>
    <w:rsid w:val="007339C1"/>
    <w:rsid w:val="00737D92"/>
    <w:rsid w:val="00740385"/>
    <w:rsid w:val="0074216C"/>
    <w:rsid w:val="00746950"/>
    <w:rsid w:val="00746C08"/>
    <w:rsid w:val="0074700F"/>
    <w:rsid w:val="007470FE"/>
    <w:rsid w:val="00753975"/>
    <w:rsid w:val="00755168"/>
    <w:rsid w:val="007555EC"/>
    <w:rsid w:val="00755A7F"/>
    <w:rsid w:val="00762516"/>
    <w:rsid w:val="0077273B"/>
    <w:rsid w:val="00774F3B"/>
    <w:rsid w:val="00775C13"/>
    <w:rsid w:val="0078063D"/>
    <w:rsid w:val="00782C91"/>
    <w:rsid w:val="00784BB0"/>
    <w:rsid w:val="00785677"/>
    <w:rsid w:val="00786D26"/>
    <w:rsid w:val="00786DF8"/>
    <w:rsid w:val="007915F7"/>
    <w:rsid w:val="007932CB"/>
    <w:rsid w:val="00794D5C"/>
    <w:rsid w:val="0079691B"/>
    <w:rsid w:val="00797326"/>
    <w:rsid w:val="00797E2D"/>
    <w:rsid w:val="007A2D0E"/>
    <w:rsid w:val="007A2F91"/>
    <w:rsid w:val="007A4AA7"/>
    <w:rsid w:val="007A5A81"/>
    <w:rsid w:val="007B0AC5"/>
    <w:rsid w:val="007B16E8"/>
    <w:rsid w:val="007B193A"/>
    <w:rsid w:val="007B300B"/>
    <w:rsid w:val="007B6E57"/>
    <w:rsid w:val="007B6FB1"/>
    <w:rsid w:val="007C10C7"/>
    <w:rsid w:val="007C4B7E"/>
    <w:rsid w:val="007C5E73"/>
    <w:rsid w:val="007D09B6"/>
    <w:rsid w:val="007D0F00"/>
    <w:rsid w:val="007D44BC"/>
    <w:rsid w:val="007D4F7C"/>
    <w:rsid w:val="007D5BD7"/>
    <w:rsid w:val="007E54D6"/>
    <w:rsid w:val="007E56DC"/>
    <w:rsid w:val="007E6BCB"/>
    <w:rsid w:val="007F1F7C"/>
    <w:rsid w:val="007F4F32"/>
    <w:rsid w:val="00800FAA"/>
    <w:rsid w:val="0080382B"/>
    <w:rsid w:val="008050F7"/>
    <w:rsid w:val="008104A8"/>
    <w:rsid w:val="00815A80"/>
    <w:rsid w:val="008165A1"/>
    <w:rsid w:val="00817917"/>
    <w:rsid w:val="008202A1"/>
    <w:rsid w:val="0082279B"/>
    <w:rsid w:val="00823242"/>
    <w:rsid w:val="008250BA"/>
    <w:rsid w:val="00826C7A"/>
    <w:rsid w:val="00827271"/>
    <w:rsid w:val="00833ED2"/>
    <w:rsid w:val="0083758A"/>
    <w:rsid w:val="00837D24"/>
    <w:rsid w:val="00840BA1"/>
    <w:rsid w:val="008415F0"/>
    <w:rsid w:val="00841D55"/>
    <w:rsid w:val="00851A38"/>
    <w:rsid w:val="0085351A"/>
    <w:rsid w:val="008545EE"/>
    <w:rsid w:val="00854999"/>
    <w:rsid w:val="00856178"/>
    <w:rsid w:val="008562CF"/>
    <w:rsid w:val="00856894"/>
    <w:rsid w:val="00857411"/>
    <w:rsid w:val="00857563"/>
    <w:rsid w:val="008578B3"/>
    <w:rsid w:val="00857D54"/>
    <w:rsid w:val="00857DDC"/>
    <w:rsid w:val="00863308"/>
    <w:rsid w:val="00864648"/>
    <w:rsid w:val="008653AE"/>
    <w:rsid w:val="008728BC"/>
    <w:rsid w:val="00873B25"/>
    <w:rsid w:val="00873EC6"/>
    <w:rsid w:val="00875507"/>
    <w:rsid w:val="0087551F"/>
    <w:rsid w:val="008779C3"/>
    <w:rsid w:val="00881FFF"/>
    <w:rsid w:val="008839C9"/>
    <w:rsid w:val="008839D3"/>
    <w:rsid w:val="00887792"/>
    <w:rsid w:val="00887B45"/>
    <w:rsid w:val="00891DA3"/>
    <w:rsid w:val="00894700"/>
    <w:rsid w:val="00895803"/>
    <w:rsid w:val="00896315"/>
    <w:rsid w:val="008968A7"/>
    <w:rsid w:val="008A47D9"/>
    <w:rsid w:val="008B130C"/>
    <w:rsid w:val="008B22AB"/>
    <w:rsid w:val="008B3FA7"/>
    <w:rsid w:val="008B52F8"/>
    <w:rsid w:val="008C0076"/>
    <w:rsid w:val="008C5AE6"/>
    <w:rsid w:val="008C671E"/>
    <w:rsid w:val="008C7320"/>
    <w:rsid w:val="008D0AB5"/>
    <w:rsid w:val="008D5F87"/>
    <w:rsid w:val="008E02A6"/>
    <w:rsid w:val="008E124E"/>
    <w:rsid w:val="008E19CD"/>
    <w:rsid w:val="008E520F"/>
    <w:rsid w:val="008E52A3"/>
    <w:rsid w:val="008E5A7A"/>
    <w:rsid w:val="008E6316"/>
    <w:rsid w:val="008E7521"/>
    <w:rsid w:val="008E764A"/>
    <w:rsid w:val="008F3D43"/>
    <w:rsid w:val="008F44F1"/>
    <w:rsid w:val="008F5329"/>
    <w:rsid w:val="008F7DD9"/>
    <w:rsid w:val="00900402"/>
    <w:rsid w:val="00904719"/>
    <w:rsid w:val="00905AAA"/>
    <w:rsid w:val="00905D63"/>
    <w:rsid w:val="0091225B"/>
    <w:rsid w:val="009154D6"/>
    <w:rsid w:val="00915889"/>
    <w:rsid w:val="00916355"/>
    <w:rsid w:val="0092130D"/>
    <w:rsid w:val="00921A9D"/>
    <w:rsid w:val="00923437"/>
    <w:rsid w:val="00924288"/>
    <w:rsid w:val="00925366"/>
    <w:rsid w:val="00927F03"/>
    <w:rsid w:val="009310F3"/>
    <w:rsid w:val="009323F6"/>
    <w:rsid w:val="0093289C"/>
    <w:rsid w:val="009349CA"/>
    <w:rsid w:val="00935C32"/>
    <w:rsid w:val="00936213"/>
    <w:rsid w:val="0093638B"/>
    <w:rsid w:val="009402AA"/>
    <w:rsid w:val="0094398F"/>
    <w:rsid w:val="009449C3"/>
    <w:rsid w:val="00944DB1"/>
    <w:rsid w:val="0095033B"/>
    <w:rsid w:val="00950C48"/>
    <w:rsid w:val="00952B4C"/>
    <w:rsid w:val="00954DF9"/>
    <w:rsid w:val="00960899"/>
    <w:rsid w:val="00962EE4"/>
    <w:rsid w:val="00964021"/>
    <w:rsid w:val="009654DB"/>
    <w:rsid w:val="00970A88"/>
    <w:rsid w:val="009733B5"/>
    <w:rsid w:val="009765B2"/>
    <w:rsid w:val="009803F1"/>
    <w:rsid w:val="00980D45"/>
    <w:rsid w:val="00980F9D"/>
    <w:rsid w:val="00981263"/>
    <w:rsid w:val="00981701"/>
    <w:rsid w:val="009A1702"/>
    <w:rsid w:val="009A6460"/>
    <w:rsid w:val="009A7453"/>
    <w:rsid w:val="009A7742"/>
    <w:rsid w:val="009B7B36"/>
    <w:rsid w:val="009C0296"/>
    <w:rsid w:val="009C239C"/>
    <w:rsid w:val="009C480F"/>
    <w:rsid w:val="009C787A"/>
    <w:rsid w:val="009C7FF7"/>
    <w:rsid w:val="009D0DD5"/>
    <w:rsid w:val="009D1F3A"/>
    <w:rsid w:val="009D259B"/>
    <w:rsid w:val="009D47B1"/>
    <w:rsid w:val="009D5D02"/>
    <w:rsid w:val="009D6748"/>
    <w:rsid w:val="009E0197"/>
    <w:rsid w:val="009E08E0"/>
    <w:rsid w:val="009E1920"/>
    <w:rsid w:val="009E204C"/>
    <w:rsid w:val="009E2D5F"/>
    <w:rsid w:val="009E543B"/>
    <w:rsid w:val="009E65FE"/>
    <w:rsid w:val="009E6CA7"/>
    <w:rsid w:val="009F0E1A"/>
    <w:rsid w:val="009F0F9E"/>
    <w:rsid w:val="009F17E8"/>
    <w:rsid w:val="009F5BA2"/>
    <w:rsid w:val="009F6150"/>
    <w:rsid w:val="009F774C"/>
    <w:rsid w:val="009F7C9D"/>
    <w:rsid w:val="00A04EA0"/>
    <w:rsid w:val="00A0768B"/>
    <w:rsid w:val="00A11092"/>
    <w:rsid w:val="00A1142A"/>
    <w:rsid w:val="00A17751"/>
    <w:rsid w:val="00A17DCA"/>
    <w:rsid w:val="00A20AA0"/>
    <w:rsid w:val="00A24490"/>
    <w:rsid w:val="00A26965"/>
    <w:rsid w:val="00A36E0C"/>
    <w:rsid w:val="00A4181A"/>
    <w:rsid w:val="00A4240A"/>
    <w:rsid w:val="00A437CA"/>
    <w:rsid w:val="00A44D9F"/>
    <w:rsid w:val="00A464F6"/>
    <w:rsid w:val="00A46509"/>
    <w:rsid w:val="00A469CF"/>
    <w:rsid w:val="00A47316"/>
    <w:rsid w:val="00A47803"/>
    <w:rsid w:val="00A51CC9"/>
    <w:rsid w:val="00A5272B"/>
    <w:rsid w:val="00A53534"/>
    <w:rsid w:val="00A62079"/>
    <w:rsid w:val="00A63364"/>
    <w:rsid w:val="00A64BDB"/>
    <w:rsid w:val="00A6529A"/>
    <w:rsid w:val="00A672D4"/>
    <w:rsid w:val="00A71229"/>
    <w:rsid w:val="00A71FE7"/>
    <w:rsid w:val="00A738C7"/>
    <w:rsid w:val="00A74692"/>
    <w:rsid w:val="00A76E90"/>
    <w:rsid w:val="00A844A0"/>
    <w:rsid w:val="00A85302"/>
    <w:rsid w:val="00A91B8F"/>
    <w:rsid w:val="00A93B4E"/>
    <w:rsid w:val="00A9576D"/>
    <w:rsid w:val="00AA6A92"/>
    <w:rsid w:val="00AB3823"/>
    <w:rsid w:val="00AB39D9"/>
    <w:rsid w:val="00AC1A61"/>
    <w:rsid w:val="00AC3184"/>
    <w:rsid w:val="00AC5574"/>
    <w:rsid w:val="00AC5E32"/>
    <w:rsid w:val="00AC678E"/>
    <w:rsid w:val="00AD2E51"/>
    <w:rsid w:val="00AD41DD"/>
    <w:rsid w:val="00AD4415"/>
    <w:rsid w:val="00AD7B1B"/>
    <w:rsid w:val="00AE5C18"/>
    <w:rsid w:val="00AE5CD7"/>
    <w:rsid w:val="00AE6855"/>
    <w:rsid w:val="00AE7F30"/>
    <w:rsid w:val="00AF07E6"/>
    <w:rsid w:val="00AF2443"/>
    <w:rsid w:val="00AF7100"/>
    <w:rsid w:val="00AF7D68"/>
    <w:rsid w:val="00B04720"/>
    <w:rsid w:val="00B04C08"/>
    <w:rsid w:val="00B0579A"/>
    <w:rsid w:val="00B10AB9"/>
    <w:rsid w:val="00B12CE7"/>
    <w:rsid w:val="00B16556"/>
    <w:rsid w:val="00B16CA9"/>
    <w:rsid w:val="00B17B2B"/>
    <w:rsid w:val="00B260B0"/>
    <w:rsid w:val="00B3064E"/>
    <w:rsid w:val="00B3199C"/>
    <w:rsid w:val="00B342CA"/>
    <w:rsid w:val="00B369AD"/>
    <w:rsid w:val="00B36D35"/>
    <w:rsid w:val="00B37859"/>
    <w:rsid w:val="00B40429"/>
    <w:rsid w:val="00B4261D"/>
    <w:rsid w:val="00B42669"/>
    <w:rsid w:val="00B44D92"/>
    <w:rsid w:val="00B453BD"/>
    <w:rsid w:val="00B469C9"/>
    <w:rsid w:val="00B4769D"/>
    <w:rsid w:val="00B47AA4"/>
    <w:rsid w:val="00B5316C"/>
    <w:rsid w:val="00B56484"/>
    <w:rsid w:val="00B637B9"/>
    <w:rsid w:val="00B6610B"/>
    <w:rsid w:val="00B66453"/>
    <w:rsid w:val="00B6732F"/>
    <w:rsid w:val="00B70380"/>
    <w:rsid w:val="00B71263"/>
    <w:rsid w:val="00B7325F"/>
    <w:rsid w:val="00B75C96"/>
    <w:rsid w:val="00B76F08"/>
    <w:rsid w:val="00B852EC"/>
    <w:rsid w:val="00B94375"/>
    <w:rsid w:val="00B94681"/>
    <w:rsid w:val="00B950B2"/>
    <w:rsid w:val="00BA0286"/>
    <w:rsid w:val="00BA0C32"/>
    <w:rsid w:val="00BA11B8"/>
    <w:rsid w:val="00BA2E8B"/>
    <w:rsid w:val="00BA42CA"/>
    <w:rsid w:val="00BA5228"/>
    <w:rsid w:val="00BA6C01"/>
    <w:rsid w:val="00BB45FB"/>
    <w:rsid w:val="00BC3481"/>
    <w:rsid w:val="00BC7025"/>
    <w:rsid w:val="00BC7771"/>
    <w:rsid w:val="00BD0166"/>
    <w:rsid w:val="00BD1122"/>
    <w:rsid w:val="00BD2EF3"/>
    <w:rsid w:val="00BD3026"/>
    <w:rsid w:val="00BD31D1"/>
    <w:rsid w:val="00BD39F4"/>
    <w:rsid w:val="00BD4374"/>
    <w:rsid w:val="00BD6195"/>
    <w:rsid w:val="00BE141D"/>
    <w:rsid w:val="00BE2B84"/>
    <w:rsid w:val="00BE6287"/>
    <w:rsid w:val="00BE7060"/>
    <w:rsid w:val="00BE7A18"/>
    <w:rsid w:val="00BF3075"/>
    <w:rsid w:val="00BF57E3"/>
    <w:rsid w:val="00C03967"/>
    <w:rsid w:val="00C0443B"/>
    <w:rsid w:val="00C06A12"/>
    <w:rsid w:val="00C16202"/>
    <w:rsid w:val="00C20A9F"/>
    <w:rsid w:val="00C22D56"/>
    <w:rsid w:val="00C2478E"/>
    <w:rsid w:val="00C2570F"/>
    <w:rsid w:val="00C273D2"/>
    <w:rsid w:val="00C30C97"/>
    <w:rsid w:val="00C33CD4"/>
    <w:rsid w:val="00C350E3"/>
    <w:rsid w:val="00C4028C"/>
    <w:rsid w:val="00C41F00"/>
    <w:rsid w:val="00C42C24"/>
    <w:rsid w:val="00C42C7F"/>
    <w:rsid w:val="00C457C3"/>
    <w:rsid w:val="00C46F08"/>
    <w:rsid w:val="00C5036B"/>
    <w:rsid w:val="00C50A2B"/>
    <w:rsid w:val="00C52418"/>
    <w:rsid w:val="00C555C1"/>
    <w:rsid w:val="00C67EC6"/>
    <w:rsid w:val="00C707D8"/>
    <w:rsid w:val="00C70A2B"/>
    <w:rsid w:val="00C7178B"/>
    <w:rsid w:val="00C76F61"/>
    <w:rsid w:val="00C87A87"/>
    <w:rsid w:val="00C90239"/>
    <w:rsid w:val="00C90276"/>
    <w:rsid w:val="00C91424"/>
    <w:rsid w:val="00C93231"/>
    <w:rsid w:val="00C93C7C"/>
    <w:rsid w:val="00C93C8E"/>
    <w:rsid w:val="00CA1FC0"/>
    <w:rsid w:val="00CA3394"/>
    <w:rsid w:val="00CA659E"/>
    <w:rsid w:val="00CB016D"/>
    <w:rsid w:val="00CB3917"/>
    <w:rsid w:val="00CB39FA"/>
    <w:rsid w:val="00CB4A08"/>
    <w:rsid w:val="00CB5499"/>
    <w:rsid w:val="00CB5F0D"/>
    <w:rsid w:val="00CB7DDB"/>
    <w:rsid w:val="00CC6E55"/>
    <w:rsid w:val="00CC7283"/>
    <w:rsid w:val="00CE0367"/>
    <w:rsid w:val="00CE48F7"/>
    <w:rsid w:val="00CE586E"/>
    <w:rsid w:val="00CE78B5"/>
    <w:rsid w:val="00CF0FD8"/>
    <w:rsid w:val="00CF18A9"/>
    <w:rsid w:val="00CF3F35"/>
    <w:rsid w:val="00CF3FA8"/>
    <w:rsid w:val="00CF63C7"/>
    <w:rsid w:val="00CF6D68"/>
    <w:rsid w:val="00D000EC"/>
    <w:rsid w:val="00D00B5C"/>
    <w:rsid w:val="00D052A4"/>
    <w:rsid w:val="00D12051"/>
    <w:rsid w:val="00D12FB2"/>
    <w:rsid w:val="00D15056"/>
    <w:rsid w:val="00D15910"/>
    <w:rsid w:val="00D2169B"/>
    <w:rsid w:val="00D25A30"/>
    <w:rsid w:val="00D269E9"/>
    <w:rsid w:val="00D30F4F"/>
    <w:rsid w:val="00D32D7E"/>
    <w:rsid w:val="00D340F8"/>
    <w:rsid w:val="00D419B4"/>
    <w:rsid w:val="00D423AF"/>
    <w:rsid w:val="00D42F6D"/>
    <w:rsid w:val="00D43B65"/>
    <w:rsid w:val="00D45680"/>
    <w:rsid w:val="00D51E73"/>
    <w:rsid w:val="00D554FD"/>
    <w:rsid w:val="00D55815"/>
    <w:rsid w:val="00D60A4B"/>
    <w:rsid w:val="00D60D0A"/>
    <w:rsid w:val="00D647CD"/>
    <w:rsid w:val="00D67ADD"/>
    <w:rsid w:val="00D725ED"/>
    <w:rsid w:val="00D82B31"/>
    <w:rsid w:val="00D94C79"/>
    <w:rsid w:val="00D953D2"/>
    <w:rsid w:val="00DA21F7"/>
    <w:rsid w:val="00DA31E7"/>
    <w:rsid w:val="00DA58B4"/>
    <w:rsid w:val="00DA5B26"/>
    <w:rsid w:val="00DB5BA6"/>
    <w:rsid w:val="00DB73F7"/>
    <w:rsid w:val="00DC0A19"/>
    <w:rsid w:val="00DC1108"/>
    <w:rsid w:val="00DC2C2A"/>
    <w:rsid w:val="00DC406A"/>
    <w:rsid w:val="00DC7093"/>
    <w:rsid w:val="00DD0D62"/>
    <w:rsid w:val="00DE0CF5"/>
    <w:rsid w:val="00DE1C68"/>
    <w:rsid w:val="00DE39E2"/>
    <w:rsid w:val="00DE48ED"/>
    <w:rsid w:val="00DE7A39"/>
    <w:rsid w:val="00DF0EF8"/>
    <w:rsid w:val="00DF0F65"/>
    <w:rsid w:val="00DF1B65"/>
    <w:rsid w:val="00DF3BED"/>
    <w:rsid w:val="00DF3EBD"/>
    <w:rsid w:val="00DF5CDA"/>
    <w:rsid w:val="00DF6E13"/>
    <w:rsid w:val="00E003FE"/>
    <w:rsid w:val="00E04154"/>
    <w:rsid w:val="00E05836"/>
    <w:rsid w:val="00E05914"/>
    <w:rsid w:val="00E05D05"/>
    <w:rsid w:val="00E15A67"/>
    <w:rsid w:val="00E177A0"/>
    <w:rsid w:val="00E203DC"/>
    <w:rsid w:val="00E208E9"/>
    <w:rsid w:val="00E22C80"/>
    <w:rsid w:val="00E24B18"/>
    <w:rsid w:val="00E25161"/>
    <w:rsid w:val="00E25997"/>
    <w:rsid w:val="00E3042F"/>
    <w:rsid w:val="00E3099E"/>
    <w:rsid w:val="00E30E83"/>
    <w:rsid w:val="00E31ADD"/>
    <w:rsid w:val="00E3254D"/>
    <w:rsid w:val="00E40582"/>
    <w:rsid w:val="00E41AC1"/>
    <w:rsid w:val="00E41EC5"/>
    <w:rsid w:val="00E421BF"/>
    <w:rsid w:val="00E42484"/>
    <w:rsid w:val="00E441B4"/>
    <w:rsid w:val="00E445BF"/>
    <w:rsid w:val="00E4470D"/>
    <w:rsid w:val="00E46A20"/>
    <w:rsid w:val="00E50736"/>
    <w:rsid w:val="00E51397"/>
    <w:rsid w:val="00E5372F"/>
    <w:rsid w:val="00E55678"/>
    <w:rsid w:val="00E57692"/>
    <w:rsid w:val="00E631E3"/>
    <w:rsid w:val="00E7093E"/>
    <w:rsid w:val="00E7162A"/>
    <w:rsid w:val="00E7213E"/>
    <w:rsid w:val="00E72679"/>
    <w:rsid w:val="00E72B13"/>
    <w:rsid w:val="00E73702"/>
    <w:rsid w:val="00E74265"/>
    <w:rsid w:val="00E76C16"/>
    <w:rsid w:val="00E810B5"/>
    <w:rsid w:val="00E8278D"/>
    <w:rsid w:val="00E83D28"/>
    <w:rsid w:val="00E84B94"/>
    <w:rsid w:val="00E87853"/>
    <w:rsid w:val="00E91674"/>
    <w:rsid w:val="00E92C98"/>
    <w:rsid w:val="00E938F2"/>
    <w:rsid w:val="00E95256"/>
    <w:rsid w:val="00E964B2"/>
    <w:rsid w:val="00EA0582"/>
    <w:rsid w:val="00EA1AE6"/>
    <w:rsid w:val="00EA1F03"/>
    <w:rsid w:val="00EA5838"/>
    <w:rsid w:val="00EA5C64"/>
    <w:rsid w:val="00EA77BD"/>
    <w:rsid w:val="00EB0030"/>
    <w:rsid w:val="00EB18B5"/>
    <w:rsid w:val="00EB1BCD"/>
    <w:rsid w:val="00EB3C1C"/>
    <w:rsid w:val="00EB3DC7"/>
    <w:rsid w:val="00EB56A3"/>
    <w:rsid w:val="00EC1D17"/>
    <w:rsid w:val="00EC2279"/>
    <w:rsid w:val="00EC2AA8"/>
    <w:rsid w:val="00EC2E78"/>
    <w:rsid w:val="00EC30DD"/>
    <w:rsid w:val="00EC3466"/>
    <w:rsid w:val="00EC3B83"/>
    <w:rsid w:val="00EC58DE"/>
    <w:rsid w:val="00ED12CA"/>
    <w:rsid w:val="00EE1723"/>
    <w:rsid w:val="00EE4540"/>
    <w:rsid w:val="00EF7405"/>
    <w:rsid w:val="00F03317"/>
    <w:rsid w:val="00F03EC5"/>
    <w:rsid w:val="00F04091"/>
    <w:rsid w:val="00F04D29"/>
    <w:rsid w:val="00F05233"/>
    <w:rsid w:val="00F10495"/>
    <w:rsid w:val="00F10768"/>
    <w:rsid w:val="00F11102"/>
    <w:rsid w:val="00F12B2F"/>
    <w:rsid w:val="00F14698"/>
    <w:rsid w:val="00F20EF5"/>
    <w:rsid w:val="00F21D95"/>
    <w:rsid w:val="00F2471C"/>
    <w:rsid w:val="00F26104"/>
    <w:rsid w:val="00F266E5"/>
    <w:rsid w:val="00F30907"/>
    <w:rsid w:val="00F30C65"/>
    <w:rsid w:val="00F32554"/>
    <w:rsid w:val="00F333CD"/>
    <w:rsid w:val="00F3380C"/>
    <w:rsid w:val="00F33936"/>
    <w:rsid w:val="00F34161"/>
    <w:rsid w:val="00F4225D"/>
    <w:rsid w:val="00F42E4A"/>
    <w:rsid w:val="00F43397"/>
    <w:rsid w:val="00F44AFC"/>
    <w:rsid w:val="00F454FC"/>
    <w:rsid w:val="00F4649A"/>
    <w:rsid w:val="00F478B0"/>
    <w:rsid w:val="00F53E61"/>
    <w:rsid w:val="00F540DD"/>
    <w:rsid w:val="00F554D5"/>
    <w:rsid w:val="00F56420"/>
    <w:rsid w:val="00F61046"/>
    <w:rsid w:val="00F62C87"/>
    <w:rsid w:val="00F64E05"/>
    <w:rsid w:val="00F652A1"/>
    <w:rsid w:val="00F7544C"/>
    <w:rsid w:val="00F7737C"/>
    <w:rsid w:val="00F847C7"/>
    <w:rsid w:val="00F85481"/>
    <w:rsid w:val="00F86B27"/>
    <w:rsid w:val="00F876D4"/>
    <w:rsid w:val="00F92937"/>
    <w:rsid w:val="00F94D44"/>
    <w:rsid w:val="00F95F7E"/>
    <w:rsid w:val="00F962B5"/>
    <w:rsid w:val="00FA0256"/>
    <w:rsid w:val="00FA77BC"/>
    <w:rsid w:val="00FB0411"/>
    <w:rsid w:val="00FB258B"/>
    <w:rsid w:val="00FB499C"/>
    <w:rsid w:val="00FB4B4F"/>
    <w:rsid w:val="00FB5407"/>
    <w:rsid w:val="00FB5ADC"/>
    <w:rsid w:val="00FC1F2A"/>
    <w:rsid w:val="00FC5D31"/>
    <w:rsid w:val="00FC6C0E"/>
    <w:rsid w:val="00FC736A"/>
    <w:rsid w:val="00FD20FF"/>
    <w:rsid w:val="00FD367C"/>
    <w:rsid w:val="00FD4299"/>
    <w:rsid w:val="00FD6A54"/>
    <w:rsid w:val="00FE0373"/>
    <w:rsid w:val="00FE54AF"/>
    <w:rsid w:val="00FE5551"/>
    <w:rsid w:val="00FE5D6D"/>
    <w:rsid w:val="00FE690D"/>
    <w:rsid w:val="00FF1BB4"/>
    <w:rsid w:val="00FF2D28"/>
    <w:rsid w:val="00FF535C"/>
    <w:rsid w:val="00FF7C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BD8871"/>
  <w15:docId w15:val="{C9EE33EF-145B-4FFC-9921-EA8DE9EB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4190"/>
    <w:pPr>
      <w:keepNext/>
      <w:keepLines/>
      <w:spacing w:before="240" w:after="0"/>
      <w:outlineLvl w:val="0"/>
    </w:pPr>
    <w:rPr>
      <w:rFonts w:ascii="Arial" w:eastAsiaTheme="majorEastAsia" w:hAnsi="Arial"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314190"/>
    <w:pPr>
      <w:keepNext/>
      <w:keepLines/>
      <w:spacing w:before="40" w:after="0"/>
      <w:outlineLvl w:val="1"/>
    </w:pPr>
    <w:rPr>
      <w:rFonts w:ascii="Arial" w:eastAsiaTheme="majorEastAsia" w:hAnsi="Arial" w:cstheme="majorBidi"/>
      <w:b/>
      <w:color w:val="365F91" w:themeColor="accent1" w:themeShade="BF"/>
      <w:sz w:val="26"/>
      <w:szCs w:val="26"/>
    </w:rPr>
  </w:style>
  <w:style w:type="paragraph" w:styleId="Heading3">
    <w:name w:val="heading 3"/>
    <w:basedOn w:val="Normal"/>
    <w:next w:val="Normal"/>
    <w:link w:val="Heading3Char"/>
    <w:uiPriority w:val="9"/>
    <w:unhideWhenUsed/>
    <w:qFormat/>
    <w:rsid w:val="000767E4"/>
    <w:pPr>
      <w:keepNext/>
      <w:keepLines/>
      <w:spacing w:before="40" w:after="0"/>
      <w:outlineLvl w:val="2"/>
    </w:pPr>
    <w:rPr>
      <w:rFonts w:ascii="Arial" w:eastAsiaTheme="majorEastAsia" w:hAnsi="Arial"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4239B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4D6"/>
    <w:rPr>
      <w:rFonts w:ascii="Times New Roman" w:hAnsi="Times New Roman" w:cs="Times New Roman" w:hint="default"/>
      <w:color w:val="0000FF"/>
      <w:u w:val="single"/>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9154D6"/>
    <w:pPr>
      <w:ind w:left="720"/>
      <w:contextualSpacing/>
    </w:pPr>
  </w:style>
  <w:style w:type="character" w:styleId="FollowedHyperlink">
    <w:name w:val="FollowedHyperlink"/>
    <w:basedOn w:val="DefaultParagraphFont"/>
    <w:uiPriority w:val="99"/>
    <w:semiHidden/>
    <w:unhideWhenUsed/>
    <w:rsid w:val="00696A94"/>
    <w:rPr>
      <w:color w:val="800080" w:themeColor="followedHyperlink"/>
      <w:u w:val="single"/>
    </w:rPr>
  </w:style>
  <w:style w:type="paragraph" w:styleId="BalloonText">
    <w:name w:val="Balloon Text"/>
    <w:basedOn w:val="Normal"/>
    <w:link w:val="BalloonTextChar"/>
    <w:uiPriority w:val="99"/>
    <w:semiHidden/>
    <w:unhideWhenUsed/>
    <w:rsid w:val="00A46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9CF"/>
    <w:rPr>
      <w:rFonts w:ascii="Tahoma" w:hAnsi="Tahoma" w:cs="Tahoma"/>
      <w:sz w:val="16"/>
      <w:szCs w:val="16"/>
    </w:rPr>
  </w:style>
  <w:style w:type="paragraph" w:styleId="PlainText">
    <w:name w:val="Plain Text"/>
    <w:basedOn w:val="Normal"/>
    <w:link w:val="PlainTextChar"/>
    <w:uiPriority w:val="99"/>
    <w:unhideWhenUsed/>
    <w:rsid w:val="004C486E"/>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rsid w:val="004C486E"/>
    <w:rPr>
      <w:rFonts w:ascii="Calibri" w:eastAsia="Times New Roman" w:hAnsi="Calibri" w:cs="Consolas"/>
      <w:szCs w:val="21"/>
    </w:rPr>
  </w:style>
  <w:style w:type="paragraph" w:styleId="BodyTextIndent2">
    <w:name w:val="Body Text Indent 2"/>
    <w:basedOn w:val="Normal"/>
    <w:link w:val="BodyTextIndent2Char"/>
    <w:rsid w:val="008202A1"/>
    <w:pPr>
      <w:spacing w:after="0" w:line="240" w:lineRule="auto"/>
      <w:ind w:left="720" w:hanging="720"/>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8202A1"/>
    <w:rPr>
      <w:rFonts w:ascii="Arial" w:eastAsia="Times New Roman" w:hAnsi="Arial" w:cs="Times New Roman"/>
      <w:sz w:val="24"/>
      <w:szCs w:val="20"/>
    </w:rPr>
  </w:style>
  <w:style w:type="paragraph" w:customStyle="1" w:styleId="Default">
    <w:name w:val="Default"/>
    <w:rsid w:val="006B5BA3"/>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locked/>
    <w:rsid w:val="008E52A3"/>
  </w:style>
  <w:style w:type="paragraph" w:customStyle="1" w:styleId="BodyText1">
    <w:name w:val="Body Text1"/>
    <w:autoRedefine/>
    <w:rsid w:val="00C50A2B"/>
    <w:pPr>
      <w:widowControl w:val="0"/>
      <w:tabs>
        <w:tab w:val="left" w:pos="283"/>
        <w:tab w:val="left" w:pos="850"/>
      </w:tabs>
      <w:spacing w:after="0" w:line="260" w:lineRule="atLeast"/>
    </w:pPr>
    <w:rPr>
      <w:rFonts w:ascii="Arial" w:eastAsia="Times New Roman" w:hAnsi="Arial" w:cs="Times New Roman"/>
      <w:b/>
      <w:sz w:val="28"/>
      <w:szCs w:val="28"/>
    </w:rPr>
  </w:style>
  <w:style w:type="paragraph" w:styleId="BodyText">
    <w:name w:val="Body Text"/>
    <w:basedOn w:val="Normal"/>
    <w:link w:val="BodyTextChar"/>
    <w:uiPriority w:val="99"/>
    <w:unhideWhenUsed/>
    <w:rsid w:val="003859AF"/>
    <w:pPr>
      <w:spacing w:after="120"/>
    </w:pPr>
  </w:style>
  <w:style w:type="character" w:customStyle="1" w:styleId="BodyTextChar">
    <w:name w:val="Body Text Char"/>
    <w:basedOn w:val="DefaultParagraphFont"/>
    <w:link w:val="BodyText"/>
    <w:uiPriority w:val="99"/>
    <w:rsid w:val="003859AF"/>
  </w:style>
  <w:style w:type="character" w:styleId="Strong">
    <w:name w:val="Strong"/>
    <w:basedOn w:val="DefaultParagraphFont"/>
    <w:uiPriority w:val="22"/>
    <w:qFormat/>
    <w:rsid w:val="00A6529A"/>
    <w:rPr>
      <w:b/>
      <w:bCs/>
    </w:rPr>
  </w:style>
  <w:style w:type="paragraph" w:styleId="Header">
    <w:name w:val="header"/>
    <w:basedOn w:val="Normal"/>
    <w:link w:val="HeaderChar"/>
    <w:uiPriority w:val="99"/>
    <w:unhideWhenUsed/>
    <w:rsid w:val="007D5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BD7"/>
  </w:style>
  <w:style w:type="paragraph" w:styleId="Footer">
    <w:name w:val="footer"/>
    <w:basedOn w:val="Normal"/>
    <w:link w:val="FooterChar"/>
    <w:uiPriority w:val="99"/>
    <w:unhideWhenUsed/>
    <w:rsid w:val="007D5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BD7"/>
  </w:style>
  <w:style w:type="character" w:styleId="CommentReference">
    <w:name w:val="annotation reference"/>
    <w:basedOn w:val="DefaultParagraphFont"/>
    <w:uiPriority w:val="99"/>
    <w:semiHidden/>
    <w:unhideWhenUsed/>
    <w:rsid w:val="00923437"/>
    <w:rPr>
      <w:sz w:val="16"/>
      <w:szCs w:val="16"/>
    </w:rPr>
  </w:style>
  <w:style w:type="paragraph" w:styleId="CommentText">
    <w:name w:val="annotation text"/>
    <w:basedOn w:val="Normal"/>
    <w:link w:val="CommentTextChar"/>
    <w:uiPriority w:val="99"/>
    <w:unhideWhenUsed/>
    <w:rsid w:val="00923437"/>
    <w:pPr>
      <w:spacing w:line="240" w:lineRule="auto"/>
    </w:pPr>
    <w:rPr>
      <w:sz w:val="20"/>
      <w:szCs w:val="20"/>
    </w:rPr>
  </w:style>
  <w:style w:type="character" w:customStyle="1" w:styleId="CommentTextChar">
    <w:name w:val="Comment Text Char"/>
    <w:basedOn w:val="DefaultParagraphFont"/>
    <w:link w:val="CommentText"/>
    <w:uiPriority w:val="99"/>
    <w:rsid w:val="00923437"/>
    <w:rPr>
      <w:sz w:val="20"/>
      <w:szCs w:val="20"/>
    </w:rPr>
  </w:style>
  <w:style w:type="paragraph" w:styleId="CommentSubject">
    <w:name w:val="annotation subject"/>
    <w:basedOn w:val="CommentText"/>
    <w:next w:val="CommentText"/>
    <w:link w:val="CommentSubjectChar"/>
    <w:uiPriority w:val="99"/>
    <w:semiHidden/>
    <w:unhideWhenUsed/>
    <w:rsid w:val="00923437"/>
    <w:rPr>
      <w:b/>
      <w:bCs/>
    </w:rPr>
  </w:style>
  <w:style w:type="character" w:customStyle="1" w:styleId="CommentSubjectChar">
    <w:name w:val="Comment Subject Char"/>
    <w:basedOn w:val="CommentTextChar"/>
    <w:link w:val="CommentSubject"/>
    <w:uiPriority w:val="99"/>
    <w:semiHidden/>
    <w:rsid w:val="00923437"/>
    <w:rPr>
      <w:b/>
      <w:bCs/>
      <w:sz w:val="20"/>
      <w:szCs w:val="20"/>
    </w:rPr>
  </w:style>
  <w:style w:type="paragraph" w:customStyle="1" w:styleId="TableParagraph">
    <w:name w:val="Table Paragraph"/>
    <w:basedOn w:val="Normal"/>
    <w:uiPriority w:val="1"/>
    <w:rsid w:val="00373697"/>
    <w:pPr>
      <w:spacing w:after="0" w:line="240" w:lineRule="auto"/>
    </w:pPr>
    <w:rPr>
      <w:rFonts w:ascii="Calibri" w:hAnsi="Calibri" w:cs="Times New Roman"/>
    </w:rPr>
  </w:style>
  <w:style w:type="paragraph" w:styleId="NoSpacing">
    <w:name w:val="No Spacing"/>
    <w:link w:val="NoSpacingChar"/>
    <w:uiPriority w:val="99"/>
    <w:qFormat/>
    <w:rsid w:val="00905AAA"/>
    <w:pPr>
      <w:spacing w:after="0" w:line="240" w:lineRule="auto"/>
    </w:pPr>
    <w:rPr>
      <w:rFonts w:asciiTheme="minorBidi" w:hAnsiTheme="minorBidi"/>
      <w:color w:val="002060"/>
      <w:sz w:val="24"/>
    </w:rPr>
  </w:style>
  <w:style w:type="character" w:customStyle="1" w:styleId="NoSpacingChar">
    <w:name w:val="No Spacing Char"/>
    <w:basedOn w:val="DefaultParagraphFont"/>
    <w:link w:val="NoSpacing"/>
    <w:uiPriority w:val="1"/>
    <w:locked/>
    <w:rsid w:val="00905AAA"/>
    <w:rPr>
      <w:rFonts w:asciiTheme="minorBidi" w:hAnsiTheme="minorBidi"/>
      <w:color w:val="002060"/>
      <w:sz w:val="24"/>
    </w:rPr>
  </w:style>
  <w:style w:type="character" w:customStyle="1" w:styleId="Heading1Char">
    <w:name w:val="Heading 1 Char"/>
    <w:basedOn w:val="DefaultParagraphFont"/>
    <w:link w:val="Heading1"/>
    <w:uiPriority w:val="9"/>
    <w:rsid w:val="00314190"/>
    <w:rPr>
      <w:rFonts w:ascii="Arial" w:eastAsiaTheme="majorEastAsia" w:hAnsi="Arial" w:cstheme="majorBidi"/>
      <w:b/>
      <w:color w:val="365F91" w:themeColor="accent1" w:themeShade="BF"/>
      <w:sz w:val="32"/>
      <w:szCs w:val="32"/>
    </w:rPr>
  </w:style>
  <w:style w:type="paragraph" w:styleId="TOCHeading">
    <w:name w:val="TOC Heading"/>
    <w:basedOn w:val="Heading1"/>
    <w:next w:val="Normal"/>
    <w:uiPriority w:val="39"/>
    <w:unhideWhenUsed/>
    <w:qFormat/>
    <w:rsid w:val="0085351A"/>
    <w:pPr>
      <w:spacing w:line="259" w:lineRule="auto"/>
      <w:outlineLvl w:val="9"/>
    </w:pPr>
    <w:rPr>
      <w:lang w:eastAsia="en-GB"/>
    </w:rPr>
  </w:style>
  <w:style w:type="character" w:customStyle="1" w:styleId="Heading2Char">
    <w:name w:val="Heading 2 Char"/>
    <w:basedOn w:val="DefaultParagraphFont"/>
    <w:link w:val="Heading2"/>
    <w:uiPriority w:val="9"/>
    <w:rsid w:val="00314190"/>
    <w:rPr>
      <w:rFonts w:ascii="Arial" w:eastAsiaTheme="majorEastAsia" w:hAnsi="Arial" w:cstheme="majorBidi"/>
      <w:b/>
      <w:color w:val="365F91" w:themeColor="accent1" w:themeShade="BF"/>
      <w:sz w:val="26"/>
      <w:szCs w:val="26"/>
    </w:rPr>
  </w:style>
  <w:style w:type="paragraph" w:styleId="TOC1">
    <w:name w:val="toc 1"/>
    <w:basedOn w:val="Normal"/>
    <w:next w:val="Normal"/>
    <w:autoRedefine/>
    <w:uiPriority w:val="39"/>
    <w:unhideWhenUsed/>
    <w:rsid w:val="00ED12CA"/>
    <w:pPr>
      <w:spacing w:after="100"/>
    </w:pPr>
    <w:rPr>
      <w:rFonts w:ascii="Arial" w:hAnsi="Arial"/>
      <w:sz w:val="24"/>
    </w:rPr>
  </w:style>
  <w:style w:type="paragraph" w:styleId="TOC2">
    <w:name w:val="toc 2"/>
    <w:basedOn w:val="Normal"/>
    <w:next w:val="Normal"/>
    <w:autoRedefine/>
    <w:uiPriority w:val="39"/>
    <w:unhideWhenUsed/>
    <w:rsid w:val="006265D4"/>
    <w:pPr>
      <w:tabs>
        <w:tab w:val="right" w:leader="dot" w:pos="9016"/>
      </w:tabs>
      <w:spacing w:after="100"/>
      <w:ind w:left="220"/>
    </w:pPr>
    <w:rPr>
      <w:rFonts w:ascii="Arial" w:hAnsi="Arial" w:cs="Arial"/>
      <w:noProof/>
      <w:sz w:val="24"/>
      <w:szCs w:val="24"/>
    </w:rPr>
  </w:style>
  <w:style w:type="table" w:styleId="TableGrid">
    <w:name w:val="Table Grid"/>
    <w:basedOn w:val="TableNormal"/>
    <w:uiPriority w:val="39"/>
    <w:rsid w:val="00FD20F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767E4"/>
    <w:rPr>
      <w:rFonts w:ascii="Arial" w:eastAsiaTheme="majorEastAsia" w:hAnsi="Arial" w:cstheme="majorBidi"/>
      <w:color w:val="243F60" w:themeColor="accent1" w:themeShade="7F"/>
      <w:sz w:val="24"/>
      <w:szCs w:val="24"/>
    </w:rPr>
  </w:style>
  <w:style w:type="paragraph" w:styleId="TOC3">
    <w:name w:val="toc 3"/>
    <w:basedOn w:val="Normal"/>
    <w:next w:val="Normal"/>
    <w:autoRedefine/>
    <w:uiPriority w:val="39"/>
    <w:unhideWhenUsed/>
    <w:rsid w:val="006265D4"/>
    <w:pPr>
      <w:numPr>
        <w:numId w:val="5"/>
      </w:numPr>
      <w:tabs>
        <w:tab w:val="left" w:pos="960"/>
        <w:tab w:val="right" w:leader="dot" w:pos="9016"/>
      </w:tabs>
      <w:spacing w:after="100"/>
    </w:pPr>
    <w:rPr>
      <w:rFonts w:ascii="Arial" w:eastAsia="Times New Roman" w:hAnsi="Arial" w:cs="Arial"/>
      <w:noProof/>
      <w:sz w:val="24"/>
      <w:szCs w:val="24"/>
      <w:lang w:eastAsia="en-GB"/>
    </w:rPr>
  </w:style>
  <w:style w:type="character" w:styleId="UnresolvedMention">
    <w:name w:val="Unresolved Mention"/>
    <w:basedOn w:val="DefaultParagraphFont"/>
    <w:uiPriority w:val="99"/>
    <w:semiHidden/>
    <w:unhideWhenUsed/>
    <w:rsid w:val="00484577"/>
    <w:rPr>
      <w:color w:val="605E5C"/>
      <w:shd w:val="clear" w:color="auto" w:fill="E1DFDD"/>
    </w:rPr>
  </w:style>
  <w:style w:type="paragraph" w:styleId="NormalWeb">
    <w:name w:val="Normal (Web)"/>
    <w:basedOn w:val="Normal"/>
    <w:uiPriority w:val="99"/>
    <w:unhideWhenUsed/>
    <w:rsid w:val="009310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170E3C"/>
    <w:pPr>
      <w:spacing w:after="0" w:line="240" w:lineRule="auto"/>
    </w:pPr>
  </w:style>
  <w:style w:type="character" w:customStyle="1" w:styleId="Heading5Char">
    <w:name w:val="Heading 5 Char"/>
    <w:basedOn w:val="DefaultParagraphFont"/>
    <w:link w:val="Heading5"/>
    <w:uiPriority w:val="9"/>
    <w:semiHidden/>
    <w:rsid w:val="004239B3"/>
    <w:rPr>
      <w:rFonts w:asciiTheme="majorHAnsi" w:eastAsiaTheme="majorEastAsia" w:hAnsiTheme="majorHAnsi" w:cstheme="majorBidi"/>
      <w:color w:val="365F91" w:themeColor="accent1" w:themeShade="BF"/>
    </w:rPr>
  </w:style>
  <w:style w:type="character" w:customStyle="1" w:styleId="cf01">
    <w:name w:val="cf01"/>
    <w:basedOn w:val="DefaultParagraphFont"/>
    <w:rsid w:val="00EC1D1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6838">
      <w:bodyDiv w:val="1"/>
      <w:marLeft w:val="0"/>
      <w:marRight w:val="0"/>
      <w:marTop w:val="0"/>
      <w:marBottom w:val="0"/>
      <w:divBdr>
        <w:top w:val="none" w:sz="0" w:space="0" w:color="auto"/>
        <w:left w:val="none" w:sz="0" w:space="0" w:color="auto"/>
        <w:bottom w:val="none" w:sz="0" w:space="0" w:color="auto"/>
        <w:right w:val="none" w:sz="0" w:space="0" w:color="auto"/>
      </w:divBdr>
    </w:div>
    <w:div w:id="50660593">
      <w:bodyDiv w:val="1"/>
      <w:marLeft w:val="0"/>
      <w:marRight w:val="0"/>
      <w:marTop w:val="0"/>
      <w:marBottom w:val="0"/>
      <w:divBdr>
        <w:top w:val="none" w:sz="0" w:space="0" w:color="auto"/>
        <w:left w:val="none" w:sz="0" w:space="0" w:color="auto"/>
        <w:bottom w:val="none" w:sz="0" w:space="0" w:color="auto"/>
        <w:right w:val="none" w:sz="0" w:space="0" w:color="auto"/>
      </w:divBdr>
    </w:div>
    <w:div w:id="119079242">
      <w:bodyDiv w:val="1"/>
      <w:marLeft w:val="0"/>
      <w:marRight w:val="0"/>
      <w:marTop w:val="0"/>
      <w:marBottom w:val="0"/>
      <w:divBdr>
        <w:top w:val="none" w:sz="0" w:space="0" w:color="auto"/>
        <w:left w:val="none" w:sz="0" w:space="0" w:color="auto"/>
        <w:bottom w:val="none" w:sz="0" w:space="0" w:color="auto"/>
        <w:right w:val="none" w:sz="0" w:space="0" w:color="auto"/>
      </w:divBdr>
    </w:div>
    <w:div w:id="140849427">
      <w:bodyDiv w:val="1"/>
      <w:marLeft w:val="0"/>
      <w:marRight w:val="0"/>
      <w:marTop w:val="0"/>
      <w:marBottom w:val="0"/>
      <w:divBdr>
        <w:top w:val="none" w:sz="0" w:space="0" w:color="auto"/>
        <w:left w:val="none" w:sz="0" w:space="0" w:color="auto"/>
        <w:bottom w:val="none" w:sz="0" w:space="0" w:color="auto"/>
        <w:right w:val="none" w:sz="0" w:space="0" w:color="auto"/>
      </w:divBdr>
    </w:div>
    <w:div w:id="163478603">
      <w:bodyDiv w:val="1"/>
      <w:marLeft w:val="0"/>
      <w:marRight w:val="0"/>
      <w:marTop w:val="0"/>
      <w:marBottom w:val="0"/>
      <w:divBdr>
        <w:top w:val="none" w:sz="0" w:space="0" w:color="auto"/>
        <w:left w:val="none" w:sz="0" w:space="0" w:color="auto"/>
        <w:bottom w:val="none" w:sz="0" w:space="0" w:color="auto"/>
        <w:right w:val="none" w:sz="0" w:space="0" w:color="auto"/>
      </w:divBdr>
    </w:div>
    <w:div w:id="307785379">
      <w:bodyDiv w:val="1"/>
      <w:marLeft w:val="0"/>
      <w:marRight w:val="0"/>
      <w:marTop w:val="0"/>
      <w:marBottom w:val="0"/>
      <w:divBdr>
        <w:top w:val="none" w:sz="0" w:space="0" w:color="auto"/>
        <w:left w:val="none" w:sz="0" w:space="0" w:color="auto"/>
        <w:bottom w:val="none" w:sz="0" w:space="0" w:color="auto"/>
        <w:right w:val="none" w:sz="0" w:space="0" w:color="auto"/>
      </w:divBdr>
    </w:div>
    <w:div w:id="331834206">
      <w:bodyDiv w:val="1"/>
      <w:marLeft w:val="0"/>
      <w:marRight w:val="0"/>
      <w:marTop w:val="0"/>
      <w:marBottom w:val="0"/>
      <w:divBdr>
        <w:top w:val="none" w:sz="0" w:space="0" w:color="auto"/>
        <w:left w:val="none" w:sz="0" w:space="0" w:color="auto"/>
        <w:bottom w:val="none" w:sz="0" w:space="0" w:color="auto"/>
        <w:right w:val="none" w:sz="0" w:space="0" w:color="auto"/>
      </w:divBdr>
    </w:div>
    <w:div w:id="367950045">
      <w:bodyDiv w:val="1"/>
      <w:marLeft w:val="0"/>
      <w:marRight w:val="0"/>
      <w:marTop w:val="0"/>
      <w:marBottom w:val="0"/>
      <w:divBdr>
        <w:top w:val="none" w:sz="0" w:space="0" w:color="auto"/>
        <w:left w:val="none" w:sz="0" w:space="0" w:color="auto"/>
        <w:bottom w:val="none" w:sz="0" w:space="0" w:color="auto"/>
        <w:right w:val="none" w:sz="0" w:space="0" w:color="auto"/>
      </w:divBdr>
    </w:div>
    <w:div w:id="432751684">
      <w:bodyDiv w:val="1"/>
      <w:marLeft w:val="0"/>
      <w:marRight w:val="0"/>
      <w:marTop w:val="0"/>
      <w:marBottom w:val="0"/>
      <w:divBdr>
        <w:top w:val="none" w:sz="0" w:space="0" w:color="auto"/>
        <w:left w:val="none" w:sz="0" w:space="0" w:color="auto"/>
        <w:bottom w:val="none" w:sz="0" w:space="0" w:color="auto"/>
        <w:right w:val="none" w:sz="0" w:space="0" w:color="auto"/>
      </w:divBdr>
    </w:div>
    <w:div w:id="471144851">
      <w:bodyDiv w:val="1"/>
      <w:marLeft w:val="0"/>
      <w:marRight w:val="0"/>
      <w:marTop w:val="0"/>
      <w:marBottom w:val="0"/>
      <w:divBdr>
        <w:top w:val="none" w:sz="0" w:space="0" w:color="auto"/>
        <w:left w:val="none" w:sz="0" w:space="0" w:color="auto"/>
        <w:bottom w:val="none" w:sz="0" w:space="0" w:color="auto"/>
        <w:right w:val="none" w:sz="0" w:space="0" w:color="auto"/>
      </w:divBdr>
    </w:div>
    <w:div w:id="539510242">
      <w:bodyDiv w:val="1"/>
      <w:marLeft w:val="0"/>
      <w:marRight w:val="0"/>
      <w:marTop w:val="0"/>
      <w:marBottom w:val="0"/>
      <w:divBdr>
        <w:top w:val="none" w:sz="0" w:space="0" w:color="auto"/>
        <w:left w:val="none" w:sz="0" w:space="0" w:color="auto"/>
        <w:bottom w:val="none" w:sz="0" w:space="0" w:color="auto"/>
        <w:right w:val="none" w:sz="0" w:space="0" w:color="auto"/>
      </w:divBdr>
    </w:div>
    <w:div w:id="542518817">
      <w:bodyDiv w:val="1"/>
      <w:marLeft w:val="0"/>
      <w:marRight w:val="0"/>
      <w:marTop w:val="0"/>
      <w:marBottom w:val="0"/>
      <w:divBdr>
        <w:top w:val="none" w:sz="0" w:space="0" w:color="auto"/>
        <w:left w:val="none" w:sz="0" w:space="0" w:color="auto"/>
        <w:bottom w:val="none" w:sz="0" w:space="0" w:color="auto"/>
        <w:right w:val="none" w:sz="0" w:space="0" w:color="auto"/>
      </w:divBdr>
    </w:div>
    <w:div w:id="590815910">
      <w:bodyDiv w:val="1"/>
      <w:marLeft w:val="0"/>
      <w:marRight w:val="0"/>
      <w:marTop w:val="0"/>
      <w:marBottom w:val="0"/>
      <w:divBdr>
        <w:top w:val="none" w:sz="0" w:space="0" w:color="auto"/>
        <w:left w:val="none" w:sz="0" w:space="0" w:color="auto"/>
        <w:bottom w:val="none" w:sz="0" w:space="0" w:color="auto"/>
        <w:right w:val="none" w:sz="0" w:space="0" w:color="auto"/>
      </w:divBdr>
    </w:div>
    <w:div w:id="619652399">
      <w:bodyDiv w:val="1"/>
      <w:marLeft w:val="0"/>
      <w:marRight w:val="0"/>
      <w:marTop w:val="0"/>
      <w:marBottom w:val="0"/>
      <w:divBdr>
        <w:top w:val="none" w:sz="0" w:space="0" w:color="auto"/>
        <w:left w:val="none" w:sz="0" w:space="0" w:color="auto"/>
        <w:bottom w:val="none" w:sz="0" w:space="0" w:color="auto"/>
        <w:right w:val="none" w:sz="0" w:space="0" w:color="auto"/>
      </w:divBdr>
    </w:div>
    <w:div w:id="631208616">
      <w:bodyDiv w:val="1"/>
      <w:marLeft w:val="0"/>
      <w:marRight w:val="0"/>
      <w:marTop w:val="0"/>
      <w:marBottom w:val="0"/>
      <w:divBdr>
        <w:top w:val="none" w:sz="0" w:space="0" w:color="auto"/>
        <w:left w:val="none" w:sz="0" w:space="0" w:color="auto"/>
        <w:bottom w:val="none" w:sz="0" w:space="0" w:color="auto"/>
        <w:right w:val="none" w:sz="0" w:space="0" w:color="auto"/>
      </w:divBdr>
    </w:div>
    <w:div w:id="766194522">
      <w:bodyDiv w:val="1"/>
      <w:marLeft w:val="0"/>
      <w:marRight w:val="0"/>
      <w:marTop w:val="0"/>
      <w:marBottom w:val="0"/>
      <w:divBdr>
        <w:top w:val="none" w:sz="0" w:space="0" w:color="auto"/>
        <w:left w:val="none" w:sz="0" w:space="0" w:color="auto"/>
        <w:bottom w:val="none" w:sz="0" w:space="0" w:color="auto"/>
        <w:right w:val="none" w:sz="0" w:space="0" w:color="auto"/>
      </w:divBdr>
    </w:div>
    <w:div w:id="775053592">
      <w:bodyDiv w:val="1"/>
      <w:marLeft w:val="0"/>
      <w:marRight w:val="0"/>
      <w:marTop w:val="0"/>
      <w:marBottom w:val="0"/>
      <w:divBdr>
        <w:top w:val="none" w:sz="0" w:space="0" w:color="auto"/>
        <w:left w:val="none" w:sz="0" w:space="0" w:color="auto"/>
        <w:bottom w:val="none" w:sz="0" w:space="0" w:color="auto"/>
        <w:right w:val="none" w:sz="0" w:space="0" w:color="auto"/>
      </w:divBdr>
    </w:div>
    <w:div w:id="815032559">
      <w:bodyDiv w:val="1"/>
      <w:marLeft w:val="0"/>
      <w:marRight w:val="0"/>
      <w:marTop w:val="0"/>
      <w:marBottom w:val="0"/>
      <w:divBdr>
        <w:top w:val="none" w:sz="0" w:space="0" w:color="auto"/>
        <w:left w:val="none" w:sz="0" w:space="0" w:color="auto"/>
        <w:bottom w:val="none" w:sz="0" w:space="0" w:color="auto"/>
        <w:right w:val="none" w:sz="0" w:space="0" w:color="auto"/>
      </w:divBdr>
    </w:div>
    <w:div w:id="885601328">
      <w:bodyDiv w:val="1"/>
      <w:marLeft w:val="0"/>
      <w:marRight w:val="0"/>
      <w:marTop w:val="0"/>
      <w:marBottom w:val="0"/>
      <w:divBdr>
        <w:top w:val="none" w:sz="0" w:space="0" w:color="auto"/>
        <w:left w:val="none" w:sz="0" w:space="0" w:color="auto"/>
        <w:bottom w:val="none" w:sz="0" w:space="0" w:color="auto"/>
        <w:right w:val="none" w:sz="0" w:space="0" w:color="auto"/>
      </w:divBdr>
    </w:div>
    <w:div w:id="955213535">
      <w:bodyDiv w:val="1"/>
      <w:marLeft w:val="0"/>
      <w:marRight w:val="0"/>
      <w:marTop w:val="0"/>
      <w:marBottom w:val="0"/>
      <w:divBdr>
        <w:top w:val="none" w:sz="0" w:space="0" w:color="auto"/>
        <w:left w:val="none" w:sz="0" w:space="0" w:color="auto"/>
        <w:bottom w:val="none" w:sz="0" w:space="0" w:color="auto"/>
        <w:right w:val="none" w:sz="0" w:space="0" w:color="auto"/>
      </w:divBdr>
    </w:div>
    <w:div w:id="1062212435">
      <w:bodyDiv w:val="1"/>
      <w:marLeft w:val="0"/>
      <w:marRight w:val="0"/>
      <w:marTop w:val="0"/>
      <w:marBottom w:val="0"/>
      <w:divBdr>
        <w:top w:val="none" w:sz="0" w:space="0" w:color="auto"/>
        <w:left w:val="none" w:sz="0" w:space="0" w:color="auto"/>
        <w:bottom w:val="none" w:sz="0" w:space="0" w:color="auto"/>
        <w:right w:val="none" w:sz="0" w:space="0" w:color="auto"/>
      </w:divBdr>
    </w:div>
    <w:div w:id="1082067874">
      <w:bodyDiv w:val="1"/>
      <w:marLeft w:val="0"/>
      <w:marRight w:val="0"/>
      <w:marTop w:val="0"/>
      <w:marBottom w:val="0"/>
      <w:divBdr>
        <w:top w:val="none" w:sz="0" w:space="0" w:color="auto"/>
        <w:left w:val="none" w:sz="0" w:space="0" w:color="auto"/>
        <w:bottom w:val="none" w:sz="0" w:space="0" w:color="auto"/>
        <w:right w:val="none" w:sz="0" w:space="0" w:color="auto"/>
      </w:divBdr>
    </w:div>
    <w:div w:id="1086002999">
      <w:bodyDiv w:val="1"/>
      <w:marLeft w:val="0"/>
      <w:marRight w:val="0"/>
      <w:marTop w:val="0"/>
      <w:marBottom w:val="0"/>
      <w:divBdr>
        <w:top w:val="none" w:sz="0" w:space="0" w:color="auto"/>
        <w:left w:val="none" w:sz="0" w:space="0" w:color="auto"/>
        <w:bottom w:val="none" w:sz="0" w:space="0" w:color="auto"/>
        <w:right w:val="none" w:sz="0" w:space="0" w:color="auto"/>
      </w:divBdr>
    </w:div>
    <w:div w:id="1095202399">
      <w:bodyDiv w:val="1"/>
      <w:marLeft w:val="0"/>
      <w:marRight w:val="0"/>
      <w:marTop w:val="0"/>
      <w:marBottom w:val="0"/>
      <w:divBdr>
        <w:top w:val="none" w:sz="0" w:space="0" w:color="auto"/>
        <w:left w:val="none" w:sz="0" w:space="0" w:color="auto"/>
        <w:bottom w:val="none" w:sz="0" w:space="0" w:color="auto"/>
        <w:right w:val="none" w:sz="0" w:space="0" w:color="auto"/>
      </w:divBdr>
    </w:div>
    <w:div w:id="1171212828">
      <w:bodyDiv w:val="1"/>
      <w:marLeft w:val="0"/>
      <w:marRight w:val="0"/>
      <w:marTop w:val="0"/>
      <w:marBottom w:val="0"/>
      <w:divBdr>
        <w:top w:val="none" w:sz="0" w:space="0" w:color="auto"/>
        <w:left w:val="none" w:sz="0" w:space="0" w:color="auto"/>
        <w:bottom w:val="none" w:sz="0" w:space="0" w:color="auto"/>
        <w:right w:val="none" w:sz="0" w:space="0" w:color="auto"/>
      </w:divBdr>
    </w:div>
    <w:div w:id="1203136191">
      <w:bodyDiv w:val="1"/>
      <w:marLeft w:val="0"/>
      <w:marRight w:val="0"/>
      <w:marTop w:val="0"/>
      <w:marBottom w:val="0"/>
      <w:divBdr>
        <w:top w:val="none" w:sz="0" w:space="0" w:color="auto"/>
        <w:left w:val="none" w:sz="0" w:space="0" w:color="auto"/>
        <w:bottom w:val="none" w:sz="0" w:space="0" w:color="auto"/>
        <w:right w:val="none" w:sz="0" w:space="0" w:color="auto"/>
      </w:divBdr>
    </w:div>
    <w:div w:id="1224414603">
      <w:bodyDiv w:val="1"/>
      <w:marLeft w:val="0"/>
      <w:marRight w:val="0"/>
      <w:marTop w:val="0"/>
      <w:marBottom w:val="0"/>
      <w:divBdr>
        <w:top w:val="none" w:sz="0" w:space="0" w:color="auto"/>
        <w:left w:val="none" w:sz="0" w:space="0" w:color="auto"/>
        <w:bottom w:val="none" w:sz="0" w:space="0" w:color="auto"/>
        <w:right w:val="none" w:sz="0" w:space="0" w:color="auto"/>
      </w:divBdr>
    </w:div>
    <w:div w:id="1231844361">
      <w:bodyDiv w:val="1"/>
      <w:marLeft w:val="0"/>
      <w:marRight w:val="0"/>
      <w:marTop w:val="0"/>
      <w:marBottom w:val="0"/>
      <w:divBdr>
        <w:top w:val="none" w:sz="0" w:space="0" w:color="auto"/>
        <w:left w:val="none" w:sz="0" w:space="0" w:color="auto"/>
        <w:bottom w:val="none" w:sz="0" w:space="0" w:color="auto"/>
        <w:right w:val="none" w:sz="0" w:space="0" w:color="auto"/>
      </w:divBdr>
    </w:div>
    <w:div w:id="1235698339">
      <w:bodyDiv w:val="1"/>
      <w:marLeft w:val="0"/>
      <w:marRight w:val="0"/>
      <w:marTop w:val="0"/>
      <w:marBottom w:val="0"/>
      <w:divBdr>
        <w:top w:val="none" w:sz="0" w:space="0" w:color="auto"/>
        <w:left w:val="none" w:sz="0" w:space="0" w:color="auto"/>
        <w:bottom w:val="none" w:sz="0" w:space="0" w:color="auto"/>
        <w:right w:val="none" w:sz="0" w:space="0" w:color="auto"/>
      </w:divBdr>
    </w:div>
    <w:div w:id="1263030346">
      <w:bodyDiv w:val="1"/>
      <w:marLeft w:val="0"/>
      <w:marRight w:val="0"/>
      <w:marTop w:val="0"/>
      <w:marBottom w:val="0"/>
      <w:divBdr>
        <w:top w:val="none" w:sz="0" w:space="0" w:color="auto"/>
        <w:left w:val="none" w:sz="0" w:space="0" w:color="auto"/>
        <w:bottom w:val="none" w:sz="0" w:space="0" w:color="auto"/>
        <w:right w:val="none" w:sz="0" w:space="0" w:color="auto"/>
      </w:divBdr>
    </w:div>
    <w:div w:id="1276785585">
      <w:bodyDiv w:val="1"/>
      <w:marLeft w:val="0"/>
      <w:marRight w:val="0"/>
      <w:marTop w:val="0"/>
      <w:marBottom w:val="0"/>
      <w:divBdr>
        <w:top w:val="none" w:sz="0" w:space="0" w:color="auto"/>
        <w:left w:val="none" w:sz="0" w:space="0" w:color="auto"/>
        <w:bottom w:val="none" w:sz="0" w:space="0" w:color="auto"/>
        <w:right w:val="none" w:sz="0" w:space="0" w:color="auto"/>
      </w:divBdr>
    </w:div>
    <w:div w:id="1284265917">
      <w:bodyDiv w:val="1"/>
      <w:marLeft w:val="0"/>
      <w:marRight w:val="0"/>
      <w:marTop w:val="0"/>
      <w:marBottom w:val="0"/>
      <w:divBdr>
        <w:top w:val="none" w:sz="0" w:space="0" w:color="auto"/>
        <w:left w:val="none" w:sz="0" w:space="0" w:color="auto"/>
        <w:bottom w:val="none" w:sz="0" w:space="0" w:color="auto"/>
        <w:right w:val="none" w:sz="0" w:space="0" w:color="auto"/>
      </w:divBdr>
    </w:div>
    <w:div w:id="1289433397">
      <w:bodyDiv w:val="1"/>
      <w:marLeft w:val="0"/>
      <w:marRight w:val="0"/>
      <w:marTop w:val="0"/>
      <w:marBottom w:val="0"/>
      <w:divBdr>
        <w:top w:val="none" w:sz="0" w:space="0" w:color="auto"/>
        <w:left w:val="none" w:sz="0" w:space="0" w:color="auto"/>
        <w:bottom w:val="none" w:sz="0" w:space="0" w:color="auto"/>
        <w:right w:val="none" w:sz="0" w:space="0" w:color="auto"/>
      </w:divBdr>
    </w:div>
    <w:div w:id="1292396840">
      <w:bodyDiv w:val="1"/>
      <w:marLeft w:val="0"/>
      <w:marRight w:val="0"/>
      <w:marTop w:val="0"/>
      <w:marBottom w:val="0"/>
      <w:divBdr>
        <w:top w:val="none" w:sz="0" w:space="0" w:color="auto"/>
        <w:left w:val="none" w:sz="0" w:space="0" w:color="auto"/>
        <w:bottom w:val="none" w:sz="0" w:space="0" w:color="auto"/>
        <w:right w:val="none" w:sz="0" w:space="0" w:color="auto"/>
      </w:divBdr>
    </w:div>
    <w:div w:id="1323893503">
      <w:bodyDiv w:val="1"/>
      <w:marLeft w:val="0"/>
      <w:marRight w:val="0"/>
      <w:marTop w:val="0"/>
      <w:marBottom w:val="0"/>
      <w:divBdr>
        <w:top w:val="none" w:sz="0" w:space="0" w:color="auto"/>
        <w:left w:val="none" w:sz="0" w:space="0" w:color="auto"/>
        <w:bottom w:val="none" w:sz="0" w:space="0" w:color="auto"/>
        <w:right w:val="none" w:sz="0" w:space="0" w:color="auto"/>
      </w:divBdr>
    </w:div>
    <w:div w:id="1326131709">
      <w:bodyDiv w:val="1"/>
      <w:marLeft w:val="0"/>
      <w:marRight w:val="0"/>
      <w:marTop w:val="0"/>
      <w:marBottom w:val="0"/>
      <w:divBdr>
        <w:top w:val="none" w:sz="0" w:space="0" w:color="auto"/>
        <w:left w:val="none" w:sz="0" w:space="0" w:color="auto"/>
        <w:bottom w:val="none" w:sz="0" w:space="0" w:color="auto"/>
        <w:right w:val="none" w:sz="0" w:space="0" w:color="auto"/>
      </w:divBdr>
    </w:div>
    <w:div w:id="1379889843">
      <w:bodyDiv w:val="1"/>
      <w:marLeft w:val="0"/>
      <w:marRight w:val="0"/>
      <w:marTop w:val="0"/>
      <w:marBottom w:val="0"/>
      <w:divBdr>
        <w:top w:val="none" w:sz="0" w:space="0" w:color="auto"/>
        <w:left w:val="none" w:sz="0" w:space="0" w:color="auto"/>
        <w:bottom w:val="none" w:sz="0" w:space="0" w:color="auto"/>
        <w:right w:val="none" w:sz="0" w:space="0" w:color="auto"/>
      </w:divBdr>
      <w:divsChild>
        <w:div w:id="66270527">
          <w:marLeft w:val="0"/>
          <w:marRight w:val="0"/>
          <w:marTop w:val="0"/>
          <w:marBottom w:val="0"/>
          <w:divBdr>
            <w:top w:val="none" w:sz="0" w:space="0" w:color="auto"/>
            <w:left w:val="none" w:sz="0" w:space="0" w:color="auto"/>
            <w:bottom w:val="none" w:sz="0" w:space="0" w:color="auto"/>
            <w:right w:val="none" w:sz="0" w:space="0" w:color="auto"/>
          </w:divBdr>
        </w:div>
        <w:div w:id="151798576">
          <w:marLeft w:val="0"/>
          <w:marRight w:val="0"/>
          <w:marTop w:val="0"/>
          <w:marBottom w:val="0"/>
          <w:divBdr>
            <w:top w:val="none" w:sz="0" w:space="0" w:color="auto"/>
            <w:left w:val="none" w:sz="0" w:space="0" w:color="auto"/>
            <w:bottom w:val="none" w:sz="0" w:space="0" w:color="auto"/>
            <w:right w:val="none" w:sz="0" w:space="0" w:color="auto"/>
          </w:divBdr>
        </w:div>
        <w:div w:id="732698421">
          <w:marLeft w:val="0"/>
          <w:marRight w:val="0"/>
          <w:marTop w:val="0"/>
          <w:marBottom w:val="0"/>
          <w:divBdr>
            <w:top w:val="none" w:sz="0" w:space="0" w:color="auto"/>
            <w:left w:val="none" w:sz="0" w:space="0" w:color="auto"/>
            <w:bottom w:val="none" w:sz="0" w:space="0" w:color="auto"/>
            <w:right w:val="none" w:sz="0" w:space="0" w:color="auto"/>
          </w:divBdr>
        </w:div>
        <w:div w:id="1335842461">
          <w:marLeft w:val="0"/>
          <w:marRight w:val="0"/>
          <w:marTop w:val="0"/>
          <w:marBottom w:val="0"/>
          <w:divBdr>
            <w:top w:val="none" w:sz="0" w:space="0" w:color="auto"/>
            <w:left w:val="none" w:sz="0" w:space="0" w:color="auto"/>
            <w:bottom w:val="none" w:sz="0" w:space="0" w:color="auto"/>
            <w:right w:val="none" w:sz="0" w:space="0" w:color="auto"/>
          </w:divBdr>
        </w:div>
        <w:div w:id="1899590531">
          <w:marLeft w:val="0"/>
          <w:marRight w:val="0"/>
          <w:marTop w:val="0"/>
          <w:marBottom w:val="0"/>
          <w:divBdr>
            <w:top w:val="none" w:sz="0" w:space="0" w:color="auto"/>
            <w:left w:val="none" w:sz="0" w:space="0" w:color="auto"/>
            <w:bottom w:val="none" w:sz="0" w:space="0" w:color="auto"/>
            <w:right w:val="none" w:sz="0" w:space="0" w:color="auto"/>
          </w:divBdr>
        </w:div>
      </w:divsChild>
    </w:div>
    <w:div w:id="1422793594">
      <w:bodyDiv w:val="1"/>
      <w:marLeft w:val="0"/>
      <w:marRight w:val="0"/>
      <w:marTop w:val="0"/>
      <w:marBottom w:val="0"/>
      <w:divBdr>
        <w:top w:val="none" w:sz="0" w:space="0" w:color="auto"/>
        <w:left w:val="none" w:sz="0" w:space="0" w:color="auto"/>
        <w:bottom w:val="none" w:sz="0" w:space="0" w:color="auto"/>
        <w:right w:val="none" w:sz="0" w:space="0" w:color="auto"/>
      </w:divBdr>
    </w:div>
    <w:div w:id="1456603419">
      <w:bodyDiv w:val="1"/>
      <w:marLeft w:val="0"/>
      <w:marRight w:val="0"/>
      <w:marTop w:val="0"/>
      <w:marBottom w:val="0"/>
      <w:divBdr>
        <w:top w:val="none" w:sz="0" w:space="0" w:color="auto"/>
        <w:left w:val="none" w:sz="0" w:space="0" w:color="auto"/>
        <w:bottom w:val="none" w:sz="0" w:space="0" w:color="auto"/>
        <w:right w:val="none" w:sz="0" w:space="0" w:color="auto"/>
      </w:divBdr>
    </w:div>
    <w:div w:id="1686176004">
      <w:bodyDiv w:val="1"/>
      <w:marLeft w:val="0"/>
      <w:marRight w:val="0"/>
      <w:marTop w:val="0"/>
      <w:marBottom w:val="0"/>
      <w:divBdr>
        <w:top w:val="none" w:sz="0" w:space="0" w:color="auto"/>
        <w:left w:val="none" w:sz="0" w:space="0" w:color="auto"/>
        <w:bottom w:val="none" w:sz="0" w:space="0" w:color="auto"/>
        <w:right w:val="none" w:sz="0" w:space="0" w:color="auto"/>
      </w:divBdr>
    </w:div>
    <w:div w:id="1736926233">
      <w:bodyDiv w:val="1"/>
      <w:marLeft w:val="0"/>
      <w:marRight w:val="0"/>
      <w:marTop w:val="0"/>
      <w:marBottom w:val="0"/>
      <w:divBdr>
        <w:top w:val="none" w:sz="0" w:space="0" w:color="auto"/>
        <w:left w:val="none" w:sz="0" w:space="0" w:color="auto"/>
        <w:bottom w:val="none" w:sz="0" w:space="0" w:color="auto"/>
        <w:right w:val="none" w:sz="0" w:space="0" w:color="auto"/>
      </w:divBdr>
    </w:div>
    <w:div w:id="1759331691">
      <w:bodyDiv w:val="1"/>
      <w:marLeft w:val="0"/>
      <w:marRight w:val="0"/>
      <w:marTop w:val="0"/>
      <w:marBottom w:val="0"/>
      <w:divBdr>
        <w:top w:val="none" w:sz="0" w:space="0" w:color="auto"/>
        <w:left w:val="none" w:sz="0" w:space="0" w:color="auto"/>
        <w:bottom w:val="none" w:sz="0" w:space="0" w:color="auto"/>
        <w:right w:val="none" w:sz="0" w:space="0" w:color="auto"/>
      </w:divBdr>
    </w:div>
    <w:div w:id="1772121334">
      <w:bodyDiv w:val="1"/>
      <w:marLeft w:val="0"/>
      <w:marRight w:val="0"/>
      <w:marTop w:val="0"/>
      <w:marBottom w:val="0"/>
      <w:divBdr>
        <w:top w:val="none" w:sz="0" w:space="0" w:color="auto"/>
        <w:left w:val="none" w:sz="0" w:space="0" w:color="auto"/>
        <w:bottom w:val="none" w:sz="0" w:space="0" w:color="auto"/>
        <w:right w:val="none" w:sz="0" w:space="0" w:color="auto"/>
      </w:divBdr>
    </w:div>
    <w:div w:id="1893039656">
      <w:bodyDiv w:val="1"/>
      <w:marLeft w:val="0"/>
      <w:marRight w:val="0"/>
      <w:marTop w:val="0"/>
      <w:marBottom w:val="0"/>
      <w:divBdr>
        <w:top w:val="none" w:sz="0" w:space="0" w:color="auto"/>
        <w:left w:val="none" w:sz="0" w:space="0" w:color="auto"/>
        <w:bottom w:val="none" w:sz="0" w:space="0" w:color="auto"/>
        <w:right w:val="none" w:sz="0" w:space="0" w:color="auto"/>
      </w:divBdr>
    </w:div>
    <w:div w:id="1936667231">
      <w:bodyDiv w:val="1"/>
      <w:marLeft w:val="0"/>
      <w:marRight w:val="0"/>
      <w:marTop w:val="0"/>
      <w:marBottom w:val="0"/>
      <w:divBdr>
        <w:top w:val="none" w:sz="0" w:space="0" w:color="auto"/>
        <w:left w:val="none" w:sz="0" w:space="0" w:color="auto"/>
        <w:bottom w:val="none" w:sz="0" w:space="0" w:color="auto"/>
        <w:right w:val="none" w:sz="0" w:space="0" w:color="auto"/>
      </w:divBdr>
    </w:div>
    <w:div w:id="1968657862">
      <w:bodyDiv w:val="1"/>
      <w:marLeft w:val="0"/>
      <w:marRight w:val="0"/>
      <w:marTop w:val="0"/>
      <w:marBottom w:val="0"/>
      <w:divBdr>
        <w:top w:val="none" w:sz="0" w:space="0" w:color="auto"/>
        <w:left w:val="none" w:sz="0" w:space="0" w:color="auto"/>
        <w:bottom w:val="none" w:sz="0" w:space="0" w:color="auto"/>
        <w:right w:val="none" w:sz="0" w:space="0" w:color="auto"/>
      </w:divBdr>
    </w:div>
    <w:div w:id="1979914643">
      <w:bodyDiv w:val="1"/>
      <w:marLeft w:val="0"/>
      <w:marRight w:val="0"/>
      <w:marTop w:val="0"/>
      <w:marBottom w:val="0"/>
      <w:divBdr>
        <w:top w:val="none" w:sz="0" w:space="0" w:color="auto"/>
        <w:left w:val="none" w:sz="0" w:space="0" w:color="auto"/>
        <w:bottom w:val="none" w:sz="0" w:space="0" w:color="auto"/>
        <w:right w:val="none" w:sz="0" w:space="0" w:color="auto"/>
      </w:divBdr>
    </w:div>
    <w:div w:id="2001808582">
      <w:bodyDiv w:val="1"/>
      <w:marLeft w:val="0"/>
      <w:marRight w:val="0"/>
      <w:marTop w:val="0"/>
      <w:marBottom w:val="0"/>
      <w:divBdr>
        <w:top w:val="none" w:sz="0" w:space="0" w:color="auto"/>
        <w:left w:val="none" w:sz="0" w:space="0" w:color="auto"/>
        <w:bottom w:val="none" w:sz="0" w:space="0" w:color="auto"/>
        <w:right w:val="none" w:sz="0" w:space="0" w:color="auto"/>
      </w:divBdr>
    </w:div>
    <w:div w:id="200496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st-dunbarton.gov.uk/council/key-council-documents/plans-and-strategies/equality-diversity-and-fairness/eia/" TargetMode="External"/><Relationship Id="rId18" Type="http://schemas.openxmlformats.org/officeDocument/2006/relationships/hyperlink" Target="https://www.west-dunbarton.gov.uk/media/4322599/west-dunbartonshire-local-child-poverty-action-report-2021-2022.pdf" TargetMode="External"/><Relationship Id="rId26" Type="http://schemas.openxmlformats.org/officeDocument/2006/relationships/image" Target="media/image6.png"/><Relationship Id="rId39" Type="http://schemas.openxmlformats.org/officeDocument/2006/relationships/footer" Target="footer2.xml"/><Relationship Id="rId21" Type="http://schemas.microsoft.com/office/2016/09/relationships/commentsIds" Target="commentsIds.xml"/><Relationship Id="rId34" Type="http://schemas.openxmlformats.org/officeDocument/2006/relationships/image" Target="media/image14.sv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est-dunbarton.gov.uk/emergencies/domestic-abuse/help-for-women/" TargetMode="External"/><Relationship Id="rId20" Type="http://schemas.microsoft.com/office/2011/relationships/commentsExtended" Target="commentsExtended.xml"/><Relationship Id="rId29" Type="http://schemas.openxmlformats.org/officeDocument/2006/relationships/image" Target="media/image9.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publications/pupil-census-supplementary-statistics/" TargetMode="External"/><Relationship Id="rId24" Type="http://schemas.openxmlformats.org/officeDocument/2006/relationships/image" Target="media/image5.png"/><Relationship Id="rId32" Type="http://schemas.openxmlformats.org/officeDocument/2006/relationships/image" Target="media/image12.svg"/><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west-dunbarton.gov.uk/housing/no-home-for-domestic-abuse/" TargetMode="External"/><Relationship Id="rId23" Type="http://schemas.openxmlformats.org/officeDocument/2006/relationships/image" Target="media/image4.png"/><Relationship Id="rId28" Type="http://schemas.openxmlformats.org/officeDocument/2006/relationships/image" Target="media/image8.png"/><Relationship Id="rId36"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comments" Target="comments.xml"/><Relationship Id="rId31" Type="http://schemas.openxmlformats.org/officeDocument/2006/relationships/image" Target="media/image11.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ddsc.org.uk/" TargetMode="External"/><Relationship Id="rId22" Type="http://schemas.microsoft.com/office/2018/08/relationships/commentsExtensible" Target="commentsExtensible.xm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yperlink" Target="mailto:equalities@west-dunbarton.gov.uk" TargetMode="External"/><Relationship Id="rId43" Type="http://schemas.microsoft.com/office/2011/relationships/people" Target="peop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file:///\\\united" TargetMode="External"/><Relationship Id="rId17" Type="http://schemas.openxmlformats.org/officeDocument/2006/relationships/hyperlink" Target="https://www.west-dunbarton.gov.uk/media/4320893/west-dunbartonshire-local-child-poverty-action-report-2020-2021-nov-30.pdf" TargetMode="External"/><Relationship Id="rId25" Type="http://schemas.openxmlformats.org/officeDocument/2006/relationships/hyperlink" Target="http://contactscotland-bsl.org/" TargetMode="External"/><Relationship Id="rId33" Type="http://schemas.openxmlformats.org/officeDocument/2006/relationships/image" Target="media/image13.png"/><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272FA-371F-4C34-8009-80B80014B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7451</Words>
  <Characters>42471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West Dunbartonshire Council Equlaity Plan 25-29</vt:lpstr>
    </vt:vector>
  </TitlesOfParts>
  <Company/>
  <LinksUpToDate>false</LinksUpToDate>
  <CharactersWithSpaces>49823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Dunbartonshire Council Equlaity Plan 25-29</dc:title>
  <dc:subject/>
  <dc:creator>Ricardo Rea</dc:creator>
  <cp:keywords/>
  <dc:description/>
  <cp:lastModifiedBy>Ricardo Rea</cp:lastModifiedBy>
  <cp:revision>3</cp:revision>
  <cp:lastPrinted>2021-03-09T09:56:00Z</cp:lastPrinted>
  <dcterms:created xsi:type="dcterms:W3CDTF">2025-05-29T13:22:00Z</dcterms:created>
  <dcterms:modified xsi:type="dcterms:W3CDTF">2025-05-29T13:24:00Z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-1092335539</vt:i4>
  </property>
</Properties>
</file>